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080"/>
        <w:gridCol w:w="10579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4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579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质检部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主管领导：陈雪波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eastAsia="zh-CN"/>
              </w:rPr>
              <w:t>伍珠如</w:t>
            </w:r>
          </w:p>
        </w:tc>
        <w:tc>
          <w:tcPr>
            <w:tcW w:w="101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040" w:type="dxa"/>
            <w:vMerge w:val="continue"/>
            <w:vAlign w:val="center"/>
          </w:tcPr>
          <w:p/>
        </w:tc>
        <w:tc>
          <w:tcPr>
            <w:tcW w:w="1080" w:type="dxa"/>
            <w:vMerge w:val="continue"/>
            <w:vAlign w:val="center"/>
          </w:tcPr>
          <w:p/>
        </w:tc>
        <w:tc>
          <w:tcPr>
            <w:tcW w:w="10579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褚敏杰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审核时间：</w:t>
            </w:r>
            <w:bookmarkStart w:id="1" w:name="审核日期"/>
            <w:r>
              <w:rPr>
                <w:rFonts w:hint="eastAsia"/>
                <w:sz w:val="24"/>
                <w:szCs w:val="24"/>
                <w:lang w:val="en-US" w:eastAsia="zh-CN"/>
              </w:rPr>
              <w:t>2022年07月16日</w:t>
            </w:r>
            <w:bookmarkEnd w:id="1"/>
          </w:p>
        </w:tc>
        <w:tc>
          <w:tcPr>
            <w:tcW w:w="101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40" w:type="dxa"/>
            <w:vMerge w:val="continue"/>
            <w:vAlign w:val="center"/>
          </w:tcPr>
          <w:p/>
        </w:tc>
        <w:tc>
          <w:tcPr>
            <w:tcW w:w="1080" w:type="dxa"/>
            <w:vMerge w:val="continue"/>
            <w:vAlign w:val="center"/>
          </w:tcPr>
          <w:p/>
        </w:tc>
        <w:tc>
          <w:tcPr>
            <w:tcW w:w="10579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5" w:rightChars="50"/>
              <w:jc w:val="left"/>
              <w:textAlignment w:val="baseline"/>
              <w:rPr>
                <w:rFonts w:hint="eastAsia" w:ascii="宋体" w:hAnsi="宋体" w:cs="Arial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Q:5.3组织的岗位、职责和权限、6.2质量目标、7.1.5监视和测量资源、8.6产品和服务的放行、8.7不合格输出的控制</w:t>
            </w:r>
          </w:p>
          <w:p>
            <w:pPr>
              <w:spacing w:line="24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O:5.3组织的岗位、职责和权限、6.2职业健康安全目标、6.1.2危险源辨识与评价、6.1.4措施的策划、8.1运行策划和控制、8.2应急准备和响应</w:t>
            </w:r>
          </w:p>
        </w:tc>
        <w:tc>
          <w:tcPr>
            <w:tcW w:w="101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04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Q</w:t>
            </w:r>
            <w:r>
              <w:t>O:5.3</w:t>
            </w:r>
          </w:p>
        </w:tc>
        <w:tc>
          <w:tcPr>
            <w:tcW w:w="105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目前质检科有1人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主要负责：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1、监视和测量装置的控制；产品的监视和测量；不合格品的控制及处置；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2、本部门危险源的辨识、评价与控制。</w:t>
            </w:r>
          </w:p>
        </w:tc>
        <w:tc>
          <w:tcPr>
            <w:tcW w:w="1010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040" w:type="dxa"/>
            <w:vAlign w:val="top"/>
          </w:tcPr>
          <w:p>
            <w:pPr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质量目标、职业健康安全目标</w:t>
            </w:r>
          </w:p>
          <w:p>
            <w:pPr>
              <w:pStyle w:val="12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lang w:eastAsia="zh-CN"/>
              </w:rPr>
              <w:t>实现的策划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QO：6</w:t>
            </w:r>
            <w:r>
              <w:t>.2</w:t>
            </w:r>
          </w:p>
        </w:tc>
        <w:tc>
          <w:tcPr>
            <w:tcW w:w="1057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查“目标完成计划”，显示对目标按照部门进行了分解；查见行政部目标分解及完成情况：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产品出厂合格率100%；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监视和测量设备鉴定率100%，合格率100%；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员工重大伤亡事故为零；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火灾、触电事故为0；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查见“目标分解考核表”，考核结果显示2022.1-6目标均已完成。</w:t>
            </w:r>
          </w:p>
        </w:tc>
        <w:tc>
          <w:tcPr>
            <w:tcW w:w="1010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040" w:type="dxa"/>
            <w:vAlign w:val="top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危险源的识别与评价、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措施的策划</w:t>
            </w:r>
          </w:p>
        </w:tc>
        <w:tc>
          <w:tcPr>
            <w:tcW w:w="1080" w:type="dxa"/>
            <w:vAlign w:val="top"/>
          </w:tcPr>
          <w:p>
            <w:r>
              <w:t>O</w:t>
            </w:r>
            <w:r>
              <w:rPr>
                <w:rFonts w:hint="eastAsia"/>
              </w:rPr>
              <w:t>：6</w:t>
            </w:r>
            <w:r>
              <w:t>.1.2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t>O</w:t>
            </w:r>
            <w:r>
              <w:rPr>
                <w:rFonts w:hint="eastAsia"/>
              </w:rPr>
              <w:t>：6</w:t>
            </w:r>
            <w:r>
              <w:t>.1.4</w:t>
            </w:r>
          </w:p>
        </w:tc>
        <w:tc>
          <w:tcPr>
            <w:tcW w:w="1057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查环境因素和危险源识别评价与控制程序，文件有效。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查“职业安全健康管理体系危害辨识、风险评价、风险控制工作表”，对办公活动中的用电、办公设备使用、交通等危险源进行了辨识；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采用D=LEC法评价进行评价；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查《不可接受危险源清单》，办公活动中不可接受风险为触电伤害、火灾；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查“安全目标及管理方案”，制定了控制措施，明确了责任部门、完成时间、经费预算等。</w:t>
            </w:r>
          </w:p>
        </w:tc>
        <w:tc>
          <w:tcPr>
            <w:tcW w:w="1010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040" w:type="dxa"/>
            <w:vAlign w:val="top"/>
          </w:tcPr>
          <w:p>
            <w:pPr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监视和测量资源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</w:rPr>
              <w:t>Q</w:t>
            </w:r>
            <w:r>
              <w:t>:</w:t>
            </w:r>
            <w:r>
              <w:rPr>
                <w:rFonts w:hint="eastAsia" w:ascii="宋体" w:hAnsi="宋体" w:cs="Arial"/>
                <w:szCs w:val="21"/>
              </w:rPr>
              <w:t xml:space="preserve"> 7.1.</w:t>
            </w:r>
            <w:r>
              <w:rPr>
                <w:rFonts w:ascii="宋体" w:hAnsi="宋体" w:cs="Arial"/>
                <w:szCs w:val="21"/>
              </w:rPr>
              <w:t>5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57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有建立“监视和测量控制程序”并在过程控制中实施。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监视测量设备包括游标卡尺、卷尺等；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查见的量具校准证书：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卷尺——规格型号：5m，由广东中准检测有限公司校准合格，校准日期2022.7.11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游标卡尺——规格型号：0-200mm，由广东中准检测有限公司校准合格，校准日期2022.7.11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以上量具校准结果均为通过。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能满足过程控制需要。</w:t>
            </w:r>
          </w:p>
        </w:tc>
        <w:tc>
          <w:tcPr>
            <w:tcW w:w="1010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04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运行策划和控制</w:t>
            </w:r>
          </w:p>
        </w:tc>
        <w:tc>
          <w:tcPr>
            <w:tcW w:w="1080" w:type="dxa"/>
            <w:vAlign w:val="top"/>
          </w:tcPr>
          <w:p>
            <w:r>
              <w:t>O:8.1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5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公司策划了如下要求对职业健康安全体系运行进行控制，具体如下：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编制了运行控制程序、废弃物控制程序、消防控制程序、资源能源控制程序、应急准备和响应控制程序等文件规定。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现场观察：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工作场所布局合理，座椅和办公桌符合人体工程学要求，员工有自我防护意识，工间能适当走动、休息；各工作人员坐姿正确，避免过度疲劳；配置有适量的绿植，办公环境光照、温度适宜，通风良好，办公场所物品摆放整齐、有序，未见随意乱放私人物品的情况；满足办公需求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电路、电源正常，电路布线合理、电气插座完整，未见破损，无乱拉乱接电线、使用超额电气等现象；未见用电不当等安全隐患及不良影响现象。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查见配置有灭火器和消防栓，状态良好。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对部门员工进行了不定期的交通安全宣传。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查见“相关方告知书”，有效文件，对供方进行了职业健康安全有关事项的沟通。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部门运行控制基本符合规定要求。</w:t>
            </w:r>
          </w:p>
        </w:tc>
        <w:tc>
          <w:tcPr>
            <w:tcW w:w="1010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40" w:type="dxa"/>
            <w:vAlign w:val="top"/>
          </w:tcPr>
          <w:p>
            <w:pPr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应急准备和响应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t>O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 w:ascii="宋体" w:hAnsi="宋体" w:cs="Arial"/>
                <w:szCs w:val="21"/>
              </w:rPr>
              <w:t>8.2</w:t>
            </w:r>
          </w:p>
        </w:tc>
        <w:tc>
          <w:tcPr>
            <w:tcW w:w="1057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参加行政部组织的应急演练，详见行政部记录。</w:t>
            </w:r>
          </w:p>
        </w:tc>
        <w:tc>
          <w:tcPr>
            <w:tcW w:w="1010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040" w:type="dxa"/>
            <w:vAlign w:val="top"/>
          </w:tcPr>
          <w:p>
            <w:pPr>
              <w:adjustRightInd w:val="0"/>
              <w:snapToGrid w:val="0"/>
              <w:ind w:right="105" w:rightChars="50"/>
              <w:jc w:val="left"/>
              <w:textAlignment w:val="baseline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产品和服务的放行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Q：</w:t>
            </w:r>
            <w:r>
              <w:rPr>
                <w:rFonts w:hint="eastAsia" w:ascii="宋体" w:hAnsi="宋体" w:cs="Arial"/>
                <w:szCs w:val="21"/>
              </w:rPr>
              <w:t>8.</w:t>
            </w:r>
            <w:r>
              <w:rPr>
                <w:rFonts w:ascii="宋体" w:hAnsi="宋体" w:cs="Arial"/>
                <w:szCs w:val="21"/>
              </w:rPr>
              <w:t>6</w:t>
            </w:r>
          </w:p>
        </w:tc>
        <w:tc>
          <w:tcPr>
            <w:tcW w:w="1057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有建立监视和测量控制程序，有效文件；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介绍说，有原材料检验、过程检验及成品检验，检查符合要求后正常放行；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原材料检验记录：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抽见进货检验单：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粉末涂料——江西华瑞粉末涂料，进货1380，抽样53；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检验项目（规格型号、数量、外观、颜色），符合要求，合格；2022.3.6；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紧固件——河北铎盛紧固件制造有限公司，进货数量4700/33000，抽样47/120；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检验项目（规格型号、数量、外观），符合要求，合格；2022.6.25；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铝型材——广东中亚铝材有限公司，进货12059kg/14174kg，抽样1000kg/1200kg；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检验项目（规格型号、数量、外观、颜色），符合要求，合格；2022.5.8；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铝镁焊丝——桂林南箭焊接材料有限公司，进货1.01T，抽样0.01T；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检验项目（规格型号、数量、外观、颜色），符合要求，合格；2022.5.10；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合金锯片——进货35箱，抽样10箱，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检验项目（规格型号、数量、外观、颜色），符合要求，合格；2022.2.25；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过程检验：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抽见过程巡检检验记录：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筑地建设有限公司——新力宝龙理想城项目，检验项目按工序进行：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剪切下料-尺寸规格、外观，合格；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冲压-孔位尺寸规格，合格；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焊接-焊缝、虚焊、漏焊，合格；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校正整型-平整度、对角线，合格；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喷涂-均匀度，合格；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装配-长度、宽度尺寸，合格。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另抽见：福建崇实建设有限公司——建发央著一期项目、中大建设股份有限公司——华章-硕丰八方城项目的记录，同上。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成品检验记录：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抽见验收表：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筑地建设有限公司——新力宝龙理想城项目，检验项目：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结构验收——门洞尺寸、梁的尺寸、板厚、板的大小，检验结论合格；拼装组、验收、审核签名；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安装质量验收——模板到位、销钉孔到位、EC到位、滴水线到位、压槽板到位、背楞到位，检验结论合格；拼装组、验收、审核签名；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模板验收单：项目（墙、柱、梁、）见甲、乙双方负责人签字；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另抽见：福建崇实建设有限公司——建发央著一期项目、中大建设股份有限公司——华章-硕丰八方城项目的记录，同上。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第三方检测：</w:t>
            </w:r>
            <w:bookmarkStart w:id="2" w:name="_GoBack"/>
            <w:bookmarkEnd w:id="2"/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介绍说，标准没有检测要求，一般是对采购的铝型材进行检验，提供供应商第三方检测报告。详见附件。</w:t>
            </w:r>
          </w:p>
        </w:tc>
        <w:tc>
          <w:tcPr>
            <w:tcW w:w="1010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040" w:type="dxa"/>
            <w:vAlign w:val="top"/>
          </w:tcPr>
          <w:p>
            <w:pPr>
              <w:adjustRightInd w:val="0"/>
              <w:snapToGrid w:val="0"/>
              <w:ind w:right="105" w:rightChars="50"/>
              <w:textAlignment w:val="baseline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不合格输出的控制</w:t>
            </w:r>
            <w:r>
              <w:rPr>
                <w:rFonts w:hint="eastAsia" w:ascii="宋体" w:hAnsi="宋体" w:cs="Arial"/>
                <w:b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ind w:right="105" w:rightChars="50"/>
              <w:jc w:val="left"/>
              <w:textAlignment w:val="baseline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Q</w:t>
            </w:r>
            <w:r>
              <w:t>8.7</w:t>
            </w:r>
          </w:p>
        </w:tc>
        <w:tc>
          <w:tcPr>
            <w:tcW w:w="1057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有建立《不符合、纠正和预防措施控制程序》，有效文件；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介绍说，原料检验不合格一般退回厂家；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生产过程及成品检验出现不合格品时进行处理，查整改通知单，抽见：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20220420，描述了存在的问题，提出了整改要求，记录了整改结果；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20220324，描述了存在的问题，提出了整改要求，记录了整改结果；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不合格品的控制基本符合要求。</w:t>
            </w:r>
          </w:p>
        </w:tc>
        <w:tc>
          <w:tcPr>
            <w:tcW w:w="1010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Bijing Intrnational Standard unitd Crtification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233A41D5"/>
    <w:rsid w:val="25381AC9"/>
    <w:rsid w:val="448305B8"/>
    <w:rsid w:val="4EF15CF6"/>
    <w:rsid w:val="5BF83648"/>
    <w:rsid w:val="66414C2C"/>
    <w:rsid w:val="794270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  <w:ind w:firstLine="720" w:firstLineChars="2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2098</Words>
  <Characters>2317</Characters>
  <Lines>1</Lines>
  <Paragraphs>1</Paragraphs>
  <TotalTime>2</TotalTime>
  <ScaleCrop>false</ScaleCrop>
  <LinksUpToDate>false</LinksUpToDate>
  <CharactersWithSpaces>2354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2022-07-16T08:11:57Z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96D27E9758FB4071A4A8F02F6CB7C443</vt:lpwstr>
  </property>
  <property fmtid="{D5CDD505-2E9C-101B-9397-08002B2CF9AE}" pid="3" name="KSOProductBuildVer">
    <vt:lpwstr>2052-11.1.0.11830</vt:lpwstr>
  </property>
</Properties>
</file>