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9D" w:rsidRDefault="00CB4FFA">
      <w:pPr>
        <w:pStyle w:val="a3"/>
        <w:spacing w:line="240" w:lineRule="auto"/>
        <w:rPr>
          <w:rFonts w:ascii="宋体" w:hAnsi="宋体" w:cs="宋体"/>
          <w:b/>
          <w:bCs/>
          <w:snapToGrid w:val="0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napToGrid w:val="0"/>
          <w:color w:val="000000"/>
          <w:kern w:val="0"/>
          <w:sz w:val="24"/>
        </w:rPr>
        <w:t>附录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24"/>
        </w:rPr>
        <w:t>1</w:t>
      </w:r>
    </w:p>
    <w:p w:rsidR="002E119D" w:rsidRDefault="00CB4FFA">
      <w:pPr>
        <w:pStyle w:val="a3"/>
        <w:spacing w:line="240" w:lineRule="auto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28"/>
          <w:szCs w:val="28"/>
        </w:rPr>
        <w:t>分级注水泥器剪销外径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28"/>
          <w:szCs w:val="28"/>
        </w:rPr>
        <w:t>尺寸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28"/>
          <w:szCs w:val="28"/>
        </w:rPr>
        <w:t>测量过程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28"/>
          <w:szCs w:val="28"/>
        </w:rPr>
        <w:t>不确定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28"/>
          <w:szCs w:val="28"/>
        </w:rPr>
        <w:t>度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28"/>
          <w:szCs w:val="28"/>
        </w:rPr>
        <w:t>评定报告</w:t>
      </w:r>
    </w:p>
    <w:p w:rsidR="002E119D" w:rsidRDefault="00CB4FFA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概述</w:t>
      </w:r>
    </w:p>
    <w:p w:rsidR="002E119D" w:rsidRDefault="00CB4FFA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测量依据：</w:t>
      </w:r>
      <w:r>
        <w:rPr>
          <w:rFonts w:ascii="宋体" w:hAnsi="宋体" w:cs="宋体" w:hint="eastAsia"/>
          <w:szCs w:val="21"/>
        </w:rPr>
        <w:t>HKZC</w:t>
      </w:r>
      <w:r>
        <w:rPr>
          <w:rFonts w:ascii="宋体" w:hAnsi="宋体" w:cs="宋体" w:hint="eastAsia"/>
          <w:snapToGrid w:val="0"/>
          <w:kern w:val="0"/>
          <w:szCs w:val="21"/>
        </w:rPr>
        <w:t>-ZD-01</w:t>
      </w:r>
      <w:r>
        <w:rPr>
          <w:rFonts w:ascii="宋体" w:hAnsi="宋体" w:cs="宋体" w:hint="eastAsia"/>
          <w:snapToGrid w:val="0"/>
          <w:kern w:val="0"/>
          <w:szCs w:val="21"/>
        </w:rPr>
        <w:t>《游标卡尺测量尺寸作业指导书》</w:t>
      </w:r>
    </w:p>
    <w:p w:rsidR="002E119D" w:rsidRDefault="00CB4FFA">
      <w:pPr>
        <w:spacing w:line="360" w:lineRule="auto"/>
        <w:ind w:firstLineChars="200" w:firstLine="420"/>
        <w:rPr>
          <w:rFonts w:ascii="宋体" w:hAnsi="宋体" w:cs="宋体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环境条件：常温</w:t>
      </w:r>
    </w:p>
    <w:p w:rsidR="002E119D" w:rsidRDefault="00CB4FFA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测量设备：</w:t>
      </w:r>
      <w:r>
        <w:rPr>
          <w:rFonts w:ascii="宋体" w:hAnsi="宋体" w:cs="宋体" w:hint="eastAsia"/>
          <w:szCs w:val="21"/>
        </w:rPr>
        <w:t>游标卡尺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color w:val="000000" w:themeColor="text1"/>
          <w:szCs w:val="21"/>
        </w:rPr>
        <w:t>测量范围为（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0-1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0</w:t>
      </w:r>
      <w:r>
        <w:rPr>
          <w:rFonts w:ascii="宋体" w:hAnsi="宋体" w:cs="宋体" w:hint="eastAsia"/>
          <w:color w:val="000000" w:themeColor="text1"/>
          <w:szCs w:val="21"/>
        </w:rPr>
        <w:t>）</w:t>
      </w:r>
      <w:r>
        <w:rPr>
          <w:rFonts w:ascii="宋体" w:hAnsi="宋体" w:cs="宋体" w:hint="eastAsia"/>
          <w:color w:val="000000" w:themeColor="text1"/>
          <w:szCs w:val="21"/>
        </w:rPr>
        <w:t>m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m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，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MPE:</w:t>
      </w:r>
      <w:r>
        <w:rPr>
          <w:color w:val="000000" w:themeColor="text1"/>
          <w:kern w:val="0"/>
          <w:szCs w:val="21"/>
        </w:rPr>
        <w:t>±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0.03mm,</w:t>
      </w:r>
      <w:r>
        <w:rPr>
          <w:rFonts w:ascii="宋体" w:hAnsi="宋体" w:cs="宋体" w:hint="eastAsia"/>
          <w:i/>
          <w:iCs/>
          <w:szCs w:val="21"/>
        </w:rPr>
        <w:t>U</w:t>
      </w:r>
      <w:r>
        <w:rPr>
          <w:rFonts w:ascii="宋体" w:hAnsi="宋体" w:cs="宋体" w:hint="eastAsia"/>
          <w:szCs w:val="21"/>
        </w:rPr>
        <w:t>=0</w:t>
      </w:r>
      <w:r>
        <w:rPr>
          <w:rFonts w:ascii="宋体" w:hAnsi="宋体" w:cs="宋体" w:hint="eastAsia"/>
          <w:szCs w:val="21"/>
        </w:rPr>
        <w:t>.01m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m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,</w:t>
      </w:r>
      <w:r>
        <w:rPr>
          <w:rFonts w:ascii="宋体" w:hAnsi="宋体" w:cs="宋体" w:hint="eastAsia"/>
          <w:i/>
          <w:iCs/>
          <w:color w:val="000000" w:themeColor="text1"/>
          <w:kern w:val="0"/>
          <w:szCs w:val="21"/>
        </w:rPr>
        <w:t>k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=2</w:t>
      </w:r>
    </w:p>
    <w:p w:rsidR="002E119D" w:rsidRDefault="00CB4FFA">
      <w:pPr>
        <w:spacing w:line="360" w:lineRule="auto"/>
        <w:ind w:firstLineChars="200" w:firstLine="420"/>
        <w:rPr>
          <w:rFonts w:ascii="宋体" w:hAnsi="宋体" w:cs="宋体"/>
          <w:snapToGrid w:val="0"/>
          <w:color w:val="000000"/>
          <w:kern w:val="0"/>
          <w:szCs w:val="21"/>
        </w:rPr>
      </w:pPr>
      <w:r>
        <w:rPr>
          <w:rFonts w:ascii="宋体" w:hAnsi="宋体" w:cs="宋体" w:hint="eastAsia"/>
          <w:szCs w:val="21"/>
        </w:rPr>
        <w:t>测量对象：</w:t>
      </w:r>
      <w:r>
        <w:rPr>
          <w:rFonts w:ascii="宋体" w:hAnsi="宋体" w:cs="宋体" w:hint="eastAsia"/>
          <w:snapToGrid w:val="0"/>
          <w:color w:val="000000"/>
          <w:kern w:val="0"/>
          <w:szCs w:val="21"/>
        </w:rPr>
        <w:t>分级注水泥器剪销外径</w:t>
      </w:r>
      <w:r>
        <w:rPr>
          <w:rFonts w:ascii="宋体" w:hAnsi="宋体" w:cs="宋体" w:hint="eastAsia"/>
          <w:snapToGrid w:val="0"/>
          <w:color w:val="000000"/>
          <w:kern w:val="0"/>
          <w:szCs w:val="21"/>
        </w:rPr>
        <w:t>尺寸</w:t>
      </w:r>
      <w:r>
        <w:rPr>
          <w:rFonts w:ascii="宋体" w:hAnsi="宋体" w:cs="宋体" w:hint="eastAsia"/>
          <w:snapToGrid w:val="0"/>
          <w:color w:val="000000"/>
          <w:kern w:val="0"/>
          <w:szCs w:val="21"/>
        </w:rPr>
        <w:t>（Φ</w:t>
      </w:r>
      <w:r>
        <w:rPr>
          <w:rFonts w:ascii="宋体" w:hAnsi="宋体" w:cs="宋体" w:hint="eastAsia"/>
          <w:snapToGrid w:val="0"/>
          <w:color w:val="000000"/>
          <w:kern w:val="0"/>
          <w:szCs w:val="21"/>
        </w:rPr>
        <w:t>10</w:t>
      </w:r>
      <w:r>
        <w:rPr>
          <w:rFonts w:ascii="宋体" w:hAnsi="宋体" w:cs="宋体" w:hint="eastAsia"/>
          <w:snapToGrid w:val="0"/>
          <w:color w:val="000000"/>
          <w:kern w:val="0"/>
          <w:szCs w:val="21"/>
        </w:rPr>
        <w:t>±</w:t>
      </w:r>
      <w:r>
        <w:rPr>
          <w:rFonts w:ascii="宋体" w:hAnsi="宋体" w:cs="宋体" w:hint="eastAsia"/>
          <w:snapToGrid w:val="0"/>
          <w:color w:val="000000"/>
          <w:kern w:val="0"/>
          <w:szCs w:val="21"/>
        </w:rPr>
        <w:t>0.1</w:t>
      </w:r>
      <w:r>
        <w:rPr>
          <w:rFonts w:ascii="宋体" w:hAnsi="宋体" w:cs="宋体" w:hint="eastAsia"/>
          <w:snapToGrid w:val="0"/>
          <w:color w:val="000000"/>
          <w:kern w:val="0"/>
          <w:szCs w:val="21"/>
        </w:rPr>
        <w:t>）</w:t>
      </w:r>
      <w:r>
        <w:rPr>
          <w:rFonts w:ascii="宋体" w:hAnsi="宋体" w:cs="宋体" w:hint="eastAsia"/>
          <w:snapToGrid w:val="0"/>
          <w:color w:val="000000"/>
          <w:kern w:val="0"/>
          <w:szCs w:val="21"/>
        </w:rPr>
        <w:t>mm</w:t>
      </w:r>
    </w:p>
    <w:p w:rsidR="002E119D" w:rsidRDefault="00CB4FFA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测量要求及测量设备计量特性</w:t>
      </w:r>
      <w:r>
        <w:rPr>
          <w:rFonts w:ascii="宋体" w:hAnsi="宋体" w:cs="宋体" w:hint="eastAsia"/>
          <w:szCs w:val="21"/>
        </w:rPr>
        <w:t>见下表</w:t>
      </w:r>
      <w:r>
        <w:rPr>
          <w:rFonts w:ascii="宋体" w:hAnsi="宋体" w:cs="宋体" w:hint="eastAsia"/>
          <w:szCs w:val="21"/>
        </w:rPr>
        <w:t>：</w:t>
      </w:r>
    </w:p>
    <w:tbl>
      <w:tblPr>
        <w:tblW w:w="8111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1378"/>
        <w:gridCol w:w="1600"/>
        <w:gridCol w:w="1478"/>
        <w:gridCol w:w="1500"/>
        <w:gridCol w:w="1078"/>
      </w:tblGrid>
      <w:tr w:rsidR="002E119D">
        <w:trPr>
          <w:trHeight w:hRule="exact" w:val="358"/>
        </w:trPr>
        <w:tc>
          <w:tcPr>
            <w:tcW w:w="2455" w:type="dxa"/>
            <w:gridSpan w:val="2"/>
            <w:vAlign w:val="center"/>
          </w:tcPr>
          <w:p w:rsidR="002E119D" w:rsidRDefault="00CB4FF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测量要求</w:t>
            </w:r>
          </w:p>
        </w:tc>
        <w:tc>
          <w:tcPr>
            <w:tcW w:w="5656" w:type="dxa"/>
            <w:gridSpan w:val="4"/>
            <w:vAlign w:val="center"/>
          </w:tcPr>
          <w:p w:rsidR="002E119D" w:rsidRDefault="00CB4FF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测量设备计量特性</w:t>
            </w:r>
          </w:p>
        </w:tc>
      </w:tr>
      <w:tr w:rsidR="002E119D">
        <w:trPr>
          <w:trHeight w:hRule="exact" w:val="347"/>
        </w:trPr>
        <w:tc>
          <w:tcPr>
            <w:tcW w:w="1077" w:type="dxa"/>
            <w:vAlign w:val="center"/>
          </w:tcPr>
          <w:p w:rsidR="002E119D" w:rsidRDefault="00CB4FF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测量范围</w:t>
            </w:r>
          </w:p>
        </w:tc>
        <w:tc>
          <w:tcPr>
            <w:tcW w:w="1378" w:type="dxa"/>
            <w:vAlign w:val="center"/>
          </w:tcPr>
          <w:p w:rsidR="002E119D" w:rsidRDefault="00CB4FF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允许误差</w:t>
            </w:r>
          </w:p>
        </w:tc>
        <w:tc>
          <w:tcPr>
            <w:tcW w:w="1600" w:type="dxa"/>
            <w:vAlign w:val="center"/>
          </w:tcPr>
          <w:p w:rsidR="002E119D" w:rsidRDefault="00CB4FF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测量设备名称</w:t>
            </w:r>
          </w:p>
        </w:tc>
        <w:tc>
          <w:tcPr>
            <w:tcW w:w="1478" w:type="dxa"/>
            <w:vAlign w:val="center"/>
          </w:tcPr>
          <w:p w:rsidR="002E119D" w:rsidRDefault="00CB4FF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测量范围</w:t>
            </w:r>
          </w:p>
        </w:tc>
        <w:tc>
          <w:tcPr>
            <w:tcW w:w="1500" w:type="dxa"/>
            <w:vAlign w:val="center"/>
          </w:tcPr>
          <w:p w:rsidR="002E119D" w:rsidRDefault="00CB4FF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不确定度</w:t>
            </w:r>
          </w:p>
        </w:tc>
        <w:tc>
          <w:tcPr>
            <w:tcW w:w="1078" w:type="dxa"/>
            <w:vAlign w:val="center"/>
          </w:tcPr>
          <w:p w:rsidR="002E119D" w:rsidRDefault="00CB4FF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允许误差</w:t>
            </w:r>
          </w:p>
        </w:tc>
      </w:tr>
      <w:tr w:rsidR="002E119D">
        <w:trPr>
          <w:trHeight w:val="399"/>
        </w:trPr>
        <w:tc>
          <w:tcPr>
            <w:tcW w:w="1077" w:type="dxa"/>
            <w:vAlign w:val="center"/>
          </w:tcPr>
          <w:p w:rsidR="002E119D" w:rsidRDefault="00CB4FF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Φ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78" w:type="dxa"/>
            <w:vAlign w:val="center"/>
          </w:tcPr>
          <w:p w:rsidR="002E119D" w:rsidRDefault="00CB4FF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±</w:t>
            </w:r>
            <w:r>
              <w:rPr>
                <w:rFonts w:ascii="宋体" w:hAnsi="宋体" w:cs="宋体" w:hint="eastAsia"/>
                <w:szCs w:val="21"/>
              </w:rPr>
              <w:t>0.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mm</w:t>
            </w:r>
          </w:p>
        </w:tc>
        <w:tc>
          <w:tcPr>
            <w:tcW w:w="1600" w:type="dxa"/>
            <w:vAlign w:val="center"/>
          </w:tcPr>
          <w:p w:rsidR="002E119D" w:rsidRDefault="00CB4FF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游标</w:t>
            </w:r>
            <w:r>
              <w:rPr>
                <w:rFonts w:ascii="宋体" w:hAnsi="宋体" w:cs="宋体" w:hint="eastAsia"/>
                <w:szCs w:val="21"/>
              </w:rPr>
              <w:t>卡尺</w:t>
            </w:r>
          </w:p>
        </w:tc>
        <w:tc>
          <w:tcPr>
            <w:tcW w:w="1478" w:type="dxa"/>
            <w:vAlign w:val="center"/>
          </w:tcPr>
          <w:p w:rsidR="002E119D" w:rsidRDefault="00CB4FFA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～</w:t>
            </w:r>
            <w:r>
              <w:rPr>
                <w:rFonts w:ascii="宋体" w:hAnsi="宋体" w:cs="宋体" w:hint="eastAsia"/>
                <w:szCs w:val="21"/>
              </w:rPr>
              <w:t>150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mm</w:t>
            </w:r>
          </w:p>
        </w:tc>
        <w:tc>
          <w:tcPr>
            <w:tcW w:w="1500" w:type="dxa"/>
            <w:vAlign w:val="center"/>
          </w:tcPr>
          <w:p w:rsidR="002E119D" w:rsidRDefault="00CB4FF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szCs w:val="21"/>
              </w:rPr>
              <w:t>U</w:t>
            </w:r>
            <w:r>
              <w:rPr>
                <w:rFonts w:ascii="宋体" w:hAnsi="宋体" w:cs="宋体" w:hint="eastAsia"/>
                <w:szCs w:val="21"/>
              </w:rPr>
              <w:t>=0</w:t>
            </w:r>
            <w:r>
              <w:rPr>
                <w:rFonts w:ascii="宋体" w:hAnsi="宋体" w:cs="宋体" w:hint="eastAsia"/>
                <w:szCs w:val="21"/>
              </w:rPr>
              <w:t>.01m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m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i/>
                <w:iCs/>
                <w:color w:val="000000" w:themeColor="text1"/>
                <w:kern w:val="0"/>
                <w:szCs w:val="21"/>
              </w:rPr>
              <w:t>k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=2</w:t>
            </w:r>
          </w:p>
        </w:tc>
        <w:tc>
          <w:tcPr>
            <w:tcW w:w="1078" w:type="dxa"/>
            <w:vAlign w:val="center"/>
          </w:tcPr>
          <w:p w:rsidR="002E119D" w:rsidRDefault="00CB4FFA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±</w:t>
            </w:r>
            <w:r>
              <w:rPr>
                <w:rFonts w:ascii="宋体" w:hAnsi="宋体" w:cs="宋体" w:hint="eastAsia"/>
                <w:szCs w:val="21"/>
              </w:rPr>
              <w:t>0.02mm</w:t>
            </w:r>
          </w:p>
        </w:tc>
      </w:tr>
    </w:tbl>
    <w:p w:rsidR="002E119D" w:rsidRDefault="00CB4FFA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测量方法：</w:t>
      </w:r>
      <w:r>
        <w:rPr>
          <w:rFonts w:ascii="宋体" w:hAnsi="宋体" w:cs="宋体" w:hint="eastAsia"/>
          <w:bCs/>
          <w:color w:val="000000" w:themeColor="text1"/>
          <w:szCs w:val="21"/>
        </w:rPr>
        <w:t>将被测试件稳固放置在工作台上，依据</w:t>
      </w:r>
      <w:r>
        <w:rPr>
          <w:rFonts w:ascii="宋体" w:hAnsi="宋体" w:cs="宋体" w:hint="eastAsia"/>
          <w:szCs w:val="21"/>
        </w:rPr>
        <w:t>HKZC</w:t>
      </w:r>
      <w:r>
        <w:rPr>
          <w:rFonts w:ascii="宋体" w:hAnsi="宋体" w:cs="宋体" w:hint="eastAsia"/>
          <w:snapToGrid w:val="0"/>
          <w:kern w:val="0"/>
          <w:szCs w:val="21"/>
        </w:rPr>
        <w:t>-ZD-01</w:t>
      </w:r>
      <w:r>
        <w:rPr>
          <w:rFonts w:hint="eastAsia"/>
          <w:snapToGrid w:val="0"/>
          <w:kern w:val="0"/>
          <w:szCs w:val="21"/>
        </w:rPr>
        <w:t>《游标卡尺测量</w:t>
      </w:r>
      <w:r>
        <w:rPr>
          <w:rFonts w:hint="eastAsia"/>
          <w:snapToGrid w:val="0"/>
          <w:kern w:val="0"/>
          <w:szCs w:val="21"/>
        </w:rPr>
        <w:t>尺寸</w:t>
      </w:r>
      <w:r>
        <w:rPr>
          <w:rFonts w:hint="eastAsia"/>
          <w:snapToGrid w:val="0"/>
          <w:kern w:val="0"/>
          <w:szCs w:val="21"/>
        </w:rPr>
        <w:t>作业指导书》</w:t>
      </w:r>
      <w:r>
        <w:rPr>
          <w:rFonts w:ascii="宋体" w:hAnsi="宋体" w:cs="宋体" w:hint="eastAsia"/>
          <w:bCs/>
          <w:color w:val="000000" w:themeColor="text1"/>
          <w:szCs w:val="21"/>
        </w:rPr>
        <w:t>，逐步测量并记录，计</w:t>
      </w:r>
      <w:r>
        <w:rPr>
          <w:rFonts w:ascii="宋体" w:hAnsi="宋体" w:cs="宋体" w:hint="eastAsia"/>
          <w:bCs/>
          <w:color w:val="000000" w:themeColor="text1"/>
          <w:szCs w:val="21"/>
        </w:rPr>
        <w:t>录测量结果。</w:t>
      </w:r>
    </w:p>
    <w:p w:rsidR="002E119D" w:rsidRDefault="00CB4FFA"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2   </w:t>
      </w:r>
      <w:r>
        <w:rPr>
          <w:rFonts w:ascii="宋体" w:hAnsi="宋体" w:cs="宋体" w:hint="eastAsia"/>
          <w:b/>
          <w:bCs/>
          <w:szCs w:val="21"/>
        </w:rPr>
        <w:t>数学模型</w:t>
      </w:r>
    </w:p>
    <w:p w:rsidR="002E119D" w:rsidRDefault="00CB4FFA">
      <w:pPr>
        <w:spacing w:line="360" w:lineRule="auto"/>
        <w:ind w:firstLineChars="600" w:firstLine="1260"/>
        <w:rPr>
          <w:rFonts w:ascii="宋体" w:hAnsi="宋体" w:cs="宋体"/>
          <w:szCs w:val="21"/>
        </w:rPr>
      </w:pPr>
      <w:r>
        <w:rPr>
          <w:kern w:val="0"/>
          <w:szCs w:val="21"/>
        </w:rPr>
        <w:t>f=</w:t>
      </w:r>
      <w:r>
        <w:rPr>
          <w:rFonts w:hint="eastAsia"/>
          <w:kern w:val="0"/>
          <w:szCs w:val="21"/>
        </w:rPr>
        <w:t xml:space="preserve">d     </w:t>
      </w:r>
      <w:r>
        <w:rPr>
          <w:kern w:val="0"/>
          <w:szCs w:val="21"/>
        </w:rPr>
        <w:t>式中：</w:t>
      </w:r>
      <w:r>
        <w:rPr>
          <w:kern w:val="0"/>
          <w:szCs w:val="21"/>
        </w:rPr>
        <w:t>f</w:t>
      </w:r>
      <w:r>
        <w:rPr>
          <w:kern w:val="0"/>
          <w:szCs w:val="21"/>
        </w:rPr>
        <w:t>－为</w:t>
      </w:r>
      <w:r>
        <w:rPr>
          <w:rFonts w:hint="eastAsia"/>
          <w:kern w:val="0"/>
          <w:szCs w:val="21"/>
        </w:rPr>
        <w:t>剪销外径尺寸</w:t>
      </w:r>
      <w:r>
        <w:rPr>
          <w:rFonts w:hint="eastAsia"/>
          <w:kern w:val="0"/>
          <w:szCs w:val="21"/>
        </w:rPr>
        <w:t xml:space="preserve">    d</w:t>
      </w:r>
      <w:r>
        <w:rPr>
          <w:kern w:val="0"/>
          <w:szCs w:val="21"/>
        </w:rPr>
        <w:t>－</w:t>
      </w:r>
      <w:r>
        <w:rPr>
          <w:rFonts w:hint="eastAsia"/>
          <w:kern w:val="0"/>
          <w:szCs w:val="21"/>
        </w:rPr>
        <w:t>为剪销外径尺寸的读数值。</w:t>
      </w:r>
    </w:p>
    <w:p w:rsidR="002E119D" w:rsidRDefault="00CB4FFA"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3</w:t>
      </w:r>
      <w:r>
        <w:rPr>
          <w:rFonts w:ascii="宋体" w:hAnsi="宋体" w:cs="宋体" w:hint="eastAsia"/>
          <w:b/>
          <w:bCs/>
          <w:szCs w:val="21"/>
        </w:rPr>
        <w:t xml:space="preserve">  </w:t>
      </w:r>
      <w:r>
        <w:rPr>
          <w:rFonts w:ascii="宋体" w:hAnsi="宋体" w:cs="宋体" w:hint="eastAsia"/>
          <w:b/>
          <w:bCs/>
          <w:szCs w:val="21"/>
        </w:rPr>
        <w:t>不确定度的计算</w:t>
      </w:r>
    </w:p>
    <w:p w:rsidR="002E119D" w:rsidRDefault="00CB4FFA">
      <w:pPr>
        <w:spacing w:line="360" w:lineRule="auto"/>
        <w:ind w:left="210" w:hangingChars="100" w:hanging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测量过程的不确定度来源于两个方面的因素：一方面是测量重复性引起的不确定度</w:t>
      </w:r>
      <w:r>
        <w:rPr>
          <w:rFonts w:ascii="宋体" w:hAnsi="宋体" w:cs="宋体" w:hint="eastAsia"/>
          <w:i/>
          <w:iCs/>
          <w:szCs w:val="21"/>
        </w:rPr>
        <w:t>u</w:t>
      </w:r>
      <w:r>
        <w:rPr>
          <w:rFonts w:ascii="宋体" w:hAnsi="宋体" w:cs="宋体" w:hint="eastAsia"/>
          <w:szCs w:val="21"/>
          <w:vertAlign w:val="subscript"/>
        </w:rPr>
        <w:t>A</w:t>
      </w:r>
      <w:r>
        <w:rPr>
          <w:rFonts w:ascii="宋体" w:hAnsi="宋体" w:cs="宋体" w:hint="eastAsia"/>
          <w:i/>
          <w:iCs/>
          <w:szCs w:val="21"/>
        </w:rPr>
        <w:t>，一</w:t>
      </w:r>
      <w:r>
        <w:rPr>
          <w:rFonts w:ascii="宋体" w:hAnsi="宋体" w:cs="宋体" w:hint="eastAsia"/>
          <w:szCs w:val="21"/>
        </w:rPr>
        <w:t>方面是测量设备的误差引起的不确定度</w:t>
      </w:r>
      <w:r>
        <w:rPr>
          <w:rFonts w:ascii="宋体" w:hAnsi="宋体" w:cs="宋体" w:hint="eastAsia"/>
          <w:i/>
          <w:iCs/>
          <w:szCs w:val="21"/>
        </w:rPr>
        <w:t>u</w:t>
      </w:r>
      <w:r>
        <w:rPr>
          <w:rFonts w:ascii="宋体" w:hAnsi="宋体" w:cs="宋体" w:hint="eastAsia"/>
          <w:szCs w:val="21"/>
          <w:vertAlign w:val="subscript"/>
        </w:rPr>
        <w:t>B.</w:t>
      </w:r>
      <w:r>
        <w:rPr>
          <w:rFonts w:ascii="宋体" w:hAnsi="宋体" w:cs="宋体" w:hint="eastAsia"/>
          <w:szCs w:val="21"/>
        </w:rPr>
        <w:t>故测量过程的不确定度为</w:t>
      </w:r>
      <w:r>
        <w:rPr>
          <w:rFonts w:ascii="宋体" w:hAnsi="宋体" w:cs="宋体" w:hint="eastAsia"/>
          <w:i/>
          <w:iCs/>
          <w:szCs w:val="21"/>
        </w:rPr>
        <w:t>u</w:t>
      </w:r>
      <w:r>
        <w:rPr>
          <w:rFonts w:ascii="宋体" w:hAnsi="宋体" w:cs="宋体" w:hint="eastAsia"/>
          <w:szCs w:val="21"/>
          <w:vertAlign w:val="subscript"/>
        </w:rPr>
        <w:t>C</w:t>
      </w:r>
      <w:r>
        <w:rPr>
          <w:rFonts w:ascii="宋体" w:hAnsi="宋体" w:cs="宋体" w:hint="eastAsia"/>
          <w:szCs w:val="21"/>
        </w:rPr>
        <w:t>：</w:t>
      </w:r>
    </w:p>
    <w:p w:rsidR="002E119D" w:rsidRDefault="00CB4FFA">
      <w:pPr>
        <w:spacing w:line="360" w:lineRule="auto"/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position w:val="-16"/>
          <w:szCs w:val="21"/>
        </w:rPr>
        <w:object w:dxaOrig="1500" w:dyaOrig="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24pt" o:ole="">
            <v:imagedata r:id="rId8" o:title=""/>
          </v:shape>
          <o:OLEObject Type="Embed" ProgID="Equation.3" ShapeID="_x0000_i1025" DrawAspect="Content" ObjectID="_1719822763" r:id="rId9"/>
        </w:object>
      </w:r>
    </w:p>
    <w:p w:rsidR="002E119D" w:rsidRDefault="00CB4FFA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3.1 </w:t>
      </w:r>
      <w:r>
        <w:rPr>
          <w:rFonts w:ascii="宋体" w:hAnsi="宋体" w:cs="宋体" w:hint="eastAsia"/>
          <w:szCs w:val="21"/>
        </w:rPr>
        <w:t>测量重复性引起的不确定度</w:t>
      </w:r>
      <w:r>
        <w:rPr>
          <w:rFonts w:ascii="宋体" w:hAnsi="宋体" w:cs="宋体" w:hint="eastAsia"/>
          <w:i/>
          <w:iCs/>
          <w:szCs w:val="21"/>
        </w:rPr>
        <w:t>u</w:t>
      </w:r>
      <w:r>
        <w:rPr>
          <w:rFonts w:ascii="宋体" w:hAnsi="宋体" w:cs="宋体" w:hint="eastAsia"/>
          <w:szCs w:val="21"/>
          <w:vertAlign w:val="subscript"/>
        </w:rPr>
        <w:t>A</w:t>
      </w:r>
    </w:p>
    <w:p w:rsidR="002E119D" w:rsidRDefault="00CB4FFA">
      <w:pPr>
        <w:spacing w:line="360" w:lineRule="auto"/>
        <w:ind w:leftChars="300" w:left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对</w:t>
      </w:r>
      <w:r>
        <w:rPr>
          <w:rFonts w:ascii="宋体" w:hAnsi="宋体" w:cs="宋体" w:hint="eastAsia"/>
          <w:szCs w:val="21"/>
        </w:rPr>
        <w:t>由测量重复性引起</w:t>
      </w:r>
      <w:r>
        <w:rPr>
          <w:rFonts w:ascii="宋体" w:hAnsi="宋体" w:cs="宋体" w:hint="eastAsia"/>
          <w:szCs w:val="21"/>
        </w:rPr>
        <w:t>的不确定度进行</w:t>
      </w:r>
      <w:r>
        <w:rPr>
          <w:rFonts w:ascii="宋体" w:hAnsi="宋体" w:cs="宋体" w:hint="eastAsia"/>
          <w:szCs w:val="21"/>
        </w:rPr>
        <w:t>A</w:t>
      </w:r>
      <w:r>
        <w:rPr>
          <w:rFonts w:ascii="宋体" w:hAnsi="宋体" w:cs="宋体" w:hint="eastAsia"/>
          <w:szCs w:val="21"/>
        </w:rPr>
        <w:t>类不确定度的评定</w:t>
      </w:r>
      <w:r>
        <w:rPr>
          <w:rFonts w:ascii="宋体" w:hAnsi="宋体" w:cs="宋体" w:hint="eastAsia"/>
          <w:szCs w:val="21"/>
        </w:rPr>
        <w:t>，在</w:t>
      </w:r>
      <w:r>
        <w:rPr>
          <w:rFonts w:ascii="宋体" w:hAnsi="宋体" w:cs="宋体" w:hint="eastAsia"/>
          <w:szCs w:val="21"/>
        </w:rPr>
        <w:t>游标卡尺</w:t>
      </w:r>
      <w:r>
        <w:rPr>
          <w:rFonts w:ascii="宋体" w:hAnsi="宋体" w:cs="宋体" w:hint="eastAsia"/>
          <w:szCs w:val="21"/>
        </w:rPr>
        <w:t>正常工作状态</w:t>
      </w:r>
    </w:p>
    <w:p w:rsidR="002E119D" w:rsidRDefault="00CB4FFA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下，同一组人，用同一</w:t>
      </w:r>
      <w:r>
        <w:rPr>
          <w:rFonts w:ascii="宋体" w:hAnsi="宋体" w:cs="宋体" w:hint="eastAsia"/>
          <w:szCs w:val="21"/>
        </w:rPr>
        <w:t>只游标卡尺</w:t>
      </w:r>
      <w:r>
        <w:rPr>
          <w:rFonts w:ascii="宋体" w:hAnsi="宋体" w:cs="宋体" w:hint="eastAsia"/>
          <w:szCs w:val="21"/>
        </w:rPr>
        <w:t>，在相近的时间内，对</w:t>
      </w:r>
      <w:r>
        <w:rPr>
          <w:rFonts w:ascii="宋体" w:hAnsi="宋体" w:cs="宋体" w:hint="eastAsia"/>
          <w:szCs w:val="21"/>
        </w:rPr>
        <w:t>被测样件的外径尺寸进行</w:t>
      </w:r>
      <w:r>
        <w:rPr>
          <w:rFonts w:ascii="宋体" w:hAnsi="宋体" w:cs="宋体" w:hint="eastAsia"/>
          <w:szCs w:val="21"/>
        </w:rPr>
        <w:t>10</w:t>
      </w:r>
      <w:r>
        <w:rPr>
          <w:rFonts w:ascii="宋体" w:hAnsi="宋体" w:cs="宋体" w:hint="eastAsia"/>
          <w:szCs w:val="21"/>
        </w:rPr>
        <w:t>次测量，</w:t>
      </w:r>
      <w:r>
        <w:rPr>
          <w:rFonts w:ascii="宋体" w:hAnsi="宋体" w:cs="宋体" w:hint="eastAsia"/>
          <w:szCs w:val="21"/>
        </w:rPr>
        <w:t>数据分别为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单位</w:t>
      </w:r>
      <w:r>
        <w:rPr>
          <w:rFonts w:ascii="宋体" w:hAnsi="宋体" w:cs="宋体" w:hint="eastAsia"/>
          <w:szCs w:val="21"/>
        </w:rPr>
        <w:t>mm</w:t>
      </w:r>
      <w:r>
        <w:rPr>
          <w:rFonts w:ascii="宋体" w:hAnsi="宋体" w:cs="宋体" w:hint="eastAsia"/>
          <w:szCs w:val="21"/>
        </w:rPr>
        <w:t>）：</w:t>
      </w:r>
    </w:p>
    <w:p w:rsidR="002E119D" w:rsidRDefault="00CB4FFA">
      <w:pPr>
        <w:spacing w:line="360" w:lineRule="auto"/>
        <w:ind w:firstLineChars="300" w:firstLine="630"/>
        <w:rPr>
          <w:rFonts w:ascii="宋体" w:hAnsi="宋体" w:cs="宋体"/>
          <w:position w:val="-6"/>
          <w:szCs w:val="21"/>
        </w:rPr>
      </w:pPr>
      <w:r>
        <w:rPr>
          <w:rFonts w:ascii="宋体" w:hAnsi="宋体" w:cs="宋体" w:hint="eastAsia"/>
          <w:szCs w:val="21"/>
        </w:rPr>
        <w:t>10.02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10.04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10.08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10.06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10.02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10.08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10.06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10.06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10.08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 xml:space="preserve"> 10.06  </w:t>
      </w:r>
    </w:p>
    <w:p w:rsidR="002E119D" w:rsidRDefault="00CB4FFA">
      <w:pPr>
        <w:spacing w:line="360" w:lineRule="auto"/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position w:val="-6"/>
          <w:szCs w:val="21"/>
        </w:rPr>
        <w:t>平均值</w:t>
      </w:r>
      <w:r>
        <w:rPr>
          <w:rFonts w:ascii="宋体" w:hAnsi="宋体" w:cs="宋体" w:hint="eastAsia"/>
          <w:position w:val="-6"/>
          <w:szCs w:val="21"/>
        </w:rPr>
        <w:t>:</w:t>
      </w:r>
      <w:r>
        <w:rPr>
          <w:rFonts w:ascii="宋体" w:hAnsi="宋体" w:cs="宋体" w:hint="eastAsia"/>
          <w:position w:val="-6"/>
          <w:szCs w:val="21"/>
        </w:rPr>
        <w:object w:dxaOrig="183" w:dyaOrig="437">
          <v:shape id="_x0000_i1026" type="#_x0000_t75" style="width:9pt;height:21.75pt" o:ole="">
            <v:imagedata r:id="rId10" o:title=""/>
          </v:shape>
          <o:OLEObject Type="Embed" ProgID="Equation.3" ShapeID="_x0000_i1026" DrawAspect="Content" ObjectID="_1719822764" r:id="rId11"/>
        </w:object>
      </w:r>
      <w:r>
        <w:rPr>
          <w:rFonts w:ascii="宋体" w:hAnsi="宋体" w:cs="宋体" w:hint="eastAsia"/>
          <w:szCs w:val="21"/>
        </w:rPr>
        <w:t xml:space="preserve"> = 1</w:t>
      </w:r>
      <w:r>
        <w:rPr>
          <w:rFonts w:ascii="宋体" w:hAnsi="宋体" w:cs="宋体" w:hint="eastAsia"/>
          <w:szCs w:val="21"/>
        </w:rPr>
        <w:t>0</w:t>
      </w:r>
      <w:r>
        <w:rPr>
          <w:rFonts w:ascii="宋体" w:hAnsi="宋体" w:cs="宋体" w:hint="eastAsia"/>
          <w:szCs w:val="21"/>
        </w:rPr>
        <w:t>.0</w:t>
      </w:r>
      <w:r>
        <w:rPr>
          <w:rFonts w:ascii="宋体" w:hAnsi="宋体" w:cs="宋体" w:hint="eastAsia"/>
          <w:szCs w:val="21"/>
        </w:rPr>
        <w:t>56</w:t>
      </w:r>
      <w:r>
        <w:rPr>
          <w:rFonts w:ascii="宋体" w:hAnsi="宋体" w:cs="宋体" w:hint="eastAsia"/>
          <w:szCs w:val="21"/>
        </w:rPr>
        <w:t>mm</w:t>
      </w:r>
    </w:p>
    <w:p w:rsidR="002E119D" w:rsidRDefault="00CB4FFA">
      <w:pPr>
        <w:spacing w:line="360" w:lineRule="auto"/>
        <w:ind w:firstLineChars="300" w:firstLine="630"/>
        <w:rPr>
          <w:rFonts w:ascii="宋体" w:hAnsi="宋体" w:cs="宋体"/>
          <w:position w:val="-32"/>
          <w:szCs w:val="21"/>
        </w:rPr>
      </w:pPr>
      <w:r>
        <w:rPr>
          <w:rFonts w:ascii="宋体" w:hAnsi="宋体" w:cs="宋体" w:hint="eastAsia"/>
          <w:szCs w:val="21"/>
        </w:rPr>
        <w:t>实验标准偏差：</w:t>
      </w:r>
      <w:r>
        <w:rPr>
          <w:rFonts w:ascii="宋体" w:hAnsi="宋体" w:cs="宋体" w:hint="eastAsia"/>
          <w:szCs w:val="21"/>
        </w:rPr>
        <w:t>S=</w:t>
      </w:r>
      <w:r>
        <w:rPr>
          <w:rFonts w:ascii="宋体" w:hAnsi="宋体" w:cs="宋体" w:hint="eastAsia"/>
          <w:position w:val="-32"/>
          <w:szCs w:val="21"/>
        </w:rPr>
        <w:object w:dxaOrig="2920" w:dyaOrig="784">
          <v:shape id="_x0000_i1027" type="#_x0000_t75" style="width:146.25pt;height:39pt" o:ole="">
            <v:imagedata r:id="rId12" o:title=""/>
          </v:shape>
          <o:OLEObject Type="Embed" ProgID="Equation.3" ShapeID="_x0000_i1027" DrawAspect="Content" ObjectID="_1719822765" r:id="rId13"/>
        </w:object>
      </w:r>
    </w:p>
    <w:p w:rsidR="002E119D" w:rsidRDefault="00CB4FFA">
      <w:pPr>
        <w:spacing w:line="360" w:lineRule="auto"/>
        <w:ind w:firstLineChars="300" w:firstLine="630"/>
        <w:rPr>
          <w:rFonts w:ascii="宋体" w:hAnsi="宋体" w:cs="宋体"/>
          <w:position w:val="-32"/>
          <w:szCs w:val="21"/>
        </w:rPr>
      </w:pPr>
      <w:r>
        <w:rPr>
          <w:rFonts w:ascii="宋体" w:hAnsi="宋体" w:cs="宋体" w:hint="eastAsia"/>
          <w:position w:val="-32"/>
          <w:szCs w:val="21"/>
        </w:rPr>
        <w:t>外径尺寸的测量以</w:t>
      </w:r>
      <w:r>
        <w:rPr>
          <w:rFonts w:ascii="宋体" w:hAnsi="宋体" w:cs="宋体" w:hint="eastAsia"/>
          <w:position w:val="-32"/>
          <w:szCs w:val="21"/>
        </w:rPr>
        <w:t>1</w:t>
      </w:r>
      <w:r>
        <w:rPr>
          <w:rFonts w:ascii="宋体" w:hAnsi="宋体" w:cs="宋体" w:hint="eastAsia"/>
          <w:position w:val="-32"/>
          <w:szCs w:val="21"/>
        </w:rPr>
        <w:t>组数据的平均值作为测量结果，故：</w:t>
      </w:r>
    </w:p>
    <w:p w:rsidR="002E119D" w:rsidRDefault="00CB4FFA">
      <w:pPr>
        <w:spacing w:line="360" w:lineRule="auto"/>
        <w:ind w:firstLineChars="700" w:firstLine="147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position w:val="-10"/>
          <w:szCs w:val="21"/>
        </w:rPr>
        <w:object w:dxaOrig="1700" w:dyaOrig="300">
          <v:shape id="_x0000_i1028" type="#_x0000_t75" style="width:84.75pt;height:15pt" o:ole="">
            <v:imagedata r:id="rId14" o:title=""/>
          </v:shape>
          <o:OLEObject Type="Embed" ProgID="Equation.3" ShapeID="_x0000_i1028" DrawAspect="Content" ObjectID="_1719822766" r:id="rId15"/>
        </w:object>
      </w:r>
    </w:p>
    <w:p w:rsidR="002E119D" w:rsidRDefault="00CB4FFA">
      <w:pPr>
        <w:spacing w:line="360" w:lineRule="auto"/>
        <w:ind w:firstLineChars="200" w:firstLine="420"/>
        <w:rPr>
          <w:rFonts w:ascii="宋体" w:hAnsi="宋体" w:cs="宋体"/>
          <w:szCs w:val="21"/>
          <w:vertAlign w:val="subscript"/>
        </w:rPr>
      </w:pPr>
      <w:r>
        <w:rPr>
          <w:rFonts w:ascii="宋体" w:hAnsi="宋体" w:cs="宋体" w:hint="eastAsia"/>
          <w:szCs w:val="21"/>
        </w:rPr>
        <w:t xml:space="preserve">3.2  </w:t>
      </w:r>
      <w:r>
        <w:rPr>
          <w:rFonts w:ascii="宋体" w:hAnsi="宋体" w:cs="宋体" w:hint="eastAsia"/>
          <w:szCs w:val="21"/>
        </w:rPr>
        <w:t>测量设备的误差引起的不确定度</w:t>
      </w:r>
      <w:r>
        <w:rPr>
          <w:rFonts w:ascii="宋体" w:hAnsi="宋体" w:cs="宋体" w:hint="eastAsia"/>
          <w:i/>
          <w:iCs/>
          <w:szCs w:val="21"/>
        </w:rPr>
        <w:t>u</w:t>
      </w:r>
      <w:r>
        <w:rPr>
          <w:rFonts w:ascii="宋体" w:hAnsi="宋体" w:cs="宋体" w:hint="eastAsia"/>
          <w:szCs w:val="21"/>
          <w:vertAlign w:val="subscript"/>
        </w:rPr>
        <w:t>B</w:t>
      </w:r>
    </w:p>
    <w:p w:rsidR="002E119D" w:rsidRDefault="00CB4FFA">
      <w:pPr>
        <w:spacing w:line="360" w:lineRule="auto"/>
        <w:ind w:firstLineChars="400" w:firstLine="840"/>
        <w:rPr>
          <w:rFonts w:ascii="宋体" w:hAnsi="宋体" w:cs="宋体"/>
          <w:position w:val="-10"/>
          <w:szCs w:val="21"/>
        </w:rPr>
      </w:pPr>
      <w:r>
        <w:rPr>
          <w:rFonts w:ascii="宋体" w:hAnsi="宋体" w:cs="宋体" w:hint="eastAsia"/>
          <w:szCs w:val="21"/>
        </w:rPr>
        <w:t>由测量</w:t>
      </w:r>
      <w:r>
        <w:rPr>
          <w:rFonts w:ascii="宋体" w:hAnsi="宋体" w:cs="宋体" w:hint="eastAsia"/>
          <w:szCs w:val="21"/>
        </w:rPr>
        <w:t>设备的</w:t>
      </w:r>
      <w:r>
        <w:rPr>
          <w:rFonts w:ascii="宋体" w:hAnsi="宋体" w:cs="宋体" w:hint="eastAsia"/>
          <w:szCs w:val="21"/>
        </w:rPr>
        <w:t>测量误差引起的不确定度</w:t>
      </w:r>
      <w:r>
        <w:rPr>
          <w:rFonts w:ascii="宋体" w:hAnsi="宋体" w:cs="宋体" w:hint="eastAsia"/>
          <w:position w:val="-10"/>
          <w:szCs w:val="21"/>
        </w:rPr>
        <w:object w:dxaOrig="300" w:dyaOrig="303">
          <v:shape id="_x0000_i1029" type="#_x0000_t75" style="width:15pt;height:15pt" o:ole="">
            <v:imagedata r:id="rId16" o:title=""/>
          </v:shape>
          <o:OLEObject Type="Embed" ProgID="Equation.3" ShapeID="_x0000_i1029" DrawAspect="Content" ObjectID="_1719822767" r:id="rId17"/>
        </w:object>
      </w:r>
    </w:p>
    <w:p w:rsidR="002E119D" w:rsidRDefault="00CB4FFA">
      <w:pPr>
        <w:spacing w:line="360" w:lineRule="auto"/>
        <w:ind w:leftChars="400" w:left="1470" w:hangingChars="300" w:hanging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规格型号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0-150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mm</w:t>
      </w:r>
      <w:r>
        <w:rPr>
          <w:rFonts w:ascii="宋体" w:hAnsi="宋体" w:cs="宋体" w:hint="eastAsia"/>
          <w:szCs w:val="21"/>
        </w:rPr>
        <w:t>的游标卡尺的最大允许误差为</w:t>
      </w:r>
      <w:r>
        <w:rPr>
          <w:szCs w:val="21"/>
        </w:rPr>
        <w:t>±</w:t>
      </w:r>
      <w:r>
        <w:rPr>
          <w:rFonts w:ascii="宋体" w:hAnsi="宋体" w:cs="宋体" w:hint="eastAsia"/>
          <w:szCs w:val="21"/>
        </w:rPr>
        <w:t>0.03mm,</w:t>
      </w:r>
      <w:r>
        <w:rPr>
          <w:rFonts w:ascii="宋体" w:hAnsi="宋体" w:cs="宋体" w:hint="eastAsia"/>
          <w:szCs w:val="21"/>
        </w:rPr>
        <w:t>设为均匀分布，</w:t>
      </w:r>
    </w:p>
    <w:p w:rsidR="002E119D" w:rsidRDefault="00CB4FFA">
      <w:pPr>
        <w:spacing w:line="360" w:lineRule="auto"/>
        <w:ind w:leftChars="400" w:left="1470" w:hangingChars="300" w:hanging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a=0.03mm</w:t>
      </w:r>
      <w:r>
        <w:rPr>
          <w:rFonts w:ascii="宋体" w:hAnsi="宋体" w:cs="宋体" w:hint="eastAsia"/>
          <w:szCs w:val="21"/>
        </w:rPr>
        <w:t>由测量</w:t>
      </w:r>
      <w:r>
        <w:rPr>
          <w:rFonts w:ascii="宋体" w:hAnsi="宋体" w:cs="宋体" w:hint="eastAsia"/>
          <w:szCs w:val="21"/>
        </w:rPr>
        <w:t>设备的</w:t>
      </w:r>
      <w:r>
        <w:rPr>
          <w:rFonts w:ascii="宋体" w:hAnsi="宋体" w:cs="宋体" w:hint="eastAsia"/>
          <w:szCs w:val="21"/>
        </w:rPr>
        <w:t>测量误差引起的不确定度</w:t>
      </w:r>
      <w:r>
        <w:rPr>
          <w:rFonts w:ascii="宋体" w:hAnsi="宋体" w:cs="宋体" w:hint="eastAsia"/>
          <w:szCs w:val="21"/>
        </w:rPr>
        <w:t>：</w:t>
      </w:r>
    </w:p>
    <w:p w:rsidR="002E119D" w:rsidRDefault="00CB4FFA">
      <w:pPr>
        <w:spacing w:line="360" w:lineRule="auto"/>
        <w:ind w:leftChars="400" w:left="1470" w:hangingChars="300" w:hanging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position w:val="-26"/>
          <w:szCs w:val="21"/>
        </w:rPr>
        <w:object w:dxaOrig="2280" w:dyaOrig="600">
          <v:shape id="_x0000_i1030" type="#_x0000_t75" style="width:114pt;height:30pt" o:ole="">
            <v:imagedata r:id="rId18" o:title=""/>
          </v:shape>
          <o:OLEObject Type="Embed" ProgID="Equation.3" ShapeID="_x0000_i1030" DrawAspect="Content" ObjectID="_1719822768" r:id="rId19"/>
        </w:object>
      </w:r>
    </w:p>
    <w:p w:rsidR="002E119D" w:rsidRDefault="00CB4FFA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4 </w:t>
      </w:r>
      <w:r>
        <w:rPr>
          <w:rFonts w:ascii="宋体" w:hAnsi="宋体" w:cs="宋体" w:hint="eastAsia"/>
          <w:b/>
          <w:bCs/>
          <w:szCs w:val="21"/>
        </w:rPr>
        <w:t xml:space="preserve">  </w:t>
      </w:r>
      <w:r>
        <w:rPr>
          <w:rFonts w:ascii="宋体" w:hAnsi="宋体" w:cs="宋体" w:hint="eastAsia"/>
          <w:b/>
          <w:bCs/>
          <w:szCs w:val="21"/>
        </w:rPr>
        <w:t>计算合成标准不确定度</w:t>
      </w:r>
      <w:r>
        <w:rPr>
          <w:rFonts w:ascii="宋体" w:hAnsi="宋体" w:cs="宋体" w:hint="eastAsia"/>
          <w:b/>
          <w:bCs/>
          <w:position w:val="-12"/>
          <w:szCs w:val="21"/>
        </w:rPr>
        <w:object w:dxaOrig="300" w:dyaOrig="360">
          <v:shape id="_x0000_i1031" type="#_x0000_t75" style="width:15pt;height:18pt" o:ole="">
            <v:imagedata r:id="rId20" o:title=""/>
          </v:shape>
          <o:OLEObject Type="Embed" ProgID="Equation.3" ShapeID="_x0000_i1031" DrawAspect="Content" ObjectID="_1719822769" r:id="rId21"/>
        </w:object>
      </w:r>
    </w:p>
    <w:p w:rsidR="002E119D" w:rsidRDefault="00CB4FFA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合成标准不确定度的计算公式：</w:t>
      </w:r>
    </w:p>
    <w:p w:rsidR="002E119D" w:rsidRDefault="00CB4FFA">
      <w:pPr>
        <w:spacing w:line="360" w:lineRule="auto"/>
        <w:ind w:firstLineChars="600" w:firstLine="126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position w:val="-16"/>
          <w:szCs w:val="21"/>
        </w:rPr>
        <w:object w:dxaOrig="5099" w:dyaOrig="484">
          <v:shape id="_x0000_i1032" type="#_x0000_t75" style="width:255pt;height:24pt" o:ole="">
            <v:imagedata r:id="rId22" o:title=""/>
          </v:shape>
          <o:OLEObject Type="Embed" ProgID="Equation.3" ShapeID="_x0000_i1032" DrawAspect="Content" ObjectID="_1719822770" r:id="rId23"/>
        </w:object>
      </w:r>
    </w:p>
    <w:p w:rsidR="002E119D" w:rsidRDefault="00CB4FFA">
      <w:pPr>
        <w:spacing w:line="360" w:lineRule="auto"/>
        <w:rPr>
          <w:rFonts w:ascii="宋体" w:hAnsi="宋体" w:cs="宋体"/>
          <w:b/>
          <w:bCs/>
          <w:position w:val="-6"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5  </w:t>
      </w:r>
      <w:r>
        <w:rPr>
          <w:rFonts w:ascii="宋体" w:hAnsi="宋体" w:cs="宋体" w:hint="eastAsia"/>
          <w:b/>
          <w:bCs/>
          <w:szCs w:val="21"/>
        </w:rPr>
        <w:t>确定扩展不确定度</w:t>
      </w:r>
      <w:r>
        <w:rPr>
          <w:rFonts w:ascii="宋体" w:hAnsi="宋体" w:cs="宋体" w:hint="eastAsia"/>
          <w:b/>
          <w:bCs/>
          <w:position w:val="-6"/>
          <w:szCs w:val="21"/>
        </w:rPr>
        <w:object w:dxaOrig="257" w:dyaOrig="283">
          <v:shape id="_x0000_i1033" type="#_x0000_t75" style="width:12.75pt;height:14.25pt" o:ole="">
            <v:imagedata r:id="rId24" o:title=""/>
          </v:shape>
          <o:OLEObject Type="Embed" ProgID="Equation.3" ShapeID="_x0000_i1033" DrawAspect="Content" ObjectID="_1719822771" r:id="rId25"/>
        </w:object>
      </w:r>
    </w:p>
    <w:p w:rsidR="002E119D" w:rsidRDefault="00CB4FFA">
      <w:pPr>
        <w:spacing w:line="360" w:lineRule="auto"/>
        <w:ind w:firstLineChars="200" w:firstLine="420"/>
        <w:rPr>
          <w:rFonts w:ascii="宋体" w:hAnsi="宋体" w:cs="宋体"/>
          <w:position w:val="-6"/>
          <w:szCs w:val="21"/>
        </w:rPr>
      </w:pPr>
      <w:r>
        <w:rPr>
          <w:rFonts w:ascii="宋体" w:hAnsi="宋体" w:cs="宋体" w:hint="eastAsia"/>
          <w:position w:val="-6"/>
          <w:szCs w:val="21"/>
        </w:rPr>
        <w:t>取包含因子</w:t>
      </w:r>
      <w:r>
        <w:rPr>
          <w:rFonts w:ascii="宋体" w:hAnsi="宋体" w:cs="宋体" w:hint="eastAsia"/>
          <w:position w:val="-6"/>
          <w:szCs w:val="21"/>
        </w:rPr>
        <w:t>k=2</w:t>
      </w:r>
    </w:p>
    <w:p w:rsidR="002E119D" w:rsidRDefault="00CB4FFA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扩展不确定度</w:t>
      </w:r>
      <w:r>
        <w:rPr>
          <w:rFonts w:ascii="宋体" w:hAnsi="宋体" w:cs="宋体" w:hint="eastAsia"/>
          <w:i/>
          <w:iCs/>
          <w:szCs w:val="21"/>
        </w:rPr>
        <w:t>U</w:t>
      </w:r>
      <w:r>
        <w:rPr>
          <w:rFonts w:ascii="宋体" w:hAnsi="宋体" w:cs="宋体" w:hint="eastAsia"/>
          <w:szCs w:val="21"/>
        </w:rPr>
        <w:t>=2</w:t>
      </w:r>
      <w:r>
        <w:rPr>
          <w:rFonts w:ascii="宋体" w:hAnsi="宋体" w:cs="宋体" w:hint="eastAsia"/>
          <w:i/>
          <w:iCs/>
          <w:szCs w:val="21"/>
        </w:rPr>
        <w:t>u</w:t>
      </w:r>
      <w:r>
        <w:rPr>
          <w:rFonts w:ascii="宋体" w:hAnsi="宋体" w:cs="宋体" w:hint="eastAsia"/>
          <w:szCs w:val="21"/>
          <w:vertAlign w:val="subscript"/>
        </w:rPr>
        <w:t>C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=2</w:t>
      </w:r>
      <w:r>
        <w:rPr>
          <w:szCs w:val="21"/>
        </w:rPr>
        <w:t>×</w:t>
      </w:r>
      <w:r>
        <w:rPr>
          <w:rFonts w:ascii="宋体" w:hAnsi="宋体" w:cs="宋体" w:hint="eastAsia"/>
          <w:szCs w:val="21"/>
        </w:rPr>
        <w:t>0.0285mm=0.06mm</w:t>
      </w:r>
    </w:p>
    <w:p w:rsidR="002E119D" w:rsidRDefault="002E119D">
      <w:pPr>
        <w:spacing w:line="360" w:lineRule="auto"/>
        <w:rPr>
          <w:rFonts w:ascii="宋体" w:hAnsi="宋体" w:cs="宋体"/>
          <w:iCs/>
          <w:kern w:val="0"/>
          <w:szCs w:val="21"/>
        </w:rPr>
      </w:pPr>
    </w:p>
    <w:p w:rsidR="002E119D" w:rsidRDefault="00CB4FFA">
      <w:pPr>
        <w:spacing w:line="360" w:lineRule="auto"/>
        <w:rPr>
          <w:rFonts w:ascii="宋体" w:hAnsi="宋体" w:cs="宋体"/>
          <w:iCs/>
          <w:kern w:val="0"/>
          <w:szCs w:val="21"/>
        </w:rPr>
      </w:pPr>
      <w:r>
        <w:rPr>
          <w:rFonts w:ascii="宋体" w:hAnsi="宋体" w:cs="宋体" w:hint="eastAsia"/>
          <w:b/>
          <w:bCs/>
          <w:iCs/>
          <w:kern w:val="0"/>
          <w:szCs w:val="21"/>
        </w:rPr>
        <w:t>评价人：</w:t>
      </w: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方明惠</w:t>
      </w: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</w:p>
    <w:sectPr w:rsidR="002E119D">
      <w:footerReference w:type="default" r:id="rId2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FFA" w:rsidRDefault="00CB4FFA">
      <w:r>
        <w:separator/>
      </w:r>
    </w:p>
  </w:endnote>
  <w:endnote w:type="continuationSeparator" w:id="0">
    <w:p w:rsidR="00CB4FFA" w:rsidRDefault="00CB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9D" w:rsidRDefault="00CB4FFA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42FA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42FA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2E119D" w:rsidRDefault="002E11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FFA" w:rsidRDefault="00CB4FFA">
      <w:r>
        <w:separator/>
      </w:r>
    </w:p>
  </w:footnote>
  <w:footnote w:type="continuationSeparator" w:id="0">
    <w:p w:rsidR="00CB4FFA" w:rsidRDefault="00CB4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C05C0"/>
    <w:multiLevelType w:val="multilevel"/>
    <w:tmpl w:val="652C05C0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85A5F"/>
    <w:rsid w:val="000A4AA5"/>
    <w:rsid w:val="000A6049"/>
    <w:rsid w:val="000A63D2"/>
    <w:rsid w:val="000E7B93"/>
    <w:rsid w:val="000F53AC"/>
    <w:rsid w:val="001011C2"/>
    <w:rsid w:val="00104588"/>
    <w:rsid w:val="0010623A"/>
    <w:rsid w:val="0011008B"/>
    <w:rsid w:val="00122F68"/>
    <w:rsid w:val="0012715F"/>
    <w:rsid w:val="001A51CD"/>
    <w:rsid w:val="001D0E7E"/>
    <w:rsid w:val="001E4B34"/>
    <w:rsid w:val="00201DB4"/>
    <w:rsid w:val="0020782B"/>
    <w:rsid w:val="002107AF"/>
    <w:rsid w:val="00242FAC"/>
    <w:rsid w:val="002674CB"/>
    <w:rsid w:val="00283D6A"/>
    <w:rsid w:val="002903BC"/>
    <w:rsid w:val="002C0A5E"/>
    <w:rsid w:val="002E119D"/>
    <w:rsid w:val="00305008"/>
    <w:rsid w:val="00342DEA"/>
    <w:rsid w:val="003867FC"/>
    <w:rsid w:val="003E7DB7"/>
    <w:rsid w:val="00427C6F"/>
    <w:rsid w:val="00457A38"/>
    <w:rsid w:val="00474314"/>
    <w:rsid w:val="00485659"/>
    <w:rsid w:val="004F72D6"/>
    <w:rsid w:val="00500911"/>
    <w:rsid w:val="0051393E"/>
    <w:rsid w:val="005B1001"/>
    <w:rsid w:val="005B31F7"/>
    <w:rsid w:val="005D1F10"/>
    <w:rsid w:val="005D6B5E"/>
    <w:rsid w:val="005F1833"/>
    <w:rsid w:val="005F29E5"/>
    <w:rsid w:val="006307E9"/>
    <w:rsid w:val="0063207C"/>
    <w:rsid w:val="00632299"/>
    <w:rsid w:val="00635031"/>
    <w:rsid w:val="006375AE"/>
    <w:rsid w:val="00666500"/>
    <w:rsid w:val="006B586F"/>
    <w:rsid w:val="006C42A7"/>
    <w:rsid w:val="007041AF"/>
    <w:rsid w:val="007A4563"/>
    <w:rsid w:val="007B5237"/>
    <w:rsid w:val="007D5F08"/>
    <w:rsid w:val="007E6AF4"/>
    <w:rsid w:val="00853C4D"/>
    <w:rsid w:val="00864046"/>
    <w:rsid w:val="00892990"/>
    <w:rsid w:val="00893CCD"/>
    <w:rsid w:val="008A6A9A"/>
    <w:rsid w:val="008B68D1"/>
    <w:rsid w:val="008C1276"/>
    <w:rsid w:val="00905CBF"/>
    <w:rsid w:val="009145A0"/>
    <w:rsid w:val="00917AB6"/>
    <w:rsid w:val="00931C27"/>
    <w:rsid w:val="00945422"/>
    <w:rsid w:val="0096432D"/>
    <w:rsid w:val="009646DF"/>
    <w:rsid w:val="0096509D"/>
    <w:rsid w:val="009663CA"/>
    <w:rsid w:val="00977C49"/>
    <w:rsid w:val="00996BFC"/>
    <w:rsid w:val="009A08D6"/>
    <w:rsid w:val="009C212D"/>
    <w:rsid w:val="009C4E52"/>
    <w:rsid w:val="009E727A"/>
    <w:rsid w:val="00A10C98"/>
    <w:rsid w:val="00A4183F"/>
    <w:rsid w:val="00A669D3"/>
    <w:rsid w:val="00A92912"/>
    <w:rsid w:val="00A9589B"/>
    <w:rsid w:val="00AC0468"/>
    <w:rsid w:val="00AC232C"/>
    <w:rsid w:val="00AE3E03"/>
    <w:rsid w:val="00AE6A78"/>
    <w:rsid w:val="00B1167D"/>
    <w:rsid w:val="00B30A5D"/>
    <w:rsid w:val="00B3623F"/>
    <w:rsid w:val="00B539D0"/>
    <w:rsid w:val="00B73F07"/>
    <w:rsid w:val="00BB4A6D"/>
    <w:rsid w:val="00C24F7E"/>
    <w:rsid w:val="00C27B1B"/>
    <w:rsid w:val="00C607FC"/>
    <w:rsid w:val="00C73C6A"/>
    <w:rsid w:val="00C86C25"/>
    <w:rsid w:val="00CA154F"/>
    <w:rsid w:val="00CB02A2"/>
    <w:rsid w:val="00CB4FFA"/>
    <w:rsid w:val="00CF3DD9"/>
    <w:rsid w:val="00D264C4"/>
    <w:rsid w:val="00D428D6"/>
    <w:rsid w:val="00D84080"/>
    <w:rsid w:val="00DA12EA"/>
    <w:rsid w:val="00E40954"/>
    <w:rsid w:val="00E527D8"/>
    <w:rsid w:val="00EA1332"/>
    <w:rsid w:val="00EA5452"/>
    <w:rsid w:val="00EA70DA"/>
    <w:rsid w:val="00EB3EBC"/>
    <w:rsid w:val="00F015B8"/>
    <w:rsid w:val="00F645B9"/>
    <w:rsid w:val="00FC5633"/>
    <w:rsid w:val="00FE7730"/>
    <w:rsid w:val="01053473"/>
    <w:rsid w:val="02115640"/>
    <w:rsid w:val="02671BF7"/>
    <w:rsid w:val="030C3F89"/>
    <w:rsid w:val="03104F72"/>
    <w:rsid w:val="0316364E"/>
    <w:rsid w:val="03317A9C"/>
    <w:rsid w:val="03C30D38"/>
    <w:rsid w:val="03E902FD"/>
    <w:rsid w:val="040850C3"/>
    <w:rsid w:val="04200F42"/>
    <w:rsid w:val="044770B2"/>
    <w:rsid w:val="04523DB8"/>
    <w:rsid w:val="04F5786C"/>
    <w:rsid w:val="05C570E8"/>
    <w:rsid w:val="05E979F0"/>
    <w:rsid w:val="07603A78"/>
    <w:rsid w:val="07926F19"/>
    <w:rsid w:val="07B12E34"/>
    <w:rsid w:val="07C65D04"/>
    <w:rsid w:val="07F3591A"/>
    <w:rsid w:val="084D7F69"/>
    <w:rsid w:val="08FD4E29"/>
    <w:rsid w:val="0A343286"/>
    <w:rsid w:val="0B233494"/>
    <w:rsid w:val="0B48219C"/>
    <w:rsid w:val="0B984027"/>
    <w:rsid w:val="0BF47C9C"/>
    <w:rsid w:val="0C780E80"/>
    <w:rsid w:val="0CAF6225"/>
    <w:rsid w:val="0CD029DA"/>
    <w:rsid w:val="0CDC1E1E"/>
    <w:rsid w:val="0CF162C5"/>
    <w:rsid w:val="0D2A57EB"/>
    <w:rsid w:val="0D3120CE"/>
    <w:rsid w:val="0D32467B"/>
    <w:rsid w:val="0D70617C"/>
    <w:rsid w:val="0D946657"/>
    <w:rsid w:val="0DA62378"/>
    <w:rsid w:val="0DEF4BFF"/>
    <w:rsid w:val="0E77316D"/>
    <w:rsid w:val="0F0B79D7"/>
    <w:rsid w:val="0F2F220B"/>
    <w:rsid w:val="0F6F6C10"/>
    <w:rsid w:val="0F9E2ADD"/>
    <w:rsid w:val="103546B6"/>
    <w:rsid w:val="106F3DD8"/>
    <w:rsid w:val="10907FF5"/>
    <w:rsid w:val="10B44090"/>
    <w:rsid w:val="10CA4BB1"/>
    <w:rsid w:val="10CB7FBA"/>
    <w:rsid w:val="11756DF2"/>
    <w:rsid w:val="12145E6A"/>
    <w:rsid w:val="122732F7"/>
    <w:rsid w:val="129E55DA"/>
    <w:rsid w:val="12AD7BDB"/>
    <w:rsid w:val="132C5D59"/>
    <w:rsid w:val="140021EB"/>
    <w:rsid w:val="14B81282"/>
    <w:rsid w:val="15CD7DCC"/>
    <w:rsid w:val="16560B17"/>
    <w:rsid w:val="168E01AB"/>
    <w:rsid w:val="17111B0C"/>
    <w:rsid w:val="17702E31"/>
    <w:rsid w:val="177057CC"/>
    <w:rsid w:val="18473D58"/>
    <w:rsid w:val="1853100C"/>
    <w:rsid w:val="185D1269"/>
    <w:rsid w:val="18791403"/>
    <w:rsid w:val="18BF64C0"/>
    <w:rsid w:val="18CC1156"/>
    <w:rsid w:val="197605FA"/>
    <w:rsid w:val="19BE7A68"/>
    <w:rsid w:val="1A4B39BB"/>
    <w:rsid w:val="1A653E1C"/>
    <w:rsid w:val="1B004F9B"/>
    <w:rsid w:val="1B486E3B"/>
    <w:rsid w:val="1B9D388C"/>
    <w:rsid w:val="1BE34919"/>
    <w:rsid w:val="1D9E46F3"/>
    <w:rsid w:val="1E5B47E6"/>
    <w:rsid w:val="1EA1737C"/>
    <w:rsid w:val="1EB56195"/>
    <w:rsid w:val="1ECB205F"/>
    <w:rsid w:val="1F4C4200"/>
    <w:rsid w:val="1FBC7ACB"/>
    <w:rsid w:val="1FEC37FE"/>
    <w:rsid w:val="20A529D7"/>
    <w:rsid w:val="20C10F15"/>
    <w:rsid w:val="20DD2CFD"/>
    <w:rsid w:val="21D66286"/>
    <w:rsid w:val="21EF0DC2"/>
    <w:rsid w:val="22106F31"/>
    <w:rsid w:val="22610C1B"/>
    <w:rsid w:val="227C4A76"/>
    <w:rsid w:val="234C6925"/>
    <w:rsid w:val="23D80F9B"/>
    <w:rsid w:val="23F96EFB"/>
    <w:rsid w:val="243056A1"/>
    <w:rsid w:val="24697D75"/>
    <w:rsid w:val="24EB0833"/>
    <w:rsid w:val="25312398"/>
    <w:rsid w:val="25BD5B23"/>
    <w:rsid w:val="25F34BD3"/>
    <w:rsid w:val="2619562B"/>
    <w:rsid w:val="268733BB"/>
    <w:rsid w:val="26A5256D"/>
    <w:rsid w:val="26DE416C"/>
    <w:rsid w:val="26E46B67"/>
    <w:rsid w:val="27104041"/>
    <w:rsid w:val="27390113"/>
    <w:rsid w:val="27BE054C"/>
    <w:rsid w:val="281276AA"/>
    <w:rsid w:val="282F5848"/>
    <w:rsid w:val="28657BFA"/>
    <w:rsid w:val="28AB5996"/>
    <w:rsid w:val="28C44035"/>
    <w:rsid w:val="28FD001D"/>
    <w:rsid w:val="293C6F03"/>
    <w:rsid w:val="29454B9B"/>
    <w:rsid w:val="299E7F57"/>
    <w:rsid w:val="2A1B28C5"/>
    <w:rsid w:val="2A3A5DB3"/>
    <w:rsid w:val="2A525CA9"/>
    <w:rsid w:val="2AB8578C"/>
    <w:rsid w:val="2B060AB3"/>
    <w:rsid w:val="2B226431"/>
    <w:rsid w:val="2B262629"/>
    <w:rsid w:val="2B4B4BD4"/>
    <w:rsid w:val="2B751D34"/>
    <w:rsid w:val="2B8372F4"/>
    <w:rsid w:val="2BB957A8"/>
    <w:rsid w:val="2C28712E"/>
    <w:rsid w:val="2C4E208E"/>
    <w:rsid w:val="2C620D55"/>
    <w:rsid w:val="2DA61C57"/>
    <w:rsid w:val="2DED195D"/>
    <w:rsid w:val="2E736B0E"/>
    <w:rsid w:val="2EB97DED"/>
    <w:rsid w:val="2ECF1DA3"/>
    <w:rsid w:val="2EE35B7F"/>
    <w:rsid w:val="2F160B64"/>
    <w:rsid w:val="2F591F99"/>
    <w:rsid w:val="2F5A440D"/>
    <w:rsid w:val="2FAC229C"/>
    <w:rsid w:val="2FE10BA3"/>
    <w:rsid w:val="2FE72CCC"/>
    <w:rsid w:val="309325DA"/>
    <w:rsid w:val="30C04425"/>
    <w:rsid w:val="30C773C3"/>
    <w:rsid w:val="30DA40DB"/>
    <w:rsid w:val="3139771A"/>
    <w:rsid w:val="323B6DB6"/>
    <w:rsid w:val="32460970"/>
    <w:rsid w:val="32692836"/>
    <w:rsid w:val="3424192B"/>
    <w:rsid w:val="34325904"/>
    <w:rsid w:val="344B208B"/>
    <w:rsid w:val="34DB14BC"/>
    <w:rsid w:val="34F24B6F"/>
    <w:rsid w:val="351957ED"/>
    <w:rsid w:val="35946A3D"/>
    <w:rsid w:val="35AE7103"/>
    <w:rsid w:val="35B56883"/>
    <w:rsid w:val="35C20FA3"/>
    <w:rsid w:val="35CC40EF"/>
    <w:rsid w:val="360719D2"/>
    <w:rsid w:val="37047311"/>
    <w:rsid w:val="373A5911"/>
    <w:rsid w:val="375C0F99"/>
    <w:rsid w:val="37B6656A"/>
    <w:rsid w:val="384C52B2"/>
    <w:rsid w:val="386D3BC3"/>
    <w:rsid w:val="389C0EE1"/>
    <w:rsid w:val="38B22018"/>
    <w:rsid w:val="38CC2129"/>
    <w:rsid w:val="397D5A4F"/>
    <w:rsid w:val="39A35F89"/>
    <w:rsid w:val="39A438DC"/>
    <w:rsid w:val="39EC0E34"/>
    <w:rsid w:val="3A093735"/>
    <w:rsid w:val="3A394055"/>
    <w:rsid w:val="3A5F7CB0"/>
    <w:rsid w:val="3AD43BC7"/>
    <w:rsid w:val="3B1C2FCD"/>
    <w:rsid w:val="3B3B6DF8"/>
    <w:rsid w:val="3BAE03C5"/>
    <w:rsid w:val="3BCF58EA"/>
    <w:rsid w:val="3CB83D07"/>
    <w:rsid w:val="3CFF0C08"/>
    <w:rsid w:val="3D12087F"/>
    <w:rsid w:val="3D216E0C"/>
    <w:rsid w:val="3DD17F97"/>
    <w:rsid w:val="3DEC22DB"/>
    <w:rsid w:val="3DF76709"/>
    <w:rsid w:val="3E0B5F13"/>
    <w:rsid w:val="3E19630B"/>
    <w:rsid w:val="3E524578"/>
    <w:rsid w:val="3EEE7312"/>
    <w:rsid w:val="3F110443"/>
    <w:rsid w:val="3F1874C8"/>
    <w:rsid w:val="3F3E498D"/>
    <w:rsid w:val="3F764E59"/>
    <w:rsid w:val="3F7D1816"/>
    <w:rsid w:val="3F9D5F66"/>
    <w:rsid w:val="40197D69"/>
    <w:rsid w:val="4022604A"/>
    <w:rsid w:val="4031687A"/>
    <w:rsid w:val="40550B06"/>
    <w:rsid w:val="40773E38"/>
    <w:rsid w:val="4131625B"/>
    <w:rsid w:val="41465C91"/>
    <w:rsid w:val="41473558"/>
    <w:rsid w:val="423A2620"/>
    <w:rsid w:val="42496C2D"/>
    <w:rsid w:val="42732272"/>
    <w:rsid w:val="43F11C7C"/>
    <w:rsid w:val="44675CEC"/>
    <w:rsid w:val="4480066D"/>
    <w:rsid w:val="454C4A39"/>
    <w:rsid w:val="45614AB1"/>
    <w:rsid w:val="463069A0"/>
    <w:rsid w:val="46EF1A47"/>
    <w:rsid w:val="46F239A1"/>
    <w:rsid w:val="47387FCE"/>
    <w:rsid w:val="47914BF4"/>
    <w:rsid w:val="47C376E7"/>
    <w:rsid w:val="48646DEF"/>
    <w:rsid w:val="48662D0A"/>
    <w:rsid w:val="487C2880"/>
    <w:rsid w:val="489F67CA"/>
    <w:rsid w:val="490E5D78"/>
    <w:rsid w:val="491B698F"/>
    <w:rsid w:val="49980D2B"/>
    <w:rsid w:val="4A02072C"/>
    <w:rsid w:val="4A253121"/>
    <w:rsid w:val="4A3E282A"/>
    <w:rsid w:val="4A507D48"/>
    <w:rsid w:val="4A546E21"/>
    <w:rsid w:val="4A8C1680"/>
    <w:rsid w:val="4AD50B62"/>
    <w:rsid w:val="4B510C97"/>
    <w:rsid w:val="4B5243E7"/>
    <w:rsid w:val="4B836853"/>
    <w:rsid w:val="4B8378D3"/>
    <w:rsid w:val="4B8978E6"/>
    <w:rsid w:val="4B96649A"/>
    <w:rsid w:val="4BAF2EF0"/>
    <w:rsid w:val="4C567B48"/>
    <w:rsid w:val="4D210480"/>
    <w:rsid w:val="4D63663A"/>
    <w:rsid w:val="4D723028"/>
    <w:rsid w:val="4DA01325"/>
    <w:rsid w:val="4DB25485"/>
    <w:rsid w:val="4E2843F9"/>
    <w:rsid w:val="4EA6042C"/>
    <w:rsid w:val="4ED5381F"/>
    <w:rsid w:val="4F200D1B"/>
    <w:rsid w:val="4F745F83"/>
    <w:rsid w:val="5003516E"/>
    <w:rsid w:val="506F12F9"/>
    <w:rsid w:val="507E2ADE"/>
    <w:rsid w:val="508E487F"/>
    <w:rsid w:val="50E879F2"/>
    <w:rsid w:val="510A62AE"/>
    <w:rsid w:val="517D5F39"/>
    <w:rsid w:val="51917536"/>
    <w:rsid w:val="520E18AC"/>
    <w:rsid w:val="52136D0A"/>
    <w:rsid w:val="52181816"/>
    <w:rsid w:val="522257F6"/>
    <w:rsid w:val="52272B3C"/>
    <w:rsid w:val="52CE3434"/>
    <w:rsid w:val="531E4BB6"/>
    <w:rsid w:val="538066BD"/>
    <w:rsid w:val="545B4E68"/>
    <w:rsid w:val="547D06EA"/>
    <w:rsid w:val="54944A65"/>
    <w:rsid w:val="54A57465"/>
    <w:rsid w:val="552F2580"/>
    <w:rsid w:val="55300465"/>
    <w:rsid w:val="55423F4E"/>
    <w:rsid w:val="55464DF3"/>
    <w:rsid w:val="5562114A"/>
    <w:rsid w:val="5571359D"/>
    <w:rsid w:val="55836086"/>
    <w:rsid w:val="55B96904"/>
    <w:rsid w:val="55FD1495"/>
    <w:rsid w:val="56015B6D"/>
    <w:rsid w:val="57075210"/>
    <w:rsid w:val="57395B61"/>
    <w:rsid w:val="57C0631D"/>
    <w:rsid w:val="57E02A40"/>
    <w:rsid w:val="57ED35DA"/>
    <w:rsid w:val="582D1BA2"/>
    <w:rsid w:val="589954E0"/>
    <w:rsid w:val="58C9316B"/>
    <w:rsid w:val="59014C9E"/>
    <w:rsid w:val="593E3CB5"/>
    <w:rsid w:val="596D6CDD"/>
    <w:rsid w:val="59DF0A50"/>
    <w:rsid w:val="59F10F93"/>
    <w:rsid w:val="5A257066"/>
    <w:rsid w:val="5A34480A"/>
    <w:rsid w:val="5A4763F3"/>
    <w:rsid w:val="5A4C5D70"/>
    <w:rsid w:val="5A6B5618"/>
    <w:rsid w:val="5B061C74"/>
    <w:rsid w:val="5B774AA8"/>
    <w:rsid w:val="5B9642B7"/>
    <w:rsid w:val="5BB0086D"/>
    <w:rsid w:val="5C2475F5"/>
    <w:rsid w:val="5C2B4739"/>
    <w:rsid w:val="5C9D43D6"/>
    <w:rsid w:val="5CD24D0E"/>
    <w:rsid w:val="5D526D2F"/>
    <w:rsid w:val="5D6E73AA"/>
    <w:rsid w:val="5D90517C"/>
    <w:rsid w:val="5DB86376"/>
    <w:rsid w:val="5DD6793D"/>
    <w:rsid w:val="5DD75F7C"/>
    <w:rsid w:val="5E065734"/>
    <w:rsid w:val="5E096733"/>
    <w:rsid w:val="5E685A4D"/>
    <w:rsid w:val="5E6B4166"/>
    <w:rsid w:val="5E751898"/>
    <w:rsid w:val="5E7536C9"/>
    <w:rsid w:val="5ED465AE"/>
    <w:rsid w:val="5EFF011E"/>
    <w:rsid w:val="5F647270"/>
    <w:rsid w:val="5FCC3F31"/>
    <w:rsid w:val="600E490A"/>
    <w:rsid w:val="601E2160"/>
    <w:rsid w:val="607D3330"/>
    <w:rsid w:val="607D6EAC"/>
    <w:rsid w:val="609F7046"/>
    <w:rsid w:val="61A856F1"/>
    <w:rsid w:val="61C9687E"/>
    <w:rsid w:val="61D67D38"/>
    <w:rsid w:val="623F3ED4"/>
    <w:rsid w:val="627D3DDC"/>
    <w:rsid w:val="62AC42E5"/>
    <w:rsid w:val="634250FA"/>
    <w:rsid w:val="636F7149"/>
    <w:rsid w:val="63902534"/>
    <w:rsid w:val="63A354FB"/>
    <w:rsid w:val="63EE605B"/>
    <w:rsid w:val="640E0FC4"/>
    <w:rsid w:val="64601429"/>
    <w:rsid w:val="64624C77"/>
    <w:rsid w:val="64EC3608"/>
    <w:rsid w:val="65054020"/>
    <w:rsid w:val="65561D50"/>
    <w:rsid w:val="65AA3BF8"/>
    <w:rsid w:val="65B74DA9"/>
    <w:rsid w:val="65E40A3A"/>
    <w:rsid w:val="667B3831"/>
    <w:rsid w:val="66BB6B9C"/>
    <w:rsid w:val="66E77178"/>
    <w:rsid w:val="6700557F"/>
    <w:rsid w:val="67276265"/>
    <w:rsid w:val="67325CAB"/>
    <w:rsid w:val="6745585A"/>
    <w:rsid w:val="67856647"/>
    <w:rsid w:val="6804744D"/>
    <w:rsid w:val="68AF386C"/>
    <w:rsid w:val="691A3984"/>
    <w:rsid w:val="695828FB"/>
    <w:rsid w:val="697C6EAB"/>
    <w:rsid w:val="69C00CAF"/>
    <w:rsid w:val="69C14126"/>
    <w:rsid w:val="69C66289"/>
    <w:rsid w:val="6A0E24B7"/>
    <w:rsid w:val="6A254042"/>
    <w:rsid w:val="6A2F565A"/>
    <w:rsid w:val="6ADA5099"/>
    <w:rsid w:val="6AE5490F"/>
    <w:rsid w:val="6B321804"/>
    <w:rsid w:val="6B380FE5"/>
    <w:rsid w:val="6B580F71"/>
    <w:rsid w:val="6BB24015"/>
    <w:rsid w:val="6BC5084F"/>
    <w:rsid w:val="6BD477EC"/>
    <w:rsid w:val="6C933F3A"/>
    <w:rsid w:val="6CEF29C7"/>
    <w:rsid w:val="6CEF600F"/>
    <w:rsid w:val="6D440DFA"/>
    <w:rsid w:val="6D5212EC"/>
    <w:rsid w:val="6D632587"/>
    <w:rsid w:val="6E827F52"/>
    <w:rsid w:val="6E98123B"/>
    <w:rsid w:val="6EED0353"/>
    <w:rsid w:val="6F1452D1"/>
    <w:rsid w:val="6FCE3C4B"/>
    <w:rsid w:val="706B07AF"/>
    <w:rsid w:val="7083777C"/>
    <w:rsid w:val="710063F9"/>
    <w:rsid w:val="71451DF0"/>
    <w:rsid w:val="71A837F6"/>
    <w:rsid w:val="726A0898"/>
    <w:rsid w:val="7281577C"/>
    <w:rsid w:val="72FC662A"/>
    <w:rsid w:val="7304322E"/>
    <w:rsid w:val="7308796F"/>
    <w:rsid w:val="734809D0"/>
    <w:rsid w:val="735A0ECB"/>
    <w:rsid w:val="739A109D"/>
    <w:rsid w:val="7415715D"/>
    <w:rsid w:val="7439598E"/>
    <w:rsid w:val="744F372E"/>
    <w:rsid w:val="74640698"/>
    <w:rsid w:val="74C82696"/>
    <w:rsid w:val="752E132E"/>
    <w:rsid w:val="75441D6A"/>
    <w:rsid w:val="75B428BC"/>
    <w:rsid w:val="75E615DF"/>
    <w:rsid w:val="761D2545"/>
    <w:rsid w:val="762902E8"/>
    <w:rsid w:val="76384F10"/>
    <w:rsid w:val="76395C9B"/>
    <w:rsid w:val="76782D4F"/>
    <w:rsid w:val="7682585F"/>
    <w:rsid w:val="768A56E5"/>
    <w:rsid w:val="76D05E46"/>
    <w:rsid w:val="76D91BEF"/>
    <w:rsid w:val="77240323"/>
    <w:rsid w:val="777A649B"/>
    <w:rsid w:val="77CF4E36"/>
    <w:rsid w:val="77E608F6"/>
    <w:rsid w:val="780C0015"/>
    <w:rsid w:val="7826379B"/>
    <w:rsid w:val="782E2298"/>
    <w:rsid w:val="786660C9"/>
    <w:rsid w:val="7869696E"/>
    <w:rsid w:val="787A2E35"/>
    <w:rsid w:val="78B32CBF"/>
    <w:rsid w:val="78BF3772"/>
    <w:rsid w:val="78EE47ED"/>
    <w:rsid w:val="797906F3"/>
    <w:rsid w:val="7A372269"/>
    <w:rsid w:val="7A766A4F"/>
    <w:rsid w:val="7A8B52C8"/>
    <w:rsid w:val="7AB02F7C"/>
    <w:rsid w:val="7AD6108C"/>
    <w:rsid w:val="7AFB4321"/>
    <w:rsid w:val="7B966DB5"/>
    <w:rsid w:val="7BDD59A3"/>
    <w:rsid w:val="7C6A4D6B"/>
    <w:rsid w:val="7C964FDD"/>
    <w:rsid w:val="7D2B6D03"/>
    <w:rsid w:val="7D3D245D"/>
    <w:rsid w:val="7D695C9A"/>
    <w:rsid w:val="7D746845"/>
    <w:rsid w:val="7D772168"/>
    <w:rsid w:val="7D8255E9"/>
    <w:rsid w:val="7D883CAD"/>
    <w:rsid w:val="7DC32556"/>
    <w:rsid w:val="7E2D2471"/>
    <w:rsid w:val="7E5C07A9"/>
    <w:rsid w:val="7E5F0627"/>
    <w:rsid w:val="7E652938"/>
    <w:rsid w:val="7E9501F8"/>
    <w:rsid w:val="7EFB3D14"/>
    <w:rsid w:val="7F2966D1"/>
    <w:rsid w:val="7FCA50E5"/>
    <w:rsid w:val="7FE70CA0"/>
    <w:rsid w:val="7FF30283"/>
    <w:rsid w:val="7FF3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A1B67"/>
  <w15:docId w15:val="{90E10318-19E9-41D5-AEF4-BF2020C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link w:val="a4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qFormat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styleId="a8">
    <w:name w:val="Placeholder Text"/>
    <w:basedOn w:val="a0"/>
    <w:uiPriority w:val="99"/>
    <w:unhideWhenUsed/>
    <w:qFormat/>
    <w:rPr>
      <w:color w:val="808080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933</Characters>
  <Application>Microsoft Office Word</Application>
  <DocSecurity>0</DocSecurity>
  <Lines>7</Lines>
  <Paragraphs>2</Paragraphs>
  <ScaleCrop>false</ScaleCrop>
  <Company>MC SYSTEM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creator>MC SYSTEM</dc:creator>
  <cp:lastModifiedBy>LENOVO</cp:lastModifiedBy>
  <cp:revision>12</cp:revision>
  <cp:lastPrinted>2019-11-25T08:04:00Z</cp:lastPrinted>
  <dcterms:created xsi:type="dcterms:W3CDTF">2020-02-26T00:13:00Z</dcterms:created>
  <dcterms:modified xsi:type="dcterms:W3CDTF">2022-07-20T03:45:00Z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9416260ADD1140A59DFB88CE4CF93AA5</vt:lpwstr>
  </property>
</Properties>
</file>