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0864-2022-QO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重庆康盛监理咨询有限公司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2022年07月05日 上午至2022年07月05日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rPr>
              <w:sym w:font="Wingdings 2" w:char="00A3"/>
            </w:r>
            <w:r>
              <w:rPr>
                <w:rFonts w:hint="eastAsia" w:ascii="宋体"/>
                <w:b/>
                <w:szCs w:val="21"/>
              </w:rPr>
              <w:t>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重庆市南岸区腾龙大道27号16幢10-5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文平</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2022-N1QMS-4093566</w:t>
            </w:r>
          </w:p>
          <w:p>
            <w:pPr>
              <w:spacing w:line="240" w:lineRule="exact"/>
              <w:jc w:val="center"/>
              <w:rPr>
                <w:b/>
                <w:color w:val="000000"/>
                <w:szCs w:val="21"/>
              </w:rPr>
            </w:pPr>
            <w:r>
              <w:rPr>
                <w:b/>
                <w:color w:val="000000"/>
                <w:szCs w:val="21"/>
              </w:rPr>
              <w:t>2022-N1OHSMS-3093566</w:t>
            </w:r>
          </w:p>
        </w:tc>
        <w:tc>
          <w:tcPr>
            <w:tcW w:w="1140" w:type="dxa"/>
            <w:vAlign w:val="center"/>
          </w:tcPr>
          <w:p>
            <w:pPr>
              <w:spacing w:line="240" w:lineRule="exact"/>
              <w:jc w:val="center"/>
              <w:rPr>
                <w:b/>
                <w:color w:val="000000"/>
                <w:szCs w:val="21"/>
              </w:rPr>
            </w:pPr>
            <w:r>
              <w:rPr>
                <w:b/>
                <w:color w:val="000000"/>
                <w:szCs w:val="21"/>
              </w:rPr>
              <w:t>Q:34.01.02</w:t>
            </w:r>
          </w:p>
          <w:p>
            <w:pPr>
              <w:spacing w:line="240" w:lineRule="exact"/>
              <w:jc w:val="center"/>
              <w:rPr>
                <w:b/>
                <w:color w:val="000000"/>
                <w:szCs w:val="21"/>
              </w:rPr>
            </w:pPr>
            <w:r>
              <w:rPr>
                <w:b/>
                <w:color w:val="000000"/>
                <w:szCs w:val="21"/>
              </w:rPr>
              <w:t>O:34.01.02A</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冉景洲</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2020-N1QMS-1267598</w:t>
            </w:r>
          </w:p>
          <w:p>
            <w:pPr>
              <w:spacing w:line="240" w:lineRule="exact"/>
              <w:jc w:val="center"/>
              <w:rPr>
                <w:b/>
                <w:color w:val="000000"/>
                <w:szCs w:val="21"/>
              </w:rPr>
            </w:pPr>
            <w:r>
              <w:rPr>
                <w:b/>
                <w:color w:val="000000"/>
                <w:szCs w:val="21"/>
              </w:rPr>
              <w:t>2021-N1OHSMS-1267598</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李林</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2022-N1QMS-2242345</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陈伟</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2020-N1QMS-1265256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重庆康盛监理咨询有限公司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重庆市沙坪坝区沙正街109-2-6-4#（仅限用于行政办公、通信联络）</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404100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重庆市南岸区腾龙大道27号16幢10-5</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404100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李芳</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023-65401168</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竹隰生</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许国</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t>资质范围内的房屋建筑工程监理、市政公用工程监理</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adjustRightInd w:val="0"/>
              <w:snapToGrid w:val="0"/>
              <w:jc w:val="left"/>
              <w:rPr>
                <w:rFonts w:hint="eastAsia" w:ascii="宋体" w:hAnsi="宋体" w:cs="宋体"/>
                <w:kern w:val="0"/>
                <w:sz w:val="24"/>
                <w:szCs w:val="21"/>
              </w:rPr>
            </w:pPr>
            <w:r>
              <w:rPr>
                <w:rFonts w:hint="eastAsia" w:ascii="宋体" w:hAnsi="宋体" w:cs="宋体"/>
                <w:kern w:val="0"/>
                <w:sz w:val="24"/>
                <w:szCs w:val="21"/>
              </w:rPr>
              <w:t>工程监理：</w:t>
            </w:r>
          </w:p>
          <w:p>
            <w:pPr>
              <w:adjustRightInd w:val="0"/>
              <w:snapToGrid w:val="0"/>
              <w:ind w:left="360"/>
              <w:jc w:val="left"/>
              <w:rPr>
                <w:rFonts w:hint="eastAsia" w:ascii="宋体" w:hAnsi="宋体" w:cs="宋体"/>
                <w:kern w:val="0"/>
                <w:sz w:val="24"/>
                <w:szCs w:val="21"/>
              </w:rPr>
            </w:pPr>
            <w:r>
              <w:rPr>
                <w:rFonts w:hint="eastAsia" w:ascii="宋体" w:hAnsi="宋体" w:cs="宋体"/>
                <w:kern w:val="0"/>
                <w:sz w:val="24"/>
                <w:szCs w:val="21"/>
              </w:rPr>
              <w:t>业务洽谈→签订合同→人员配置、培训评价→进场→监理服务→验收→交工。</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资质范围内的房屋建筑工程监理、市政公用工程监理</w:t>
            </w:r>
          </w:p>
        </w:tc>
        <w:tc>
          <w:tcPr>
            <w:tcW w:w="2006" w:type="dxa"/>
            <w:gridSpan w:val="3"/>
            <w:vAlign w:val="center"/>
          </w:tcPr>
          <w:p>
            <w:pPr>
              <w:rPr>
                <w:rFonts w:ascii="宋体" w:hAnsi="宋体"/>
                <w:b/>
                <w:color w:val="000000"/>
                <w:szCs w:val="21"/>
              </w:rPr>
            </w:pPr>
            <w:r>
              <w:t>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资质范围内的房屋建筑工程监理、市政公用工程监理所涉及场所的相关职业健康安全管理活动</w:t>
            </w:r>
          </w:p>
        </w:tc>
        <w:tc>
          <w:tcPr>
            <w:tcW w:w="2006" w:type="dxa"/>
            <w:gridSpan w:val="3"/>
            <w:vAlign w:val="center"/>
          </w:tcPr>
          <w:p>
            <w:pPr>
              <w:spacing w:line="400" w:lineRule="exact"/>
              <w:rPr>
                <w:rFonts w:ascii="宋体" w:hAnsi="宋体"/>
                <w:b/>
                <w:color w:val="000000"/>
                <w:szCs w:val="21"/>
              </w:rPr>
            </w:pPr>
            <w:r>
              <w:t>34.01.02A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highlight w:val="none"/>
                <w:lang w:val="en-US" w:eastAsia="zh-CN"/>
              </w:rPr>
            </w:pPr>
            <w:r>
              <w:rPr>
                <w:sz w:val="21"/>
                <w:szCs w:val="21"/>
                <w:highlight w:val="none"/>
              </w:rPr>
              <w:t>重庆康盛监理咨询有限公司</w:t>
            </w:r>
            <w:r>
              <w:rPr>
                <w:rFonts w:hint="eastAsia"/>
                <w:sz w:val="21"/>
                <w:szCs w:val="21"/>
                <w:highlight w:val="none"/>
                <w:lang w:val="en-US" w:eastAsia="zh-CN"/>
              </w:rPr>
              <w:t>/</w:t>
            </w:r>
            <w:r>
              <w:rPr>
                <w:sz w:val="21"/>
                <w:szCs w:val="21"/>
                <w:highlight w:val="none"/>
              </w:rPr>
              <w:t>重庆市沙坪坝区沙正街109-2-6-4#（仅限用于行政办公、通信联络）</w:t>
            </w:r>
          </w:p>
        </w:tc>
        <w:tc>
          <w:tcPr>
            <w:tcW w:w="2267" w:type="dxa"/>
          </w:tcPr>
          <w:p>
            <w:pPr>
              <w:spacing w:before="40" w:after="40"/>
              <w:rPr>
                <w:rFonts w:eastAsia="黑体"/>
                <w:szCs w:val="21"/>
                <w:highlight w:val="none"/>
                <w:lang w:val="de-DE" w:eastAsia="ja-JP"/>
              </w:rPr>
            </w:pPr>
            <w:r>
              <w:rPr>
                <w:sz w:val="21"/>
                <w:szCs w:val="21"/>
                <w:highlight w:val="none"/>
              </w:rPr>
              <w:t>重庆市南岸区腾龙大道27号16幢10-5</w:t>
            </w:r>
          </w:p>
        </w:tc>
        <w:tc>
          <w:tcPr>
            <w:tcW w:w="571" w:type="dxa"/>
            <w:vAlign w:val="center"/>
          </w:tcPr>
          <w:p>
            <w:pPr>
              <w:spacing w:before="40" w:after="40"/>
              <w:rPr>
                <w:rFonts w:hint="default" w:eastAsia="黑体"/>
                <w:szCs w:val="21"/>
                <w:highlight w:val="none"/>
                <w:lang w:val="en-US" w:eastAsia="zh-CN"/>
              </w:rPr>
            </w:pPr>
            <w:r>
              <w:rPr>
                <w:rFonts w:hint="eastAsia" w:eastAsia="黑体"/>
                <w:szCs w:val="21"/>
                <w:highlight w:val="none"/>
                <w:lang w:val="en-US" w:eastAsia="zh-CN"/>
              </w:rPr>
              <w:t>35</w:t>
            </w:r>
          </w:p>
        </w:tc>
        <w:tc>
          <w:tcPr>
            <w:tcW w:w="2803" w:type="dxa"/>
            <w:vAlign w:val="center"/>
          </w:tcPr>
          <w:p>
            <w:pPr>
              <w:pStyle w:val="19"/>
              <w:rPr>
                <w:rFonts w:eastAsia="黑体" w:cs="Arial"/>
                <w:sz w:val="21"/>
                <w:szCs w:val="21"/>
                <w:highlight w:val="none"/>
                <w:lang w:val="en-US" w:eastAsia="ja-JP"/>
              </w:rPr>
            </w:pPr>
            <w:r>
              <w:rPr>
                <w:highlight w:val="none"/>
              </w:rPr>
              <w:t>资质范围内的房屋建筑工程监理、市政公用工程监理</w:t>
            </w:r>
          </w:p>
        </w:tc>
        <w:tc>
          <w:tcPr>
            <w:tcW w:w="669" w:type="dxa"/>
            <w:vAlign w:val="center"/>
          </w:tcPr>
          <w:p>
            <w:pPr>
              <w:spacing w:before="40" w:after="40"/>
              <w:rPr>
                <w:rFonts w:hint="eastAsia" w:eastAsia="宋体"/>
                <w:szCs w:val="21"/>
                <w:lang w:val="en-US" w:eastAsia="zh-CN"/>
              </w:rPr>
            </w:pPr>
            <w:r>
              <w:rPr>
                <w:rFonts w:hint="eastAsia" w:ascii="宋体" w:hAnsi="宋体"/>
                <w:b/>
                <w:sz w:val="21"/>
                <w:szCs w:val="21"/>
              </w:rPr>
              <w:t>GB/T19001-2016</w:t>
            </w:r>
            <w:r>
              <w:rPr>
                <w:rFonts w:hint="eastAsia" w:ascii="宋体" w:hAnsi="宋体"/>
                <w:b/>
                <w:sz w:val="21"/>
                <w:szCs w:val="21"/>
                <w:lang w:val="en-US" w:eastAsia="zh-CN"/>
              </w:rPr>
              <w:t>/</w:t>
            </w:r>
            <w:r>
              <w:rPr>
                <w:rFonts w:hint="eastAsia" w:ascii="宋体" w:hAnsi="宋体"/>
                <w:b/>
                <w:sz w:val="21"/>
                <w:szCs w:val="21"/>
              </w:rPr>
              <w:t>GB/T 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b/>
                    <w:sz w:val="21"/>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highlight w:val="yellow"/>
                <w:lang w:eastAsia="ja-JP"/>
              </w:rPr>
            </w:pPr>
          </w:p>
        </w:tc>
        <w:tc>
          <w:tcPr>
            <w:tcW w:w="2267" w:type="dxa"/>
            <w:vAlign w:val="center"/>
          </w:tcPr>
          <w:p>
            <w:pPr>
              <w:spacing w:before="40" w:after="40"/>
              <w:rPr>
                <w:rFonts w:eastAsia="黑体"/>
                <w:szCs w:val="21"/>
                <w:highlight w:val="yellow"/>
                <w:lang w:eastAsia="ja-JP"/>
              </w:rPr>
            </w:pPr>
          </w:p>
        </w:tc>
        <w:tc>
          <w:tcPr>
            <w:tcW w:w="571" w:type="dxa"/>
            <w:vAlign w:val="center"/>
          </w:tcPr>
          <w:p>
            <w:pPr>
              <w:spacing w:before="40" w:after="40"/>
              <w:rPr>
                <w:rFonts w:eastAsia="黑体"/>
                <w:szCs w:val="21"/>
                <w:highlight w:val="yellow"/>
                <w:lang w:eastAsia="ja-JP"/>
              </w:rPr>
            </w:pPr>
          </w:p>
        </w:tc>
        <w:tc>
          <w:tcPr>
            <w:tcW w:w="2803" w:type="dxa"/>
            <w:vAlign w:val="center"/>
          </w:tcPr>
          <w:p>
            <w:pPr>
              <w:spacing w:before="40" w:after="40"/>
              <w:rPr>
                <w:rFonts w:eastAsia="黑体"/>
                <w:szCs w:val="21"/>
                <w:highlight w:val="yellow"/>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highlight w:val="yellow"/>
                <w:lang w:eastAsia="ja-JP"/>
              </w:rPr>
            </w:pPr>
          </w:p>
        </w:tc>
        <w:tc>
          <w:tcPr>
            <w:tcW w:w="2267" w:type="dxa"/>
            <w:vAlign w:val="center"/>
          </w:tcPr>
          <w:p>
            <w:pPr>
              <w:spacing w:before="40" w:after="40"/>
              <w:rPr>
                <w:rFonts w:eastAsia="黑体"/>
                <w:szCs w:val="21"/>
                <w:highlight w:val="yellow"/>
                <w:lang w:eastAsia="ja-JP"/>
              </w:rPr>
            </w:pPr>
          </w:p>
        </w:tc>
        <w:tc>
          <w:tcPr>
            <w:tcW w:w="571" w:type="dxa"/>
            <w:vAlign w:val="center"/>
          </w:tcPr>
          <w:p>
            <w:pPr>
              <w:spacing w:before="40" w:after="40"/>
              <w:rPr>
                <w:rFonts w:eastAsia="黑体"/>
                <w:szCs w:val="21"/>
                <w:highlight w:val="yellow"/>
                <w:lang w:eastAsia="ja-JP"/>
              </w:rPr>
            </w:pPr>
          </w:p>
        </w:tc>
        <w:tc>
          <w:tcPr>
            <w:tcW w:w="2803" w:type="dxa"/>
            <w:vAlign w:val="center"/>
          </w:tcPr>
          <w:p>
            <w:pPr>
              <w:spacing w:before="40" w:after="40"/>
              <w:rPr>
                <w:rFonts w:eastAsia="黑体"/>
                <w:szCs w:val="21"/>
                <w:highlight w:val="yellow"/>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hint="eastAsia" w:ascii="宋体" w:hAnsi="宋体" w:eastAsia="宋体" w:cs="Times New Roman"/>
                <w:b w:val="0"/>
                <w:bCs/>
                <w:sz w:val="20"/>
                <w:lang w:val="en-GB" w:eastAsia="zh-CN"/>
              </w:rPr>
            </w:pPr>
            <w:sdt>
              <w:sdtPr>
                <w:rPr>
                  <w:rFonts w:hint="eastAsia" w:ascii="宋体" w:hAnsi="宋体" w:eastAsia="宋体" w:cs="Times New Roman"/>
                  <w:b w:val="0"/>
                  <w:bCs/>
                  <w:sz w:val="20"/>
                  <w:lang w:val="en-GB" w:eastAsia="zh-CN"/>
                </w:rPr>
                <w:id w:val="271604670"/>
              </w:sdtPr>
              <w:sdtEndPr>
                <w:rPr>
                  <w:rFonts w:hint="eastAsia" w:ascii="宋体" w:hAnsi="宋体" w:eastAsia="宋体" w:cs="Times New Roman"/>
                  <w:b w:val="0"/>
                  <w:bCs/>
                  <w:sz w:val="20"/>
                  <w:lang w:val="en-GB" w:eastAsia="zh-CN"/>
                </w:rPr>
              </w:sdtEndPr>
              <w:sdtContent>
                <w:r>
                  <w:rPr>
                    <w:rFonts w:hint="eastAsia" w:ascii="宋体" w:hAnsi="宋体" w:eastAsia="宋体" w:cs="Times New Roman"/>
                    <w:b w:val="0"/>
                    <w:bCs/>
                    <w:sz w:val="20"/>
                    <w:lang w:val="en-GB" w:eastAsia="zh-CN"/>
                  </w:rPr>
                  <w:t>■</w:t>
                </w:r>
              </w:sdtContent>
            </w:sdt>
            <w:r>
              <w:rPr>
                <w:rFonts w:hint="eastAsia" w:ascii="宋体" w:hAnsi="宋体" w:eastAsia="宋体" w:cs="Times New Roman"/>
                <w:b w:val="0"/>
                <w:bCs/>
                <w:sz w:val="20"/>
                <w:lang w:val="en-GB" w:eastAsia="zh-CN"/>
              </w:rPr>
              <w:t>是</w:t>
            </w:r>
          </w:p>
        </w:tc>
        <w:tc>
          <w:tcPr>
            <w:tcW w:w="1063" w:type="dxa"/>
            <w:shd w:val="clear" w:color="auto" w:fill="auto"/>
          </w:tcPr>
          <w:p>
            <w:pPr>
              <w:pStyle w:val="21"/>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¨否</w:t>
            </w:r>
          </w:p>
        </w:tc>
        <w:tc>
          <w:tcPr>
            <w:tcW w:w="1637" w:type="dxa"/>
            <w:shd w:val="clear" w:color="auto" w:fill="auto"/>
          </w:tcPr>
          <w:p>
            <w:pPr>
              <w:pStyle w:val="21"/>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hint="eastAsia" w:ascii="宋体" w:hAnsi="宋体" w:eastAsia="宋体" w:cs="Times New Roman"/>
                <w:b w:val="0"/>
                <w:bCs/>
                <w:sz w:val="20"/>
                <w:lang w:val="en-GB" w:eastAsia="zh-CN"/>
              </w:rPr>
            </w:pPr>
            <w:sdt>
              <w:sdtPr>
                <w:rPr>
                  <w:rFonts w:hint="eastAsia" w:ascii="宋体" w:hAnsi="宋体" w:eastAsia="宋体" w:cs="Times New Roman"/>
                  <w:b w:val="0"/>
                  <w:bCs/>
                  <w:sz w:val="20"/>
                  <w:lang w:val="en-GB" w:eastAsia="zh-CN"/>
                </w:rPr>
                <w:id w:val="271604670"/>
              </w:sdtPr>
              <w:sdtEndPr>
                <w:rPr>
                  <w:rFonts w:hint="eastAsia" w:ascii="宋体" w:hAnsi="宋体" w:eastAsia="宋体" w:cs="Times New Roman"/>
                  <w:b w:val="0"/>
                  <w:bCs/>
                  <w:sz w:val="20"/>
                  <w:lang w:val="en-GB" w:eastAsia="zh-CN"/>
                </w:rPr>
              </w:sdtEndPr>
              <w:sdtContent>
                <w:r>
                  <w:rPr>
                    <w:rFonts w:hint="eastAsia" w:ascii="宋体" w:hAnsi="宋体" w:eastAsia="宋体" w:cs="Times New Roman"/>
                    <w:b w:val="0"/>
                    <w:bCs/>
                    <w:sz w:val="20"/>
                    <w:lang w:val="en-GB" w:eastAsia="zh-CN"/>
                  </w:rPr>
                  <w:t>■</w:t>
                </w:r>
              </w:sdtContent>
            </w:sdt>
            <w:r>
              <w:rPr>
                <w:rFonts w:hint="eastAsia" w:ascii="宋体" w:hAnsi="宋体" w:eastAsia="宋体" w:cs="Times New Roman"/>
                <w:b w:val="0"/>
                <w:bCs/>
                <w:sz w:val="20"/>
                <w:lang w:val="en-GB" w:eastAsia="zh-CN"/>
              </w:rPr>
              <w:t>是</w:t>
            </w:r>
          </w:p>
        </w:tc>
        <w:tc>
          <w:tcPr>
            <w:tcW w:w="1063" w:type="dxa"/>
            <w:shd w:val="clear" w:color="auto" w:fill="auto"/>
          </w:tcPr>
          <w:p>
            <w:pPr>
              <w:pStyle w:val="21"/>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¨否</w:t>
            </w:r>
          </w:p>
        </w:tc>
        <w:tc>
          <w:tcPr>
            <w:tcW w:w="1637" w:type="dxa"/>
            <w:shd w:val="clear" w:color="auto" w:fill="auto"/>
          </w:tcPr>
          <w:p>
            <w:pPr>
              <w:pStyle w:val="21"/>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hint="eastAsia" w:ascii="宋体" w:hAnsi="宋体" w:eastAsia="宋体" w:cs="Times New Roman"/>
                <w:b w:val="0"/>
                <w:bCs/>
                <w:sz w:val="20"/>
                <w:lang w:val="en-GB" w:eastAsia="zh-CN"/>
              </w:rPr>
            </w:pPr>
            <w:sdt>
              <w:sdtPr>
                <w:rPr>
                  <w:rFonts w:hint="eastAsia" w:ascii="宋体" w:hAnsi="宋体" w:eastAsia="宋体" w:cs="Times New Roman"/>
                  <w:b w:val="0"/>
                  <w:bCs/>
                  <w:sz w:val="20"/>
                  <w:lang w:val="en-GB" w:eastAsia="zh-CN"/>
                </w:rPr>
                <w:id w:val="271604670"/>
              </w:sdtPr>
              <w:sdtEndPr>
                <w:rPr>
                  <w:rFonts w:hint="eastAsia" w:ascii="宋体" w:hAnsi="宋体" w:eastAsia="宋体" w:cs="Times New Roman"/>
                  <w:b w:val="0"/>
                  <w:bCs/>
                  <w:sz w:val="20"/>
                  <w:lang w:val="en-GB" w:eastAsia="zh-CN"/>
                </w:rPr>
              </w:sdtEndPr>
              <w:sdtContent>
                <w:r>
                  <w:rPr>
                    <w:rFonts w:hint="eastAsia" w:ascii="宋体" w:hAnsi="宋体" w:eastAsia="宋体" w:cs="Times New Roman"/>
                    <w:b w:val="0"/>
                    <w:bCs/>
                    <w:sz w:val="20"/>
                    <w:lang w:val="en-GB" w:eastAsia="zh-CN"/>
                  </w:rPr>
                  <w:t>■</w:t>
                </w:r>
              </w:sdtContent>
            </w:sdt>
            <w:r>
              <w:rPr>
                <w:rFonts w:hint="eastAsia" w:ascii="宋体" w:hAnsi="宋体" w:eastAsia="宋体" w:cs="Times New Roman"/>
                <w:b w:val="0"/>
                <w:bCs/>
                <w:sz w:val="20"/>
                <w:lang w:val="en-GB" w:eastAsia="zh-CN"/>
              </w:rPr>
              <w:t>是</w:t>
            </w:r>
          </w:p>
        </w:tc>
        <w:tc>
          <w:tcPr>
            <w:tcW w:w="1063" w:type="dxa"/>
            <w:shd w:val="clear" w:color="auto" w:fill="auto"/>
          </w:tcPr>
          <w:p>
            <w:pPr>
              <w:pStyle w:val="21"/>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¨否</w:t>
            </w:r>
          </w:p>
        </w:tc>
        <w:tc>
          <w:tcPr>
            <w:tcW w:w="1637" w:type="dxa"/>
            <w:shd w:val="clear" w:color="auto" w:fill="auto"/>
          </w:tcPr>
          <w:p>
            <w:pPr>
              <w:pStyle w:val="21"/>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¨是</w:t>
            </w:r>
          </w:p>
        </w:tc>
        <w:tc>
          <w:tcPr>
            <w:tcW w:w="1063" w:type="dxa"/>
            <w:shd w:val="clear" w:color="auto" w:fill="auto"/>
          </w:tcPr>
          <w:p>
            <w:pPr>
              <w:pStyle w:val="21"/>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¨否</w:t>
            </w:r>
          </w:p>
        </w:tc>
        <w:tc>
          <w:tcPr>
            <w:tcW w:w="1637" w:type="dxa"/>
            <w:shd w:val="clear" w:color="auto" w:fill="auto"/>
          </w:tcPr>
          <w:p>
            <w:pPr>
              <w:pStyle w:val="21"/>
              <w:jc w:val="left"/>
              <w:rPr>
                <w:rFonts w:hint="eastAsia" w:ascii="宋体" w:hAnsi="宋体" w:eastAsia="宋体" w:cs="Times New Roman"/>
                <w:b w:val="0"/>
                <w:bCs/>
                <w:sz w:val="20"/>
                <w:lang w:val="en-GB" w:eastAsia="zh-CN"/>
              </w:rPr>
            </w:pPr>
            <w:sdt>
              <w:sdtPr>
                <w:rPr>
                  <w:rFonts w:hint="eastAsia" w:ascii="宋体" w:hAnsi="宋体" w:eastAsia="宋体" w:cs="Times New Roman"/>
                  <w:b w:val="0"/>
                  <w:bCs/>
                  <w:sz w:val="20"/>
                  <w:lang w:val="en-GB" w:eastAsia="zh-CN"/>
                </w:rPr>
                <w:id w:val="271604670"/>
              </w:sdtPr>
              <w:sdtEndPr>
                <w:rPr>
                  <w:rFonts w:hint="eastAsia" w:ascii="宋体" w:hAnsi="宋体" w:eastAsia="宋体" w:cs="Times New Roman"/>
                  <w:b w:val="0"/>
                  <w:bCs/>
                  <w:sz w:val="20"/>
                  <w:lang w:val="en-GB" w:eastAsia="zh-CN"/>
                </w:rPr>
              </w:sdtEndPr>
              <w:sdtContent>
                <w:r>
                  <w:rPr>
                    <w:rFonts w:hint="eastAsia" w:ascii="宋体" w:hAnsi="宋体" w:eastAsia="宋体" w:cs="Times New Roman"/>
                    <w:b w:val="0"/>
                    <w:bCs/>
                    <w:sz w:val="20"/>
                    <w:lang w:val="en-GB" w:eastAsia="zh-CN"/>
                  </w:rPr>
                  <w:t>■</w:t>
                </w:r>
              </w:sdtContent>
            </w:sdt>
            <w:r>
              <w:rPr>
                <w:rFonts w:hint="eastAsia" w:ascii="宋体" w:hAnsi="宋体" w:eastAsia="宋体" w:cs="Times New Roman"/>
                <w:b w:val="0"/>
                <w:bCs/>
                <w:sz w:val="20"/>
                <w:lang w:val="en-GB"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¨是</w:t>
            </w:r>
          </w:p>
        </w:tc>
        <w:tc>
          <w:tcPr>
            <w:tcW w:w="1063" w:type="dxa"/>
            <w:shd w:val="clear" w:color="auto" w:fill="auto"/>
          </w:tcPr>
          <w:p>
            <w:pPr>
              <w:pStyle w:val="21"/>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¨否</w:t>
            </w:r>
          </w:p>
        </w:tc>
        <w:tc>
          <w:tcPr>
            <w:tcW w:w="1637" w:type="dxa"/>
            <w:shd w:val="clear" w:color="auto" w:fill="auto"/>
          </w:tcPr>
          <w:p>
            <w:pPr>
              <w:pStyle w:val="21"/>
              <w:jc w:val="left"/>
              <w:rPr>
                <w:rFonts w:hint="eastAsia" w:ascii="宋体" w:hAnsi="宋体" w:eastAsia="宋体" w:cs="Times New Roman"/>
                <w:b w:val="0"/>
                <w:bCs/>
                <w:sz w:val="20"/>
                <w:lang w:val="en-GB" w:eastAsia="zh-CN"/>
              </w:rPr>
            </w:pPr>
            <w:sdt>
              <w:sdtPr>
                <w:rPr>
                  <w:rFonts w:hint="eastAsia" w:ascii="宋体" w:hAnsi="宋体" w:eastAsia="宋体" w:cs="Times New Roman"/>
                  <w:b w:val="0"/>
                  <w:bCs/>
                  <w:sz w:val="20"/>
                  <w:lang w:val="en-GB" w:eastAsia="zh-CN"/>
                </w:rPr>
                <w:id w:val="271604670"/>
              </w:sdtPr>
              <w:sdtEndPr>
                <w:rPr>
                  <w:rFonts w:hint="eastAsia" w:ascii="宋体" w:hAnsi="宋体" w:eastAsia="宋体" w:cs="Times New Roman"/>
                  <w:b w:val="0"/>
                  <w:bCs/>
                  <w:sz w:val="20"/>
                  <w:lang w:val="en-GB" w:eastAsia="zh-CN"/>
                </w:rPr>
              </w:sdtEndPr>
              <w:sdtContent>
                <w:r>
                  <w:rPr>
                    <w:rFonts w:hint="eastAsia" w:ascii="宋体" w:hAnsi="宋体" w:eastAsia="宋体" w:cs="Times New Roman"/>
                    <w:b w:val="0"/>
                    <w:bCs/>
                    <w:sz w:val="20"/>
                    <w:lang w:val="en-GB" w:eastAsia="zh-CN"/>
                  </w:rPr>
                  <w:t>■</w:t>
                </w:r>
              </w:sdtContent>
            </w:sdt>
            <w:r>
              <w:rPr>
                <w:rFonts w:hint="eastAsia" w:ascii="宋体" w:hAnsi="宋体" w:eastAsia="宋体" w:cs="Times New Roman"/>
                <w:b w:val="0"/>
                <w:bCs/>
                <w:sz w:val="20"/>
                <w:lang w:val="en-GB"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¨是</w:t>
            </w:r>
          </w:p>
        </w:tc>
        <w:tc>
          <w:tcPr>
            <w:tcW w:w="1063" w:type="dxa"/>
            <w:shd w:val="clear" w:color="auto" w:fill="auto"/>
          </w:tcPr>
          <w:p>
            <w:pPr>
              <w:pStyle w:val="21"/>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¨否</w:t>
            </w:r>
          </w:p>
        </w:tc>
        <w:tc>
          <w:tcPr>
            <w:tcW w:w="1637" w:type="dxa"/>
            <w:shd w:val="clear" w:color="auto" w:fill="auto"/>
          </w:tcPr>
          <w:p>
            <w:pPr>
              <w:pStyle w:val="21"/>
              <w:jc w:val="left"/>
              <w:rPr>
                <w:rFonts w:hint="eastAsia" w:ascii="宋体" w:hAnsi="宋体" w:eastAsia="宋体" w:cs="Times New Roman"/>
                <w:b w:val="0"/>
                <w:bCs/>
                <w:sz w:val="20"/>
                <w:lang w:val="en-GB" w:eastAsia="zh-CN"/>
              </w:rPr>
            </w:pPr>
            <w:sdt>
              <w:sdtPr>
                <w:rPr>
                  <w:rFonts w:hint="eastAsia" w:ascii="宋体" w:hAnsi="宋体" w:eastAsia="宋体" w:cs="Times New Roman"/>
                  <w:b w:val="0"/>
                  <w:bCs/>
                  <w:sz w:val="20"/>
                  <w:lang w:val="en-GB" w:eastAsia="zh-CN"/>
                </w:rPr>
                <w:id w:val="271604670"/>
              </w:sdtPr>
              <w:sdtEndPr>
                <w:rPr>
                  <w:rFonts w:hint="eastAsia" w:ascii="宋体" w:hAnsi="宋体" w:eastAsia="宋体" w:cs="Times New Roman"/>
                  <w:b w:val="0"/>
                  <w:bCs/>
                  <w:sz w:val="20"/>
                  <w:lang w:val="en-GB" w:eastAsia="zh-CN"/>
                </w:rPr>
              </w:sdtEndPr>
              <w:sdtContent>
                <w:r>
                  <w:rPr>
                    <w:rFonts w:hint="eastAsia" w:ascii="宋体" w:hAnsi="宋体" w:eastAsia="宋体" w:cs="Times New Roman"/>
                    <w:b w:val="0"/>
                    <w:bCs/>
                    <w:sz w:val="20"/>
                    <w:lang w:val="en-GB" w:eastAsia="zh-CN"/>
                  </w:rPr>
                  <w:t>■</w:t>
                </w:r>
              </w:sdtContent>
            </w:sdt>
            <w:r>
              <w:rPr>
                <w:rFonts w:hint="eastAsia" w:ascii="宋体" w:hAnsi="宋体" w:eastAsia="宋体" w:cs="Times New Roman"/>
                <w:b w:val="0"/>
                <w:bCs/>
                <w:sz w:val="20"/>
                <w:lang w:val="en-GB"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¨是</w:t>
            </w:r>
          </w:p>
        </w:tc>
        <w:tc>
          <w:tcPr>
            <w:tcW w:w="1063" w:type="dxa"/>
            <w:shd w:val="clear" w:color="auto" w:fill="auto"/>
          </w:tcPr>
          <w:p>
            <w:pPr>
              <w:pStyle w:val="21"/>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¨否</w:t>
            </w:r>
          </w:p>
        </w:tc>
        <w:tc>
          <w:tcPr>
            <w:tcW w:w="1637" w:type="dxa"/>
            <w:shd w:val="clear" w:color="auto" w:fill="auto"/>
          </w:tcPr>
          <w:p>
            <w:pPr>
              <w:pStyle w:val="21"/>
              <w:jc w:val="left"/>
              <w:rPr>
                <w:rFonts w:hint="eastAsia" w:ascii="宋体" w:hAnsi="宋体" w:eastAsia="宋体" w:cs="Times New Roman"/>
                <w:b w:val="0"/>
                <w:bCs/>
                <w:sz w:val="20"/>
                <w:lang w:val="en-GB" w:eastAsia="zh-CN"/>
              </w:rPr>
            </w:pPr>
            <w:sdt>
              <w:sdtPr>
                <w:rPr>
                  <w:rFonts w:hint="eastAsia" w:ascii="宋体" w:hAnsi="宋体" w:eastAsia="宋体" w:cs="Times New Roman"/>
                  <w:b w:val="0"/>
                  <w:bCs/>
                  <w:sz w:val="20"/>
                  <w:lang w:val="en-GB" w:eastAsia="zh-CN"/>
                </w:rPr>
                <w:id w:val="271604670"/>
              </w:sdtPr>
              <w:sdtEndPr>
                <w:rPr>
                  <w:rFonts w:hint="eastAsia" w:ascii="宋体" w:hAnsi="宋体" w:eastAsia="宋体" w:cs="Times New Roman"/>
                  <w:b w:val="0"/>
                  <w:bCs/>
                  <w:sz w:val="20"/>
                  <w:lang w:val="en-GB" w:eastAsia="zh-CN"/>
                </w:rPr>
              </w:sdtEndPr>
              <w:sdtContent>
                <w:r>
                  <w:rPr>
                    <w:rFonts w:hint="eastAsia" w:ascii="宋体" w:hAnsi="宋体" w:eastAsia="宋体" w:cs="Times New Roman"/>
                    <w:b w:val="0"/>
                    <w:bCs/>
                    <w:sz w:val="20"/>
                    <w:lang w:val="en-GB" w:eastAsia="zh-CN"/>
                  </w:rPr>
                  <w:t>■</w:t>
                </w:r>
              </w:sdtContent>
            </w:sdt>
            <w:r>
              <w:rPr>
                <w:rFonts w:hint="eastAsia" w:ascii="宋体" w:hAnsi="宋体" w:eastAsia="宋体" w:cs="Times New Roman"/>
                <w:b w:val="0"/>
                <w:bCs/>
                <w:sz w:val="20"/>
                <w:lang w:val="en-GB"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hint="eastAsia" w:ascii="宋体" w:hAnsi="宋体" w:eastAsia="宋体" w:cs="Times New Roman"/>
                <w:b w:val="0"/>
                <w:bCs/>
                <w:sz w:val="20"/>
                <w:lang w:val="en-GB" w:eastAsia="zh-CN"/>
              </w:rPr>
            </w:pPr>
            <w:sdt>
              <w:sdtPr>
                <w:rPr>
                  <w:rFonts w:hint="eastAsia" w:ascii="宋体" w:hAnsi="宋体" w:eastAsia="宋体" w:cs="Times New Roman"/>
                  <w:b w:val="0"/>
                  <w:bCs/>
                  <w:sz w:val="20"/>
                  <w:lang w:val="en-GB" w:eastAsia="zh-CN"/>
                </w:rPr>
                <w:id w:val="271604670"/>
              </w:sdtPr>
              <w:sdtEndPr>
                <w:rPr>
                  <w:rFonts w:hint="eastAsia" w:ascii="宋体" w:hAnsi="宋体" w:eastAsia="宋体" w:cs="Times New Roman"/>
                  <w:b w:val="0"/>
                  <w:bCs/>
                  <w:sz w:val="20"/>
                  <w:lang w:val="en-GB" w:eastAsia="zh-CN"/>
                </w:rPr>
              </w:sdtEndPr>
              <w:sdtContent>
                <w:r>
                  <w:rPr>
                    <w:rFonts w:hint="eastAsia" w:ascii="宋体" w:hAnsi="宋体" w:eastAsia="宋体" w:cs="Times New Roman"/>
                    <w:b w:val="0"/>
                    <w:bCs/>
                    <w:sz w:val="20"/>
                    <w:lang w:val="en-GB" w:eastAsia="zh-CN"/>
                  </w:rPr>
                  <w:t>■</w:t>
                </w:r>
              </w:sdtContent>
            </w:sdt>
            <w:r>
              <w:rPr>
                <w:rFonts w:hint="eastAsia" w:ascii="宋体" w:hAnsi="宋体" w:eastAsia="宋体" w:cs="Times New Roman"/>
                <w:b w:val="0"/>
                <w:bCs/>
                <w:sz w:val="20"/>
                <w:lang w:val="en-GB" w:eastAsia="zh-CN"/>
              </w:rPr>
              <w:t>是</w:t>
            </w:r>
          </w:p>
        </w:tc>
        <w:tc>
          <w:tcPr>
            <w:tcW w:w="1063" w:type="dxa"/>
            <w:shd w:val="clear" w:color="auto" w:fill="auto"/>
          </w:tcPr>
          <w:p>
            <w:pPr>
              <w:pStyle w:val="21"/>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¨否</w:t>
            </w:r>
          </w:p>
        </w:tc>
        <w:tc>
          <w:tcPr>
            <w:tcW w:w="1637" w:type="dxa"/>
            <w:shd w:val="clear" w:color="auto" w:fill="auto"/>
          </w:tcPr>
          <w:p>
            <w:pPr>
              <w:pStyle w:val="21"/>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hint="eastAsia" w:ascii="宋体" w:hAnsi="宋体" w:eastAsia="宋体" w:cs="Times New Roman"/>
                <w:b w:val="0"/>
                <w:bCs/>
                <w:sz w:val="20"/>
                <w:lang w:val="en-US" w:eastAsia="zh-CN"/>
              </w:rPr>
            </w:pPr>
            <w:sdt>
              <w:sdtPr>
                <w:rPr>
                  <w:rFonts w:hint="eastAsia" w:ascii="宋体" w:hAnsi="宋体" w:eastAsia="宋体" w:cs="Times New Roman"/>
                  <w:b w:val="0"/>
                  <w:bCs/>
                  <w:sz w:val="20"/>
                  <w:lang w:val="en-GB" w:eastAsia="zh-CN"/>
                </w:rPr>
                <w:id w:val="271604670"/>
              </w:sdtPr>
              <w:sdtEndPr>
                <w:rPr>
                  <w:rFonts w:hint="eastAsia" w:ascii="宋体" w:hAnsi="宋体" w:eastAsia="宋体" w:cs="Times New Roman"/>
                  <w:b w:val="0"/>
                  <w:bCs/>
                  <w:sz w:val="20"/>
                  <w:lang w:val="en-GB" w:eastAsia="zh-CN"/>
                </w:rPr>
              </w:sdtEndPr>
              <w:sdtContent>
                <w:r>
                  <w:rPr>
                    <w:rFonts w:hint="eastAsia" w:ascii="宋体" w:hAnsi="宋体" w:eastAsia="宋体" w:cs="Times New Roman"/>
                    <w:b w:val="0"/>
                    <w:bCs/>
                    <w:sz w:val="20"/>
                    <w:lang w:val="en-GB" w:eastAsia="zh-CN"/>
                  </w:rPr>
                  <w:t>■</w:t>
                </w:r>
              </w:sdtContent>
            </w:sdt>
            <w:r>
              <w:rPr>
                <w:rFonts w:hint="eastAsia" w:ascii="宋体" w:hAnsi="宋体" w:eastAsia="宋体" w:cs="Times New Roman"/>
                <w:b w:val="0"/>
                <w:bCs/>
                <w:sz w:val="20"/>
                <w:lang w:val="en-GB" w:eastAsia="zh-CN"/>
              </w:rPr>
              <w:t>是</w:t>
            </w:r>
          </w:p>
        </w:tc>
        <w:tc>
          <w:tcPr>
            <w:tcW w:w="1063" w:type="dxa"/>
            <w:shd w:val="clear" w:color="auto" w:fill="auto"/>
          </w:tcPr>
          <w:p>
            <w:pPr>
              <w:pStyle w:val="21"/>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¨否</w:t>
            </w:r>
          </w:p>
        </w:tc>
        <w:tc>
          <w:tcPr>
            <w:tcW w:w="1637" w:type="dxa"/>
            <w:shd w:val="clear" w:color="auto" w:fill="auto"/>
          </w:tcPr>
          <w:p>
            <w:pPr>
              <w:pStyle w:val="21"/>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hint="eastAsia" w:ascii="宋体" w:hAnsi="宋体" w:eastAsia="宋体" w:cs="Times New Roman"/>
                <w:b w:val="0"/>
                <w:bCs/>
                <w:sz w:val="20"/>
                <w:lang w:val="en-US" w:eastAsia="zh-CN"/>
              </w:rPr>
            </w:pPr>
            <w:sdt>
              <w:sdtPr>
                <w:rPr>
                  <w:rFonts w:hint="eastAsia" w:ascii="宋体" w:hAnsi="宋体" w:eastAsia="宋体" w:cs="Times New Roman"/>
                  <w:b w:val="0"/>
                  <w:bCs/>
                  <w:sz w:val="20"/>
                  <w:lang w:val="en-GB" w:eastAsia="zh-CN"/>
                </w:rPr>
                <w:id w:val="271604670"/>
              </w:sdtPr>
              <w:sdtEndPr>
                <w:rPr>
                  <w:rFonts w:hint="eastAsia" w:ascii="宋体" w:hAnsi="宋体" w:eastAsia="宋体" w:cs="Times New Roman"/>
                  <w:b w:val="0"/>
                  <w:bCs/>
                  <w:sz w:val="20"/>
                  <w:lang w:val="en-GB" w:eastAsia="zh-CN"/>
                </w:rPr>
              </w:sdtEndPr>
              <w:sdtContent>
                <w:r>
                  <w:rPr>
                    <w:rFonts w:hint="eastAsia" w:ascii="宋体" w:hAnsi="宋体" w:eastAsia="宋体" w:cs="Times New Roman"/>
                    <w:b w:val="0"/>
                    <w:bCs/>
                    <w:sz w:val="20"/>
                    <w:lang w:val="en-GB" w:eastAsia="zh-CN"/>
                  </w:rPr>
                  <w:t>■</w:t>
                </w:r>
              </w:sdtContent>
            </w:sdt>
            <w:r>
              <w:rPr>
                <w:rFonts w:hint="eastAsia" w:ascii="宋体" w:hAnsi="宋体" w:eastAsia="宋体" w:cs="Times New Roman"/>
                <w:b w:val="0"/>
                <w:bCs/>
                <w:sz w:val="20"/>
                <w:lang w:val="en-GB" w:eastAsia="zh-CN"/>
              </w:rPr>
              <w:t>是</w:t>
            </w:r>
          </w:p>
        </w:tc>
        <w:tc>
          <w:tcPr>
            <w:tcW w:w="1063" w:type="dxa"/>
            <w:shd w:val="clear" w:color="auto" w:fill="auto"/>
          </w:tcPr>
          <w:p>
            <w:pPr>
              <w:pStyle w:val="21"/>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¨否</w:t>
            </w:r>
          </w:p>
        </w:tc>
        <w:tc>
          <w:tcPr>
            <w:tcW w:w="1637" w:type="dxa"/>
            <w:shd w:val="clear" w:color="auto" w:fill="auto"/>
          </w:tcPr>
          <w:p>
            <w:pPr>
              <w:pStyle w:val="21"/>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cs="Times New Roman"/>
                <w:b/>
                <w:color w:val="000000"/>
                <w:szCs w:val="21"/>
                <w:u w:val="single"/>
              </w:rPr>
              <w:t>2022年6月1</w:t>
            </w:r>
            <w:r>
              <w:rPr>
                <w:rFonts w:hint="eastAsia" w:ascii="宋体" w:hAnsi="宋体" w:cs="Times New Roman"/>
                <w:b/>
                <w:color w:val="000000"/>
                <w:szCs w:val="21"/>
                <w:u w:val="single"/>
                <w:lang w:val="en-US" w:eastAsia="zh-CN"/>
              </w:rPr>
              <w:t>0</w:t>
            </w:r>
            <w:r>
              <w:rPr>
                <w:rFonts w:hint="eastAsia" w:ascii="宋体" w:hAnsi="宋体" w:cs="Times New Roman"/>
                <w:b/>
                <w:color w:val="000000"/>
                <w:szCs w:val="21"/>
                <w:u w:val="single"/>
              </w:rPr>
              <w:t>日</w:t>
            </w:r>
            <w:r>
              <w:rPr>
                <w:rFonts w:hint="eastAsia" w:ascii="宋体" w:hAnsi="宋体" w:cs="Times New Roman"/>
                <w:b/>
                <w:color w:val="000000"/>
                <w:szCs w:val="21"/>
                <w:u w:val="single"/>
                <w:lang w:val="en-US" w:eastAsia="zh-CN"/>
              </w:rPr>
              <w:t>-11日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s="Times New Roman"/>
                <w:b/>
                <w:color w:val="000000"/>
                <w:szCs w:val="21"/>
                <w:u w:val="single"/>
              </w:rPr>
              <w:t xml:space="preserve">2022年6月20日 </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highlight w:val="none"/>
              </w:rPr>
            </w:pPr>
            <w:r>
              <w:rPr>
                <w:rFonts w:hint="eastAsia" w:ascii="宋体" w:hAnsi="宋体"/>
                <w:color w:val="000000"/>
                <w:spacing w:val="-10"/>
                <w:szCs w:val="21"/>
                <w:highlight w:val="none"/>
              </w:rPr>
              <w:t>关键过程（</w:t>
            </w:r>
            <w:r>
              <w:rPr>
                <w:rFonts w:ascii="宋体" w:hAnsi="宋体"/>
                <w:color w:val="000000"/>
                <w:spacing w:val="-10"/>
                <w:szCs w:val="21"/>
                <w:highlight w:val="none"/>
              </w:rPr>
              <w:t>QMS</w:t>
            </w:r>
            <w:r>
              <w:rPr>
                <w:rFonts w:hint="eastAsia" w:ascii="宋体" w:hAnsi="宋体"/>
                <w:color w:val="000000"/>
                <w:spacing w:val="-10"/>
                <w:szCs w:val="21"/>
                <w:highlight w:val="none"/>
              </w:rPr>
              <w:t>）的识别</w:t>
            </w:r>
          </w:p>
        </w:tc>
        <w:tc>
          <w:tcPr>
            <w:tcW w:w="4191" w:type="dxa"/>
            <w:shd w:val="clear" w:color="auto" w:fill="DBEEF3" w:themeFill="accent5" w:themeFillTint="32"/>
          </w:tcPr>
          <w:p>
            <w:pPr>
              <w:rPr>
                <w:rFonts w:hint="default" w:ascii="宋体" w:eastAsia="宋体"/>
                <w:color w:val="000000"/>
                <w:szCs w:val="21"/>
                <w:highlight w:val="none"/>
                <w:lang w:val="en-US" w:eastAsia="zh-CN"/>
              </w:rPr>
            </w:pPr>
            <w:r>
              <w:rPr>
                <w:rFonts w:hint="eastAsia" w:ascii="宋体"/>
                <w:color w:val="000000"/>
                <w:szCs w:val="21"/>
                <w:highlight w:val="none"/>
                <w:lang w:val="en-US" w:eastAsia="zh-CN"/>
              </w:rPr>
              <w:t>监理服务过程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highlight w:val="none"/>
              </w:rPr>
            </w:pPr>
            <w:r>
              <w:rPr>
                <w:rFonts w:hint="eastAsia" w:ascii="宋体" w:hAnsi="宋体"/>
                <w:color w:val="000000"/>
                <w:szCs w:val="21"/>
                <w:highlight w:val="none"/>
              </w:rPr>
              <w:t>需要确认过程（</w:t>
            </w:r>
            <w:r>
              <w:rPr>
                <w:rFonts w:ascii="宋体" w:hAnsi="宋体"/>
                <w:color w:val="000000"/>
                <w:szCs w:val="21"/>
                <w:highlight w:val="none"/>
              </w:rPr>
              <w:t>QMS</w:t>
            </w:r>
            <w:r>
              <w:rPr>
                <w:rFonts w:hint="eastAsia" w:ascii="宋体" w:hAnsi="宋体"/>
                <w:color w:val="000000"/>
                <w:szCs w:val="21"/>
                <w:highlight w:val="none"/>
              </w:rPr>
              <w:t>）</w:t>
            </w:r>
            <w:r>
              <w:rPr>
                <w:rFonts w:hint="eastAsia" w:ascii="宋体" w:hAnsi="宋体"/>
                <w:color w:val="000000"/>
                <w:spacing w:val="-10"/>
                <w:szCs w:val="21"/>
                <w:highlight w:val="none"/>
              </w:rPr>
              <w:t>的识别</w:t>
            </w:r>
          </w:p>
        </w:tc>
        <w:tc>
          <w:tcPr>
            <w:tcW w:w="4191" w:type="dxa"/>
            <w:shd w:val="clear" w:color="auto" w:fill="DBEEF3" w:themeFill="accent5" w:themeFillTint="32"/>
          </w:tcPr>
          <w:p>
            <w:pPr>
              <w:rPr>
                <w:rFonts w:ascii="宋体"/>
                <w:color w:val="000000"/>
                <w:spacing w:val="-10"/>
                <w:szCs w:val="21"/>
                <w:highlight w:val="none"/>
              </w:rPr>
            </w:pPr>
            <w:r>
              <w:rPr>
                <w:rFonts w:hint="eastAsia" w:ascii="宋体"/>
                <w:color w:val="000000"/>
                <w:szCs w:val="21"/>
                <w:highlight w:val="none"/>
                <w:lang w:val="en-US" w:eastAsia="zh-CN"/>
              </w:rPr>
              <w:t>监理服务过程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w:t>
            </w:r>
            <w:r>
              <w:rPr>
                <w:rFonts w:hint="eastAsia" w:ascii="宋体"/>
                <w:color w:val="000000"/>
                <w:spacing w:val="-10"/>
                <w:szCs w:val="21"/>
              </w:rPr>
              <w:sym w:font="Wingdings 2" w:char="0052"/>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highlight w:val="none"/>
              </w:rPr>
            </w:pPr>
            <w:r>
              <w:rPr>
                <w:rFonts w:hint="eastAsia" w:ascii="宋体" w:hAnsi="宋体"/>
                <w:b/>
                <w:color w:val="000000"/>
                <w:szCs w:val="21"/>
                <w:highlight w:val="none"/>
              </w:rPr>
              <w:t>确定多场所/临时场所的分布、距离及预估路途时间（适用时）</w:t>
            </w:r>
          </w:p>
        </w:tc>
        <w:tc>
          <w:tcPr>
            <w:tcW w:w="7134" w:type="dxa"/>
          </w:tcPr>
          <w:p>
            <w:pPr>
              <w:spacing w:line="360" w:lineRule="auto"/>
              <w:rPr>
                <w:rFonts w:hint="default" w:ascii="宋体" w:eastAsia="宋体"/>
                <w:b/>
                <w:color w:val="000000"/>
                <w:szCs w:val="21"/>
                <w:highlight w:val="none"/>
                <w:lang w:val="en-US" w:eastAsia="zh-CN"/>
              </w:rPr>
            </w:pPr>
            <w:r>
              <w:rPr>
                <w:rFonts w:hint="eastAsia" w:ascii="宋体"/>
                <w:b/>
                <w:color w:val="000000"/>
                <w:szCs w:val="21"/>
                <w:highlight w:val="none"/>
                <w:lang w:val="en-US" w:eastAsia="zh-CN"/>
              </w:rPr>
              <w:t>详见多场所清单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5" w:name="二阶段审核日期"/>
            <w:r>
              <w:rPr>
                <w:rFonts w:hint="eastAsia" w:ascii="宋体"/>
                <w:b/>
                <w:color w:val="000000"/>
                <w:szCs w:val="21"/>
              </w:rPr>
              <w:t>2022-07-05</w:t>
            </w:r>
            <w:bookmarkEnd w:id="35"/>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64384" behindDoc="0" locked="0" layoutInCell="1" allowOverlap="1">
            <wp:simplePos x="0" y="0"/>
            <wp:positionH relativeFrom="column">
              <wp:posOffset>5130165</wp:posOffset>
            </wp:positionH>
            <wp:positionV relativeFrom="paragraph">
              <wp:posOffset>322580</wp:posOffset>
            </wp:positionV>
            <wp:extent cx="590550" cy="428625"/>
            <wp:effectExtent l="0" t="0" r="0" b="9525"/>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24309\AppData\Local\Temp\WeChat Files\5990baca09647c352f1321b31faa90a.jpg"/>
                    <pic:cNvPicPr>
                      <a:picLocks noChangeAspect="1" noChangeArrowheads="1"/>
                    </pic:cNvPicPr>
                  </pic:nvPicPr>
                  <pic:blipFill>
                    <a:blip r:embed="rId6" cstate="print"/>
                    <a:srcRect/>
                    <a:stretch>
                      <a:fillRect/>
                    </a:stretch>
                  </pic:blipFill>
                  <pic:spPr>
                    <a:xfrm>
                      <a:off x="0" y="0"/>
                      <a:ext cx="590550" cy="428625"/>
                    </a:xfrm>
                    <a:prstGeom prst="rect">
                      <a:avLst/>
                    </a:prstGeom>
                    <a:noFill/>
                    <a:ln w="9525">
                      <a:noFill/>
                      <a:miter lim="800000"/>
                      <a:headEnd/>
                      <a:tailEnd/>
                    </a:ln>
                  </pic:spPr>
                </pic:pic>
              </a:graphicData>
            </a:graphic>
          </wp:anchor>
        </w:drawing>
      </w:r>
      <w:r>
        <w:drawing>
          <wp:anchor distT="0" distB="0" distL="114300" distR="114300" simplePos="0" relativeHeight="251662336" behindDoc="0" locked="0" layoutInCell="1" allowOverlap="1">
            <wp:simplePos x="0" y="0"/>
            <wp:positionH relativeFrom="column">
              <wp:posOffset>1790065</wp:posOffset>
            </wp:positionH>
            <wp:positionV relativeFrom="paragraph">
              <wp:posOffset>345440</wp:posOffset>
            </wp:positionV>
            <wp:extent cx="336550" cy="309880"/>
            <wp:effectExtent l="0" t="0" r="6350" b="13970"/>
            <wp:wrapNone/>
            <wp:docPr id="2" name="图片 2"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24309\Desktop\文平1.jpg"/>
                    <pic:cNvPicPr>
                      <a:picLocks noChangeAspect="1"/>
                    </pic:cNvPicPr>
                  </pic:nvPicPr>
                  <pic:blipFill>
                    <a:blip r:embed="rId7"/>
                    <a:stretch>
                      <a:fillRect/>
                    </a:stretch>
                  </pic:blipFill>
                  <pic:spPr>
                    <a:xfrm>
                      <a:off x="0" y="0"/>
                      <a:ext cx="336550" cy="30988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240" w:lineRule="auto"/>
        <w:ind w:firstLine="880" w:firstLineChars="400"/>
        <w:rPr>
          <w:rFonts w:hint="eastAsia" w:ascii="宋体" w:hAnsi="宋体" w:eastAsia="宋体"/>
          <w:b/>
          <w:color w:val="000000"/>
          <w:szCs w:val="21"/>
          <w:lang w:eastAsia="zh-CN"/>
        </w:rPr>
      </w:pPr>
      <w:r>
        <w:rPr>
          <w:sz w:val="22"/>
          <w:szCs w:val="22"/>
        </w:rPr>
        <w:drawing>
          <wp:anchor distT="0" distB="0" distL="114300" distR="114300" simplePos="0" relativeHeight="251663360" behindDoc="0" locked="0" layoutInCell="1" allowOverlap="1">
            <wp:simplePos x="0" y="0"/>
            <wp:positionH relativeFrom="column">
              <wp:posOffset>4584065</wp:posOffset>
            </wp:positionH>
            <wp:positionV relativeFrom="paragraph">
              <wp:posOffset>3175</wp:posOffset>
            </wp:positionV>
            <wp:extent cx="516255" cy="338455"/>
            <wp:effectExtent l="0" t="0" r="171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8" cstate="print"/>
                    <a:stretch>
                      <a:fillRect/>
                    </a:stretch>
                  </pic:blipFill>
                  <pic:spPr>
                    <a:xfrm>
                      <a:off x="0" y="0"/>
                      <a:ext cx="516255" cy="338455"/>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eastAsia="宋体"/>
          <w:b/>
          <w:color w:val="000000"/>
          <w:szCs w:val="21"/>
          <w:lang w:eastAsia="zh-CN"/>
        </w:rPr>
        <w:drawing>
          <wp:inline distT="0" distB="0" distL="114300" distR="114300">
            <wp:extent cx="464820" cy="240030"/>
            <wp:effectExtent l="0" t="0" r="11430" b="7620"/>
            <wp:docPr id="3" name="图片 3"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林"/>
                    <pic:cNvPicPr>
                      <a:picLocks noChangeAspect="1"/>
                    </pic:cNvPicPr>
                  </pic:nvPicPr>
                  <pic:blipFill>
                    <a:blip r:embed="rId9"/>
                    <a:stretch>
                      <a:fillRect/>
                    </a:stretch>
                  </pic:blipFill>
                  <pic:spPr>
                    <a:xfrm>
                      <a:off x="0" y="0"/>
                      <a:ext cx="464820" cy="240030"/>
                    </a:xfrm>
                    <a:prstGeom prst="rect">
                      <a:avLst/>
                    </a:prstGeom>
                  </pic:spPr>
                </pic:pic>
              </a:graphicData>
            </a:graphic>
          </wp:inline>
        </w:drawing>
      </w:r>
    </w:p>
    <w:p>
      <w:pPr>
        <w:spacing w:line="400" w:lineRule="exact"/>
        <w:ind w:firstLine="843" w:firstLineChars="400"/>
        <w:rPr>
          <w:rFonts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2022年07月05日</w:t>
      </w:r>
    </w:p>
    <w:p>
      <w:pPr>
        <w:tabs>
          <w:tab w:val="left" w:pos="645"/>
        </w:tabs>
        <w:spacing w:after="156" w:afterLines="50" w:line="360" w:lineRule="exact"/>
        <w:rPr>
          <w:rFonts w:ascii="宋体" w:hAnsi="宋体"/>
          <w:b/>
          <w:bCs/>
          <w:color w:val="000000"/>
          <w:szCs w:val="21"/>
        </w:rPr>
      </w:pPr>
    </w:p>
    <w:p>
      <w:pPr>
        <w:tabs>
          <w:tab w:val="left" w:pos="645"/>
          <w:tab w:val="left" w:pos="5988"/>
        </w:tabs>
        <w:spacing w:after="156" w:afterLines="50" w:line="360" w:lineRule="exact"/>
        <w:rPr>
          <w:rFonts w:hint="eastAsia" w:ascii="宋体" w:eastAsia="宋体"/>
          <w:b/>
          <w:color w:val="000000"/>
          <w:szCs w:val="21"/>
          <w:lang w:eastAsia="zh-CN"/>
        </w:rPr>
      </w:pPr>
      <w:r>
        <w:rPr>
          <w:rFonts w:hint="eastAsia" w:ascii="宋体" w:hAnsi="宋体"/>
          <w:b/>
          <w:bCs/>
          <w:color w:val="000000"/>
          <w:szCs w:val="21"/>
        </w:rPr>
        <w:t>十二、</w:t>
      </w:r>
      <w:r>
        <w:rPr>
          <w:rFonts w:hint="eastAsia" w:ascii="宋体" w:hAnsi="宋体"/>
          <w:b/>
          <w:color w:val="000000"/>
          <w:szCs w:val="21"/>
        </w:rPr>
        <w:t>附件</w:t>
      </w:r>
      <w:r>
        <w:rPr>
          <w:rFonts w:hint="eastAsia" w:ascii="宋体" w:hAnsi="宋体"/>
          <w:b/>
          <w:color w:val="000000"/>
          <w:szCs w:val="21"/>
          <w:lang w:eastAsia="zh-CN"/>
        </w:rPr>
        <w:tab/>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bookmarkStart w:id="36" w:name="_GoBack"/>
            <w:bookmarkEnd w:id="36"/>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zFlMWJmZWIyNDM2YjUyMDU2MTMyZmVlYWJmNzA5MmUifQ=="/>
  </w:docVars>
  <w:rsids>
    <w:rsidRoot w:val="00000000"/>
    <w:rsid w:val="172A71A5"/>
    <w:rsid w:val="1B323FFD"/>
    <w:rsid w:val="1B873AE5"/>
    <w:rsid w:val="231B2EEC"/>
    <w:rsid w:val="4FC05828"/>
    <w:rsid w:val="63AB062A"/>
    <w:rsid w:val="64032214"/>
    <w:rsid w:val="6E7376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4729</Words>
  <Characters>5423</Characters>
  <Lines>67</Lines>
  <Paragraphs>18</Paragraphs>
  <TotalTime>1</TotalTime>
  <ScaleCrop>false</ScaleCrop>
  <LinksUpToDate>false</LinksUpToDate>
  <CharactersWithSpaces>5492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2022-07-11T02:02:48Z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2052-11.1.0.11830</vt:lpwstr>
  </property>
</Properties>
</file>