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江晨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9.1.2法律法规要求和其他要求的合规性评价；10.2纠正措施；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如：手册第6.1.2条款、《危险源辨识、风险评价和控制措施的确定程序》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</w:t>
            </w:r>
            <w:r>
              <w:rPr>
                <w:rFonts w:hint="eastAsia"/>
                <w:b/>
                <w:bCs/>
                <w:color w:val="auto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</w:rPr>
              <w:t>措施是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8"/>
              <w:tblW w:w="91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8"/>
              <w:gridCol w:w="371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主要危险源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状态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火灾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日常检查供电线路是否老化，安全用电，工作场所禁止火种，加强人员培训，做好消防应急演练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触电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日常检查供电线路是否老化，安全用电，加强人员培训，做好应急演练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 w:eastAsia="zh-CN"/>
                    </w:rPr>
                    <w:t>综合部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法规和其他要求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O6.1.3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如：管理手册、《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法律、法规和其他要求控制程序</w:t>
            </w:r>
            <w:r>
              <w:rPr>
                <w:rFonts w:hint="eastAsia"/>
                <w:color w:val="auto"/>
              </w:rPr>
              <w:t>》《法律法规清单》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组织收集法律法规和其他要求的渠道：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专业网站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主管机构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专业书店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列举主要的相关法律法规是：</w:t>
            </w:r>
          </w:p>
          <w:tbl>
            <w:tblPr>
              <w:tblStyle w:val="8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6"/>
              <w:gridCol w:w="1559"/>
              <w:gridCol w:w="2126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法律法规名称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具体条款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应用过程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中华人民共和国消防法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pStyle w:val="2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职业病防治法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lang w:val="en-GB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职业健康管理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</w:trPr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pStyle w:val="20"/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中华人民共和国道路交通安全法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color w:val="auto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人身安全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综合部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</w:t>
            </w:r>
            <w:r>
              <w:rPr>
                <w:rFonts w:hint="eastAsia"/>
                <w:color w:val="auto"/>
                <w:szCs w:val="18"/>
              </w:rPr>
              <w:t>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不适用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Cs w:val="18"/>
              </w:rPr>
              <w:t xml:space="preserve">          范围：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如：管理手册、附录《</w:t>
            </w:r>
            <w:r>
              <w:rPr>
                <w:rFonts w:hint="eastAsia"/>
                <w:color w:val="auto"/>
                <w:szCs w:val="21"/>
              </w:rPr>
              <w:t>职业健康安全目标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组织建立了与方针一致的文件化的管理目标。为实现总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目标而建立的各层级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目标具体、有针对性、可测量并且可实现。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火灾事故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人身伤害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</w:tbl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O7.2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如：《人力资源控制程序》、《能力和意识控制程序》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Calibri" w:hAnsi="Calibri"/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 xml:space="preserve"> 查看</w:t>
            </w:r>
            <w:r>
              <w:rPr>
                <w:rFonts w:hint="eastAsia"/>
                <w:color w:val="auto"/>
              </w:rPr>
              <w:t>《岗位任职能力描述》：</w:t>
            </w:r>
            <w:r>
              <w:rPr>
                <w:rFonts w:ascii="Segoe UI Emoji" w:hAnsi="Segoe UI Emoji" w:cs="Segoe UI Emoji"/>
                <w:color w:val="auto"/>
              </w:rPr>
              <w:t>☑</w:t>
            </w:r>
            <w:r>
              <w:rPr>
                <w:rFonts w:hint="eastAsia" w:ascii="宋体" w:hAnsi="宋体" w:cs="宋体"/>
                <w:color w:val="auto"/>
              </w:rPr>
              <w:t>充分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hint="eastAsia" w:ascii="Calibri" w:hAnsi="Calibri"/>
                <w:color w:val="auto"/>
              </w:rPr>
              <w:t>□不足，说明：</w:t>
            </w:r>
            <w:r>
              <w:rPr>
                <w:rFonts w:hint="eastAsia" w:ascii="Calibri" w:hAnsi="Calibri"/>
                <w:color w:val="auto"/>
                <w:u w:val="single"/>
              </w:rPr>
              <w:t xml:space="preserve">                           </w:t>
            </w:r>
          </w:p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抽查任职能力情况：</w:t>
            </w:r>
          </w:p>
          <w:p>
            <w:pPr>
              <w:rPr>
                <w:rFonts w:ascii="Calibri" w:hAnsi="Calibri"/>
                <w:color w:val="auto"/>
              </w:rPr>
            </w:pP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9"/>
              <w:gridCol w:w="2470"/>
              <w:gridCol w:w="1880"/>
              <w:gridCol w:w="1030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管理者代表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专业：电力系统及其自动化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27年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工程师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专业：电气工程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15年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技术员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罗凌君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专业：计算机及应用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auto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暂无招聘计划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43"/>
              <w:gridCol w:w="1320"/>
              <w:gridCol w:w="232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—名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</w:rPr>
            </w:pPr>
          </w:p>
          <w:p>
            <w:pPr>
              <w:rPr>
                <w:rFonts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年1月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0日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GB/T19001-2016、GB/T24001-2016、GB/T45001-2020体系标准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 xml:space="preserve"> 年3 月 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月21日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林森、江晨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  <w:szCs w:val="22"/>
              </w:rPr>
            </w:pPr>
          </w:p>
          <w:p>
            <w:pPr>
              <w:rPr>
                <w:rFonts w:hint="eastAsia"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持证上岗人员的控制：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人员资格证书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342322197208130012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罗凌君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342301197403141014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王庆华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36212419811001008X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2009年12月31日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eastAsia="宋体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341227198210099085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2016年12月31日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pStyle w:val="7"/>
              <w:ind w:left="0" w:leftChars="0" w:firstLine="0" w:firstLineChars="0"/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公司实验室租借滁州东源电力工程有限公司，电力维修统一管理</w:t>
            </w:r>
          </w:p>
          <w:p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三级安全教育</w:t>
            </w:r>
            <w:r>
              <w:rPr>
                <w:rFonts w:hint="eastAsia"/>
                <w:lang w:val="en-US" w:eastAsia="zh-CN"/>
              </w:rPr>
              <w:t>的情况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企业进行了安全教育培训，详见培训记录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O7.3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《员工能力和意识培训程序》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 xml:space="preserve">组织工作人员提高职业健康安全意识的方式： </w:t>
            </w:r>
          </w:p>
          <w:tbl>
            <w:tblPr>
              <w:tblStyle w:val="9"/>
              <w:tblW w:w="7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O7.4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如：《沟通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1420"/>
              <w:gridCol w:w="2210"/>
              <w:gridCol w:w="1199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>2021年08月27日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 xml:space="preserve">安徽滁州广山110kV变电站新建工程设 计 交 底 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2420"/>
              <w:gridCol w:w="1130"/>
              <w:gridCol w:w="1440"/>
              <w:gridCol w:w="134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 xml:space="preserve"> 年3 月 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月21日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13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2020-1-1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2020--1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中华人民共和国环境影响评价法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中华人民共和国清洁生产促进法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中华人民共和国节约能源法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产品质量</w:t>
                  </w:r>
                  <w:r>
                    <w:rPr>
                      <w:rFonts w:hint="eastAsia" w:ascii="宋体" w:hAnsi="宋体"/>
                      <w:szCs w:val="21"/>
                    </w:rPr>
                    <w:t>法</w:t>
                  </w:r>
                </w:p>
              </w:tc>
              <w:tc>
                <w:tcPr>
                  <w:tcW w:w="1712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食品安全</w:t>
                  </w:r>
                  <w:r>
                    <w:rPr>
                      <w:rFonts w:hint="eastAsia" w:ascii="宋体" w:hAnsi="宋体"/>
                      <w:szCs w:val="21"/>
                    </w:rPr>
                    <w:t>法</w:t>
                  </w:r>
                </w:p>
              </w:tc>
              <w:tc>
                <w:tcPr>
                  <w:tcW w:w="1712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合同</w:t>
                  </w:r>
                  <w:r>
                    <w:rPr>
                      <w:rFonts w:hint="eastAsia" w:ascii="宋体" w:hAnsi="宋体"/>
                      <w:szCs w:val="21"/>
                    </w:rPr>
                    <w:t>法</w:t>
                  </w:r>
                </w:p>
              </w:tc>
              <w:tc>
                <w:tcPr>
                  <w:tcW w:w="1712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如《</w:t>
            </w:r>
            <w:r>
              <w:rPr>
                <w:rFonts w:hint="eastAsia"/>
                <w:color w:val="auto"/>
                <w:sz w:val="24"/>
                <w:szCs w:val="24"/>
              </w:rPr>
              <w:t>运行过程控制程序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建立过程准则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编制安全操作规程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保持和保留必要的文件化信息，以确信过程已按策划得到实施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使工作适合于工作人员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征求员工的意见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在多雇主的工作场所，组织应与其他组织协调职业健康安全管理体系的相关部分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hint="eastAsia"/>
                    </w:rPr>
                    <w:t>□充分 □不充分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rFonts w:hint="eastAsia"/>
                <w:szCs w:val="21"/>
                <w:lang w:val="en-US" w:eastAsia="zh-CN"/>
              </w:rPr>
              <w:t>配有药品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噪声：安装净化装置使用了橡胶垫；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■危险化学品的使用：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■消防：只有消防栓、灭火器（干粉、水基）；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pStyle w:val="7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查看在职人员健康体检报告：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健康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李萌萌：编号：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2110220471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 年12月 07日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滁州市第一人民医院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胡友艺：编号：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2110220498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 年12月 07日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滁州市第一人民医院    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现场观察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相关文件制度基本齐全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控制层级</w:t>
                  </w:r>
                </w:p>
              </w:tc>
              <w:tc>
                <w:tcPr>
                  <w:tcW w:w="477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有安全教育、操作培训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发放口罩、防暑药品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变更管理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变更的内容：  无变更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工作场所的位置和周边环境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工作组织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工作条件 </w:t>
            </w:r>
            <w:r>
              <w:rPr>
                <w:rFonts w:hint="eastAsia"/>
                <w:color w:val="auto"/>
                <w:szCs w:val="21"/>
              </w:rPr>
              <w:t>□设备 □劳动力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法律法规要求和其他要求的变更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有关危险源和职业健康安全风险的知识或信息的变更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知识和技术的发展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其他；</w:t>
            </w:r>
          </w:p>
          <w:p>
            <w:pPr>
              <w:rPr>
                <w:color w:val="auto"/>
                <w:highlight w:val="yellow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抽取变更相关记录名称：</w:t>
            </w:r>
            <w:r>
              <w:rPr>
                <w:rFonts w:hint="eastAsia"/>
                <w:color w:val="auto"/>
                <w:u w:val="single"/>
              </w:rPr>
              <w:t>《   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变更的原因</w:t>
                  </w:r>
                </w:p>
              </w:tc>
              <w:tc>
                <w:tcPr>
                  <w:tcW w:w="21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变更的内容</w:t>
                  </w:r>
                </w:p>
              </w:tc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临时性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与林总沟通：属于滁州电业局生技科，1982年独立为一个科级部门，受安徽省电力工程监理有限责任公司委托在其资质范围内开展业务，企业负责图纸设计，日常仅需采购办公用品，企业为集团性公司，所需办公用品在集团内网中进行申请，无需自己采购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512185" cy="4004310"/>
                  <wp:effectExtent l="0" t="0" r="5715" b="8890"/>
                  <wp:docPr id="2" name="图片 2" descr="微信图片_2021062314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623145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185" cy="400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《应急预案与响应控制程序》、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《火灾、触电应急预案》、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危化品泄漏</w:t>
            </w:r>
            <w:r>
              <w:rPr>
                <w:rFonts w:hint="eastAsia"/>
                <w:color w:val="auto"/>
              </w:rPr>
              <w:t>应急预案》……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202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年3月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合规性评价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《合规性评价程序》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>自管理体系建立后/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近一年</w:t>
            </w:r>
            <w:r>
              <w:rPr>
                <w:rFonts w:hint="eastAsia"/>
                <w:color w:val="auto"/>
                <w:szCs w:val="18"/>
              </w:rPr>
              <w:t>，合规义务如下：</w:t>
            </w:r>
          </w:p>
          <w:p>
            <w:pPr>
              <w:rPr>
                <w:color w:val="auto"/>
                <w:szCs w:val="18"/>
              </w:rPr>
            </w:pPr>
          </w:p>
          <w:tbl>
            <w:tblPr>
              <w:tblStyle w:val="9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0"/>
              <w:gridCol w:w="1483"/>
              <w:gridCol w:w="2530"/>
              <w:gridCol w:w="20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合规义务</w:t>
                  </w:r>
                </w:p>
              </w:tc>
              <w:tc>
                <w:tcPr>
                  <w:tcW w:w="148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评价日期</w:t>
                  </w:r>
                </w:p>
              </w:tc>
              <w:tc>
                <w:tcPr>
                  <w:tcW w:w="253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评价概述或结果</w:t>
                  </w:r>
                </w:p>
              </w:tc>
              <w:tc>
                <w:tcPr>
                  <w:tcW w:w="200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pStyle w:val="2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消防法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pStyle w:val="20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000000"/>
                    </w:rPr>
                    <w:t>工伤保险条例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危险化学品安全管理条例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</w:rPr>
                    <w:t>重大危险源辨识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安全生产法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pStyle w:val="20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劳动合同法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0" w:type="dxa"/>
                </w:tcPr>
                <w:p>
                  <w:pPr>
                    <w:pStyle w:val="20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高温中暑事件卫生应急预案</w:t>
                  </w:r>
                </w:p>
              </w:tc>
              <w:tc>
                <w:tcPr>
                  <w:tcW w:w="1483" w:type="dxa"/>
                  <w:vAlign w:val="top"/>
                </w:tcPr>
                <w:p>
                  <w:pPr>
                    <w:rPr>
                      <w:rFonts w:hint="eastAsia" w:ascii="Xingkai SC Light" w:hAnsi="Xingkai SC Light" w:eastAsia="Xingkai SC Light" w:cs="宋体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80" w:type="dxa"/>
                </w:tcPr>
                <w:p>
                  <w:pPr>
                    <w:pStyle w:val="20"/>
                    <w:jc w:val="lef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工伤保险条例</w:t>
                  </w:r>
                </w:p>
              </w:tc>
              <w:tc>
                <w:tcPr>
                  <w:tcW w:w="1483" w:type="dxa"/>
                  <w:vAlign w:val="top"/>
                </w:tcPr>
                <w:p>
                  <w:pPr>
                    <w:rPr>
                      <w:rFonts w:hint="eastAsia" w:ascii="Xingkai SC Light" w:hAnsi="Xingkai SC Light" w:eastAsia="Xingkai SC Light" w:cs="宋体"/>
                    </w:rPr>
                  </w:pPr>
                  <w:r>
                    <w:rPr>
                      <w:rFonts w:hint="eastAsia" w:ascii="Xingkai SC Light" w:hAnsi="Xingkai SC Light" w:eastAsia="Xingkai SC Light" w:cs="宋体"/>
                      <w:lang w:val="en-US" w:eastAsia="zh-CN"/>
                    </w:rPr>
                    <w:t>2022</w:t>
                  </w:r>
                  <w:r>
                    <w:rPr>
                      <w:rFonts w:ascii="Xingkai SC Light" w:hAnsi="Xingkai SC Light" w:eastAsia="Xingkai SC Light" w:cs="宋体"/>
                    </w:rPr>
                    <w:t>.01.02</w:t>
                  </w:r>
                </w:p>
              </w:tc>
              <w:tc>
                <w:tcPr>
                  <w:tcW w:w="253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O9.2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《内部审核控制程序》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年04月1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auto"/>
                <w:szCs w:val="18"/>
                <w:highlight w:val="none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综合部、设计部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..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  <w:lang w:val="en-US" w:eastAsia="zh-CN"/>
              </w:rPr>
              <w:t xml:space="preserve">1 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ind w:left="2520" w:hanging="2520" w:hangingChars="120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9.1.3</w:t>
            </w:r>
            <w:bookmarkStart w:id="0" w:name="_GoBack"/>
            <w:bookmarkEnd w:id="0"/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未能</w:t>
            </w:r>
            <w:r>
              <w:rPr>
                <w:rFonts w:hint="eastAsia"/>
                <w:color w:val="auto"/>
                <w:szCs w:val="18"/>
                <w:highlight w:val="none"/>
              </w:rPr>
              <w:t>提供合规性评价记录和合规性评价报告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事件、</w:t>
            </w:r>
            <w:r>
              <w:rPr>
                <w:rFonts w:hint="eastAsia"/>
                <w:color w:val="auto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不符合、纠正和预防措施控制程序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未发生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近一年未发生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》     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Xingkai SC Light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yJDd0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2509"/>
    <w:rsid w:val="000E6B21"/>
    <w:rsid w:val="00183D5C"/>
    <w:rsid w:val="001A2D7F"/>
    <w:rsid w:val="002939AD"/>
    <w:rsid w:val="00314AF6"/>
    <w:rsid w:val="00337922"/>
    <w:rsid w:val="00340867"/>
    <w:rsid w:val="00341FEC"/>
    <w:rsid w:val="00365206"/>
    <w:rsid w:val="00380837"/>
    <w:rsid w:val="003A198A"/>
    <w:rsid w:val="00410914"/>
    <w:rsid w:val="004177C7"/>
    <w:rsid w:val="0048201E"/>
    <w:rsid w:val="00536930"/>
    <w:rsid w:val="00542B45"/>
    <w:rsid w:val="005465FE"/>
    <w:rsid w:val="00556F28"/>
    <w:rsid w:val="00564E53"/>
    <w:rsid w:val="005D5659"/>
    <w:rsid w:val="00600C20"/>
    <w:rsid w:val="006117B3"/>
    <w:rsid w:val="0061454F"/>
    <w:rsid w:val="00644FE2"/>
    <w:rsid w:val="0067640C"/>
    <w:rsid w:val="006E678B"/>
    <w:rsid w:val="006E7B1D"/>
    <w:rsid w:val="007757F3"/>
    <w:rsid w:val="007C1B48"/>
    <w:rsid w:val="007D138F"/>
    <w:rsid w:val="007E3B15"/>
    <w:rsid w:val="007E6AEB"/>
    <w:rsid w:val="008973EE"/>
    <w:rsid w:val="00910B2E"/>
    <w:rsid w:val="009414D1"/>
    <w:rsid w:val="00971600"/>
    <w:rsid w:val="009973B4"/>
    <w:rsid w:val="009B06C2"/>
    <w:rsid w:val="009C28C1"/>
    <w:rsid w:val="009F7EED"/>
    <w:rsid w:val="00A213A0"/>
    <w:rsid w:val="00A34316"/>
    <w:rsid w:val="00A80636"/>
    <w:rsid w:val="00AF0AAB"/>
    <w:rsid w:val="00B445A8"/>
    <w:rsid w:val="00BF597E"/>
    <w:rsid w:val="00C50D1A"/>
    <w:rsid w:val="00C51A36"/>
    <w:rsid w:val="00C55228"/>
    <w:rsid w:val="00C63768"/>
    <w:rsid w:val="00C73C24"/>
    <w:rsid w:val="00CE315A"/>
    <w:rsid w:val="00D06F59"/>
    <w:rsid w:val="00D23E59"/>
    <w:rsid w:val="00D75334"/>
    <w:rsid w:val="00D8388C"/>
    <w:rsid w:val="00E339C8"/>
    <w:rsid w:val="00E6224C"/>
    <w:rsid w:val="00E86A01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A71448"/>
    <w:rsid w:val="02B64C88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D46CFB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24A8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357EF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360AB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1B7100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77C72"/>
    <w:rsid w:val="2DDF08DF"/>
    <w:rsid w:val="2DFF79D8"/>
    <w:rsid w:val="2E367C56"/>
    <w:rsid w:val="2E440885"/>
    <w:rsid w:val="2E4875EB"/>
    <w:rsid w:val="2E876968"/>
    <w:rsid w:val="2EEE512C"/>
    <w:rsid w:val="2F7C571D"/>
    <w:rsid w:val="2F7C614A"/>
    <w:rsid w:val="2F8205CC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022C9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A520F3"/>
    <w:rsid w:val="39D7104B"/>
    <w:rsid w:val="39DC06E8"/>
    <w:rsid w:val="3A0E0B2A"/>
    <w:rsid w:val="3A177901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B1C33"/>
    <w:rsid w:val="3B5F0280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B28F9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8A7B2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4FA253D6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5E091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0C2B34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A05F94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017B9D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77F5E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BC231D"/>
    <w:rsid w:val="7EDA5201"/>
    <w:rsid w:val="7F541664"/>
    <w:rsid w:val="7F697999"/>
    <w:rsid w:val="7F763028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三级条标题"/>
    <w:basedOn w:val="18"/>
    <w:next w:val="16"/>
    <w:qFormat/>
    <w:uiPriority w:val="0"/>
    <w:pPr>
      <w:numPr>
        <w:ilvl w:val="4"/>
      </w:numPr>
      <w:outlineLvl w:val="4"/>
    </w:pPr>
  </w:style>
  <w:style w:type="paragraph" w:customStyle="1" w:styleId="18">
    <w:name w:val="二级条标题"/>
    <w:basedOn w:val="19"/>
    <w:next w:val="16"/>
    <w:qFormat/>
    <w:uiPriority w:val="0"/>
    <w:pPr>
      <w:numPr>
        <w:ilvl w:val="3"/>
      </w:numPr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4730</Words>
  <Characters>5219</Characters>
  <Lines>58</Lines>
  <Paragraphs>16</Paragraphs>
  <TotalTime>1</TotalTime>
  <ScaleCrop>false</ScaleCrop>
  <LinksUpToDate>false</LinksUpToDate>
  <CharactersWithSpaces>5901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2022-07-21T11:17:15Z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CD59AAD22CE54819898A80AE7284F626</vt:lpwstr>
  </property>
</Properties>
</file>