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bookmarkStart w:id="0" w:name="_GoBack" w:colFirst="2" w:colLast="3"/>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gridSpan w:val="2"/>
            <w:vAlign w:val="center"/>
          </w:tcPr>
          <w:p>
            <w:pPr>
              <w:rPr>
                <w:color w:val="000000" w:themeColor="text1"/>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8"/>
              </w:rPr>
              <w:t>江</w:t>
            </w:r>
            <w:r>
              <w:rPr>
                <w:sz w:val="28"/>
              </w:rPr>
              <w:t>晨</w:t>
            </w:r>
            <w:r>
              <w:rPr>
                <w:sz w:val="24"/>
                <w:szCs w:val="24"/>
              </w:rPr>
              <w:t xml:space="preserve"> </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gridSpan w:val="2"/>
            <w:vAlign w:val="center"/>
          </w:tcPr>
          <w:p>
            <w:pPr>
              <w:spacing w:before="120"/>
              <w:rPr>
                <w:color w:val="000000" w:themeColor="text1"/>
                <w:sz w:val="24"/>
                <w:szCs w:val="24"/>
              </w:rPr>
            </w:pPr>
            <w:r>
              <w:rPr>
                <w:rFonts w:hint="eastAsia"/>
                <w:sz w:val="24"/>
                <w:szCs w:val="24"/>
              </w:rPr>
              <w:t>审核员：</w:t>
            </w:r>
            <w:r>
              <w:rPr>
                <w:rFonts w:hint="eastAsia"/>
                <w:sz w:val="24"/>
                <w:szCs w:val="24"/>
                <w:lang w:val="en-US" w:eastAsia="zh-CN"/>
              </w:rPr>
              <w:t xml:space="preserve">张磊  朱恒（专家） </w:t>
            </w:r>
            <w:r>
              <w:rPr>
                <w:rFonts w:hint="eastAsia"/>
                <w:sz w:val="24"/>
                <w:szCs w:val="24"/>
              </w:rPr>
              <w:t xml:space="preserve">            审核日期：202</w:t>
            </w:r>
            <w:r>
              <w:rPr>
                <w:rFonts w:hint="eastAsia"/>
                <w:sz w:val="24"/>
                <w:szCs w:val="24"/>
                <w:lang w:val="en-US" w:eastAsia="zh-CN"/>
              </w:rPr>
              <w:t>2</w:t>
            </w:r>
            <w:r>
              <w:rPr>
                <w:rFonts w:hint="eastAsia"/>
                <w:sz w:val="24"/>
                <w:szCs w:val="24"/>
              </w:rPr>
              <w:t>-0</w:t>
            </w:r>
            <w:r>
              <w:rPr>
                <w:rFonts w:hint="eastAsia"/>
                <w:sz w:val="24"/>
                <w:szCs w:val="24"/>
                <w:lang w:val="en-US" w:eastAsia="zh-CN"/>
              </w:rPr>
              <w:t>7</w:t>
            </w:r>
            <w:r>
              <w:rPr>
                <w:rFonts w:hint="eastAsia"/>
                <w:sz w:val="24"/>
                <w:szCs w:val="24"/>
              </w:rPr>
              <w:t>-2</w:t>
            </w:r>
            <w:r>
              <w:rPr>
                <w:rFonts w:hint="eastAsia"/>
                <w:sz w:val="24"/>
                <w:szCs w:val="24"/>
                <w:lang w:val="en-US" w:eastAsia="zh-CN"/>
              </w:rPr>
              <w:t>1</w:t>
            </w:r>
          </w:p>
        </w:tc>
        <w:tc>
          <w:tcPr>
            <w:tcW w:w="1585" w:type="dxa"/>
            <w:vMerge w:val="continue"/>
          </w:tcPr>
          <w:p>
            <w:pPr>
              <w:rPr>
                <w:color w:val="000000" w:themeColor="text1"/>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gridSpan w:val="2"/>
            <w:vAlign w:val="center"/>
          </w:tcPr>
          <w:p>
            <w:pPr>
              <w:tabs>
                <w:tab w:val="left" w:pos="709"/>
              </w:tabs>
              <w:ind w:right="57"/>
              <w:jc w:val="left"/>
              <w:rPr>
                <w:color w:val="000000" w:themeColor="text1"/>
                <w:szCs w:val="21"/>
              </w:rPr>
            </w:pPr>
            <w:r>
              <w:rPr>
                <w:rFonts w:hint="eastAsia"/>
                <w:color w:val="000000" w:themeColor="text1"/>
                <w:sz w:val="24"/>
                <w:szCs w:val="24"/>
              </w:rPr>
              <w:t>审核条款：</w:t>
            </w:r>
            <w:r>
              <w:rPr>
                <w:rFonts w:hint="eastAsia"/>
                <w:color w:val="000000" w:themeColor="text1"/>
                <w:szCs w:val="21"/>
              </w:rPr>
              <w:t>EMS：4.1 4.2 4.3 4.4 5.1 5.2 5.3 6.1 6.2 7.1 7.4 ,9.1.1,9.3 10.1,10.3</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理解组织及其所处的环境</w:t>
            </w:r>
          </w:p>
        </w:tc>
        <w:tc>
          <w:tcPr>
            <w:tcW w:w="960" w:type="dxa"/>
            <w:vMerge w:val="restart"/>
          </w:tcPr>
          <w:p>
            <w:pPr>
              <w:rPr>
                <w:color w:val="000000" w:themeColor="text1"/>
              </w:rPr>
            </w:pPr>
            <w:r>
              <w:rPr>
                <w:rFonts w:hint="eastAsia"/>
                <w:color w:val="000000" w:themeColor="text1"/>
              </w:rPr>
              <w:t xml:space="preserve">E4.1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如：□《组织及其环境控制程序》、☑管理手册第4.1章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szCs w:val="21"/>
              </w:rPr>
            </w:pPr>
            <w:r>
              <w:rPr>
                <w:rFonts w:hint="eastAsia"/>
                <w:color w:val="000000" w:themeColor="text1"/>
                <w:szCs w:val="21"/>
              </w:rPr>
              <w:t xml:space="preserve"> 与最高管理者沟通：</w:t>
            </w:r>
          </w:p>
          <w:p>
            <w:pPr>
              <w:rPr>
                <w:color w:val="000000" w:themeColor="text1"/>
                <w:szCs w:val="21"/>
              </w:rPr>
            </w:pPr>
            <w:r>
              <w:rPr>
                <w:rFonts w:hint="eastAsia"/>
                <w:color w:val="000000" w:themeColor="text1"/>
                <w:szCs w:val="21"/>
              </w:rPr>
              <w:t>组织的环境：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rPr>
                    <w:t>外部环境</w:t>
                  </w:r>
                </w:p>
              </w:tc>
              <w:tc>
                <w:tcPr>
                  <w:tcW w:w="7287" w:type="dxa"/>
                </w:tcPr>
                <w:p>
                  <w:pPr>
                    <w:rPr>
                      <w:color w:val="000000" w:themeColor="text1"/>
                    </w:rPr>
                  </w:pPr>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rPr>
                    <w:sym w:font="Wingdings 2" w:char="0052"/>
                  </w:r>
                  <w:r>
                    <w:rPr>
                      <w:rFonts w:hint="eastAsia" w:ascii="宋体" w:hAnsi="宋体" w:cs="宋体"/>
                      <w:color w:val="000000"/>
                      <w:kern w:val="0"/>
                      <w:sz w:val="20"/>
                    </w:rPr>
                    <w:t>竞争因素</w:t>
                  </w:r>
                  <w:r>
                    <w:rPr>
                      <w:rFonts w:hint="eastAsia"/>
                    </w:rPr>
                    <w:t xml:space="preserve"> ☑</w:t>
                  </w:r>
                  <w:r>
                    <w:rPr>
                      <w:rFonts w:hint="eastAsia" w:ascii="宋体" w:hAnsi="宋体" w:cs="宋体"/>
                      <w:color w:val="000000"/>
                      <w:kern w:val="0"/>
                      <w:sz w:val="20"/>
                    </w:rPr>
                    <w:t>自然环境因素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rPr>
                    <w:t>列举主要的内容</w:t>
                  </w:r>
                </w:p>
              </w:tc>
              <w:tc>
                <w:tcPr>
                  <w:tcW w:w="7287" w:type="dxa"/>
                </w:tcPr>
                <w:p>
                  <w:pPr>
                    <w:rPr>
                      <w:color w:val="000000" w:themeColor="text1"/>
                    </w:rPr>
                  </w:pPr>
                  <w:r>
                    <w:rPr>
                      <w:rFonts w:hint="eastAsia"/>
                      <w:color w:val="000000" w:themeColor="text1"/>
                    </w:rPr>
                    <w:t>安环法律法规越来越严格、</w:t>
                  </w:r>
                  <w:r>
                    <w:rPr>
                      <w:rFonts w:hint="eastAsia" w:ascii="宋体" w:hAnsi="宋体" w:cs="宋体"/>
                      <w:color w:val="000000" w:themeColor="text1"/>
                      <w:kern w:val="0"/>
                      <w:sz w:val="20"/>
                    </w:rPr>
                    <w:t>辖区对本企业的环保要求及检查力度相对较高、部分顾客对产品环境、环保和安全比较关注；</w:t>
                  </w:r>
                  <w:r>
                    <w:rPr>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rPr>
                    <w:t>内部环境</w:t>
                  </w:r>
                </w:p>
              </w:tc>
              <w:tc>
                <w:tcPr>
                  <w:tcW w:w="7287" w:type="dxa"/>
                </w:tcPr>
                <w:p>
                  <w:pPr>
                    <w:rPr>
                      <w:color w:val="000000" w:themeColor="text1"/>
                    </w:rPr>
                  </w:pPr>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rPr>
                    <w:t>公司价值观</w:t>
                  </w:r>
                  <w:r>
                    <w:rPr>
                      <w:rFonts w:hint="eastAsia"/>
                    </w:rPr>
                    <w:t>☑</w:t>
                  </w:r>
                  <w:r>
                    <w:rPr>
                      <w:rFonts w:hint="eastAsia" w:ascii="宋体" w:hAnsi="宋体" w:cs="宋体"/>
                      <w:color w:val="000000"/>
                      <w:kern w:val="0"/>
                      <w:sz w:val="20"/>
                    </w:rPr>
                    <w:t>知识积累</w:t>
                  </w:r>
                  <w:r>
                    <w:rPr>
                      <w:rFonts w:hint="eastAsia"/>
                    </w:rPr>
                    <w:t>☑</w:t>
                  </w:r>
                  <w:r>
                    <w:rPr>
                      <w:rFonts w:hint="eastAsia" w:ascii="宋体" w:hAnsi="宋体" w:cs="宋体"/>
                      <w:color w:val="000000"/>
                      <w:kern w:val="0"/>
                      <w:sz w:val="20"/>
                    </w:rPr>
                    <w:t>绩效</w:t>
                  </w:r>
                  <w:r>
                    <w:rPr>
                      <w:rFonts w:hint="eastAsia"/>
                    </w:rPr>
                    <w:t>☑财务因素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rPr>
                    <w:t>列举主要的内容</w:t>
                  </w:r>
                </w:p>
              </w:tc>
              <w:tc>
                <w:tcPr>
                  <w:tcW w:w="7287" w:type="dxa"/>
                </w:tcPr>
                <w:p>
                  <w:pPr>
                    <w:rPr>
                      <w:color w:val="000000" w:themeColor="text1"/>
                    </w:rPr>
                  </w:pPr>
                  <w:r>
                    <w:rPr>
                      <w:rFonts w:hint="eastAsia" w:ascii="宋体" w:hAnsi="宋体" w:cs="宋体"/>
                      <w:color w:val="000000" w:themeColor="text1"/>
                      <w:kern w:val="0"/>
                      <w:sz w:val="20"/>
                    </w:rPr>
                    <w:t>人员素质参差不齐，环保意识不强，对岗位环境因素认识不足，控制方法不明确；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pPr>
                    <w:rPr>
                      <w:color w:val="000000" w:themeColor="text1"/>
                    </w:rPr>
                  </w:pPr>
                  <w:r>
                    <w:rPr>
                      <w:rFonts w:hint="eastAsia"/>
                      <w:color w:val="000000" w:themeColor="text1"/>
                      <w:szCs w:val="21"/>
                    </w:rPr>
                    <w:t>组织优势说明</w:t>
                  </w:r>
                </w:p>
              </w:tc>
              <w:tc>
                <w:tcPr>
                  <w:tcW w:w="7287" w:type="dxa"/>
                </w:tcPr>
                <w:p>
                  <w:pPr>
                    <w:rPr>
                      <w:color w:val="000000" w:themeColor="text1"/>
                    </w:rPr>
                  </w:pPr>
                  <w:r>
                    <w:rPr>
                      <w:rFonts w:hint="eastAsia"/>
                      <w:color w:val="000000" w:themeColor="text1"/>
                    </w:rPr>
                    <w:t>主要</w:t>
                  </w:r>
                  <w:r>
                    <w:rPr>
                      <w:color w:val="000000" w:themeColor="text1"/>
                    </w:rPr>
                    <w:t>进行</w:t>
                  </w:r>
                  <w:r>
                    <w:rPr>
                      <w:rFonts w:hint="eastAsia"/>
                      <w:color w:val="000000" w:themeColor="text1"/>
                    </w:rPr>
                    <w:t>220KV及以下各电压等级的输电、变电、配电和工民建工程设计、资产评估、技术咨询，</w:t>
                  </w:r>
                  <w:r>
                    <w:rPr>
                      <w:color w:val="000000" w:themeColor="text1"/>
                    </w:rPr>
                    <w:t>因此</w:t>
                  </w:r>
                  <w:r>
                    <w:rPr>
                      <w:rFonts w:hint="eastAsia"/>
                      <w:color w:val="000000" w:themeColor="text1"/>
                    </w:rPr>
                    <w:t>不涉及</w:t>
                  </w:r>
                  <w:r>
                    <w:rPr>
                      <w:color w:val="000000" w:themeColor="text1"/>
                    </w:rPr>
                    <w:t>生产过程，</w:t>
                  </w:r>
                  <w:r>
                    <w:rPr>
                      <w:rFonts w:hint="eastAsia"/>
                      <w:color w:val="000000" w:themeColor="text1"/>
                    </w:rPr>
                    <w:t>主要</w:t>
                  </w:r>
                  <w:r>
                    <w:rPr>
                      <w:color w:val="000000" w:themeColor="text1"/>
                    </w:rPr>
                    <w:t>为办公过程中产生的</w:t>
                  </w:r>
                  <w:r>
                    <w:rPr>
                      <w:rFonts w:hint="eastAsia"/>
                      <w:color w:val="000000" w:themeColor="text1"/>
                    </w:rPr>
                    <w:t>废物</w:t>
                  </w:r>
                  <w:r>
                    <w:rPr>
                      <w:color w:val="000000" w:themeColor="text1"/>
                    </w:rPr>
                    <w:t>环保压力较小。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szCs w:val="21"/>
                    </w:rPr>
                    <w:t>组织劣势说明</w:t>
                  </w:r>
                </w:p>
              </w:tc>
              <w:tc>
                <w:tcPr>
                  <w:tcW w:w="7287" w:type="dxa"/>
                </w:tcPr>
                <w:p>
                  <w:pPr>
                    <w:rPr>
                      <w:color w:val="000000" w:themeColor="text1"/>
                    </w:rPr>
                  </w:pPr>
                  <w:r>
                    <w:rPr>
                      <w:rFonts w:hint="eastAsia" w:ascii="宋体" w:hAnsi="宋体" w:cs="宋体"/>
                      <w:color w:val="000000" w:themeColor="text1"/>
                      <w:kern w:val="0"/>
                      <w:sz w:val="20"/>
                    </w:rPr>
                    <w:t>但管理制度尚不够健全。</w:t>
                  </w:r>
                  <w:r>
                    <w:rPr>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szCs w:val="21"/>
                    </w:rPr>
                    <w:t>主要风险的说明</w:t>
                  </w:r>
                </w:p>
              </w:tc>
              <w:tc>
                <w:tcPr>
                  <w:tcW w:w="7287" w:type="dxa"/>
                </w:tcPr>
                <w:p>
                  <w:pPr>
                    <w:rPr>
                      <w:color w:val="000000" w:themeColor="text1"/>
                    </w:rPr>
                  </w:pPr>
                  <w:r>
                    <w:rPr>
                      <w:rFonts w:hint="eastAsia" w:ascii="宋体" w:hAnsi="宋体" w:cs="宋体"/>
                      <w:color w:val="000000" w:themeColor="text1"/>
                      <w:kern w:val="0"/>
                      <w:sz w:val="20"/>
                    </w:rPr>
                    <w:t>如果公司现有的运行环境以及设施、设备管理不善，造成的服务停滞，环境污染，会给公司造成很大的服务风险。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tcPr>
                <w:p>
                  <w:pPr>
                    <w:rPr>
                      <w:color w:val="000000" w:themeColor="text1"/>
                    </w:rPr>
                  </w:pPr>
                  <w:r>
                    <w:rPr>
                      <w:rFonts w:hint="eastAsia"/>
                      <w:color w:val="000000" w:themeColor="text1"/>
                      <w:szCs w:val="21"/>
                    </w:rPr>
                    <w:t>机遇的说明</w:t>
                  </w:r>
                </w:p>
              </w:tc>
              <w:tc>
                <w:tcPr>
                  <w:tcW w:w="7287" w:type="dxa"/>
                </w:tcPr>
                <w:p>
                  <w:pPr>
                    <w:rPr>
                      <w:color w:val="000000" w:themeColor="text1"/>
                    </w:rPr>
                  </w:pPr>
                  <w:r>
                    <w:rPr>
                      <w:rFonts w:hint="eastAsia" w:ascii="宋体" w:hAnsi="宋体" w:cs="宋体"/>
                      <w:bCs/>
                      <w:color w:val="000000" w:themeColor="text1"/>
                      <w:kern w:val="0"/>
                      <w:sz w:val="20"/>
                    </w:rPr>
                    <w:t>优化环境,</w:t>
                  </w:r>
                  <w:r>
                    <w:rPr>
                      <w:rFonts w:hint="eastAsia"/>
                    </w:rPr>
                    <w:t xml:space="preserve"> </w:t>
                  </w:r>
                  <w:r>
                    <w:rPr>
                      <w:rFonts w:hint="eastAsia" w:ascii="宋体" w:hAnsi="宋体" w:cs="宋体"/>
                      <w:bCs/>
                      <w:color w:val="000000" w:themeColor="text1"/>
                      <w:kern w:val="0"/>
                      <w:sz w:val="20"/>
                    </w:rPr>
                    <w:t>基础设施维护良好，为公司发展创造良好的环境。</w:t>
                  </w:r>
                </w:p>
              </w:tc>
            </w:tr>
          </w:tbl>
          <w:p>
            <w:pPr>
              <w:rPr>
                <w:color w:val="000000" w:themeColor="text1"/>
                <w:szCs w:val="21"/>
              </w:rPr>
            </w:pPr>
          </w:p>
          <w:p>
            <w:pPr>
              <w:rPr>
                <w:color w:val="000000" w:themeColor="text1"/>
                <w:szCs w:val="21"/>
              </w:rPr>
            </w:pPr>
            <w:r>
              <w:rPr>
                <w:rFonts w:hint="eastAsia"/>
                <w:color w:val="000000" w:themeColor="text1"/>
                <w:szCs w:val="21"/>
              </w:rPr>
              <w:t>主要证据体现在</w:t>
            </w:r>
            <w:r>
              <w:rPr>
                <w:rFonts w:hint="eastAsia"/>
                <w:color w:val="000000" w:themeColor="text1"/>
              </w:rPr>
              <w:t xml:space="preserve"> </w:t>
            </w:r>
            <w:r>
              <w:rPr>
                <w:rFonts w:hint="eastAsia"/>
                <w:color w:val="000000" w:themeColor="text1"/>
              </w:rPr>
              <w:sym w:font="Wingdings" w:char="00FE"/>
            </w:r>
            <w:r>
              <w:rPr>
                <w:rFonts w:hint="eastAsia"/>
                <w:color w:val="000000" w:themeColor="text1"/>
              </w:rPr>
              <w:t xml:space="preserve">《风险和机遇识别与对策表(环境)》  </w:t>
            </w:r>
            <w:r>
              <w:rPr>
                <w:rFonts w:hint="eastAsia"/>
                <w:color w:val="000000" w:themeColor="text1"/>
              </w:rPr>
              <w:sym w:font="Wingdings" w:char="00A8"/>
            </w:r>
            <w:r>
              <w:rPr>
                <w:rFonts w:hint="eastAsia"/>
                <w:color w:val="000000" w:themeColor="text1"/>
              </w:rPr>
              <w:t xml:space="preserve">《年度业务计划》 </w:t>
            </w:r>
            <w:r>
              <w:rPr>
                <w:rFonts w:hint="eastAsia"/>
                <w:color w:val="000000" w:themeColor="text1"/>
              </w:rPr>
              <w:sym w:font="Wingdings" w:char="00A8"/>
            </w:r>
            <w:r>
              <w:rPr>
                <w:rFonts w:hint="eastAsia"/>
                <w:color w:val="000000" w:themeColor="text1"/>
              </w:rPr>
              <w:t>其他</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理解相关方的需求和期望</w:t>
            </w:r>
          </w:p>
        </w:tc>
        <w:tc>
          <w:tcPr>
            <w:tcW w:w="960" w:type="dxa"/>
            <w:vMerge w:val="restart"/>
          </w:tcPr>
          <w:p>
            <w:pPr>
              <w:rPr>
                <w:color w:val="000000" w:themeColor="text1"/>
              </w:rPr>
            </w:pPr>
            <w:r>
              <w:rPr>
                <w:rFonts w:hint="eastAsia"/>
                <w:color w:val="000000" w:themeColor="text1"/>
              </w:rPr>
              <w:t xml:space="preserve">E4.2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 xml:space="preserve">如： </w:t>
            </w:r>
            <w:r>
              <w:rPr>
                <w:rFonts w:ascii="Segoe UI Symbol" w:hAnsi="Segoe UI Symbol" w:cs="Segoe UI Symbol"/>
                <w:color w:val="000000" w:themeColor="text1"/>
              </w:rPr>
              <w:t>☑</w:t>
            </w:r>
            <w:r>
              <w:rPr>
                <w:rFonts w:hint="eastAsia"/>
                <w:color w:val="000000" w:themeColor="text1"/>
              </w:rPr>
              <w:t>《相关方及相关方要求清单》、□管理手册第4.2章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szCs w:val="21"/>
              </w:rPr>
            </w:pPr>
            <w:r>
              <w:rPr>
                <w:rFonts w:hint="eastAsia"/>
                <w:color w:val="000000" w:themeColor="text1"/>
                <w:szCs w:val="21"/>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highlight w:val="cyan"/>
                    </w:rPr>
                  </w:pPr>
                  <w:r>
                    <w:rPr>
                      <w:rFonts w:hint="eastAsia"/>
                      <w:color w:val="000000" w:themeColor="text1"/>
                    </w:rPr>
                    <w:t>重要的相关方</w:t>
                  </w:r>
                </w:p>
              </w:tc>
              <w:tc>
                <w:tcPr>
                  <w:tcW w:w="2495" w:type="dxa"/>
                </w:tcPr>
                <w:p>
                  <w:pPr>
                    <w:rPr>
                      <w:color w:val="000000" w:themeColor="text1"/>
                      <w:highlight w:val="cyan"/>
                    </w:rPr>
                  </w:pPr>
                  <w:r>
                    <w:rPr>
                      <w:rFonts w:hint="eastAsia"/>
                      <w:color w:val="000000" w:themeColor="text1"/>
                    </w:rPr>
                    <w:t>相关方名称举例</w:t>
                  </w:r>
                </w:p>
              </w:tc>
              <w:tc>
                <w:tcPr>
                  <w:tcW w:w="3611" w:type="dxa"/>
                </w:tcPr>
                <w:p>
                  <w:pPr>
                    <w:rPr>
                      <w:color w:val="000000" w:themeColor="text1"/>
                      <w:highlight w:val="cyan"/>
                    </w:rPr>
                  </w:pPr>
                  <w:r>
                    <w:rPr>
                      <w:rFonts w:hint="eastAsia"/>
                      <w:color w:val="000000" w:themeColor="text1"/>
                    </w:rPr>
                    <w:t>重要的相关方需求和希望（不必全选）</w:t>
                  </w:r>
                </w:p>
              </w:tc>
              <w:tc>
                <w:tcPr>
                  <w:tcW w:w="1324" w:type="dxa"/>
                </w:tcPr>
                <w:p>
                  <w:pPr>
                    <w:rPr>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☑主管部门</w:t>
                  </w:r>
                </w:p>
              </w:tc>
              <w:tc>
                <w:tcPr>
                  <w:tcW w:w="2495" w:type="dxa"/>
                </w:tcPr>
                <w:p>
                  <w:pPr>
                    <w:rPr>
                      <w:color w:val="000000" w:themeColor="text1"/>
                    </w:rPr>
                  </w:pPr>
                  <w:r>
                    <w:rPr>
                      <w:rFonts w:hint="eastAsia"/>
                      <w:color w:val="000000" w:themeColor="text1"/>
                      <w:szCs w:val="22"/>
                    </w:rPr>
                    <w:t>滁州市</w:t>
                  </w:r>
                  <w:r>
                    <w:rPr>
                      <w:color w:val="000000" w:themeColor="text1"/>
                      <w:szCs w:val="22"/>
                    </w:rPr>
                    <w:t>经济开发区</w:t>
                  </w:r>
                  <w:r>
                    <w:rPr>
                      <w:rFonts w:hint="eastAsia"/>
                      <w:color w:val="000000" w:themeColor="text1"/>
                      <w:szCs w:val="22"/>
                    </w:rPr>
                    <w:t>生态环境局</w:t>
                  </w:r>
                </w:p>
              </w:tc>
              <w:tc>
                <w:tcPr>
                  <w:tcW w:w="3611" w:type="dxa"/>
                </w:tcPr>
                <w:p>
                  <w:pPr>
                    <w:rPr>
                      <w:color w:val="000000" w:themeColor="text1"/>
                    </w:rPr>
                  </w:pPr>
                  <w:r>
                    <w:rPr>
                      <w:rFonts w:hint="eastAsia"/>
                      <w:color w:val="000000" w:themeColor="text1"/>
                    </w:rPr>
                    <w:t>☑遵守环境相关的法律法规</w:t>
                  </w:r>
                </w:p>
                <w:p>
                  <w:pPr>
                    <w:rPr>
                      <w:color w:val="000000" w:themeColor="text1"/>
                    </w:rPr>
                  </w:pPr>
                  <w:r>
                    <w:rPr>
                      <w:rFonts w:hint="eastAsia"/>
                      <w:color w:val="000000" w:themeColor="text1"/>
                    </w:rPr>
                    <w:t>☑达标排放</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☑供方</w:t>
                  </w:r>
                </w:p>
              </w:tc>
              <w:tc>
                <w:tcPr>
                  <w:tcW w:w="2495" w:type="dxa"/>
                </w:tcPr>
                <w:p>
                  <w:pPr>
                    <w:rPr>
                      <w:color w:val="000000" w:themeColor="text1"/>
                    </w:rPr>
                  </w:pPr>
                  <w:r>
                    <w:rPr>
                      <w:rFonts w:hint="eastAsia"/>
                      <w:color w:val="000000" w:themeColor="text1"/>
                    </w:rPr>
                    <w:t>企业负责图纸设计，日常仅需采购办公用品，均在集团内网中进行申请</w:t>
                  </w:r>
                </w:p>
              </w:tc>
              <w:tc>
                <w:tcPr>
                  <w:tcW w:w="3611" w:type="dxa"/>
                </w:tcPr>
                <w:p>
                  <w:pPr>
                    <w:rPr>
                      <w:color w:val="000000" w:themeColor="text1"/>
                    </w:rPr>
                  </w:pPr>
                  <w:r>
                    <w:rPr>
                      <w:rFonts w:ascii="Segoe UI Symbol" w:hAnsi="Segoe UI Symbol" w:cs="Segoe UI Symbol"/>
                      <w:color w:val="000000" w:themeColor="text1"/>
                    </w:rPr>
                    <w:t>☑</w:t>
                  </w:r>
                  <w:r>
                    <w:rPr>
                      <w:rFonts w:hint="eastAsia"/>
                      <w:color w:val="000000" w:themeColor="text1"/>
                    </w:rPr>
                    <w:t>组织的持续经营、</w:t>
                  </w:r>
                </w:p>
                <w:p>
                  <w:pPr>
                    <w:rPr>
                      <w:color w:val="000000" w:themeColor="text1"/>
                    </w:rPr>
                  </w:pPr>
                  <w:r>
                    <w:rPr>
                      <w:rFonts w:hint="eastAsia"/>
                      <w:color w:val="000000" w:themeColor="text1"/>
                    </w:rPr>
                    <w:t>☑明示采购的环保要求</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☑顾客</w:t>
                  </w:r>
                </w:p>
              </w:tc>
              <w:tc>
                <w:tcPr>
                  <w:tcW w:w="2495" w:type="dxa"/>
                </w:tcPr>
                <w:p>
                  <w:pPr>
                    <w:rPr>
                      <w:color w:val="000000" w:themeColor="text1"/>
                    </w:rPr>
                  </w:pPr>
                  <w:r>
                    <w:rPr>
                      <w:rFonts w:hint="eastAsia"/>
                      <w:color w:val="000000" w:themeColor="text1"/>
                    </w:rPr>
                    <w:t>例如：《</w:t>
                  </w:r>
                  <w:r>
                    <w:rPr>
                      <w:rFonts w:hint="eastAsia"/>
                      <w:color w:val="000000" w:themeColor="text1"/>
                      <w:lang w:val="en-US" w:eastAsia="zh-CN"/>
                    </w:rPr>
                    <w:t>安徽滁州广山</w:t>
                  </w:r>
                  <w:r>
                    <w:rPr>
                      <w:rFonts w:hint="eastAsia"/>
                      <w:color w:val="000000" w:themeColor="text1"/>
                    </w:rPr>
                    <w:t>110kV</w:t>
                  </w:r>
                  <w:r>
                    <w:rPr>
                      <w:rFonts w:hint="eastAsia"/>
                      <w:color w:val="000000" w:themeColor="text1"/>
                      <w:lang w:val="en-US" w:eastAsia="zh-CN"/>
                    </w:rPr>
                    <w:t>输</w:t>
                  </w:r>
                  <w:r>
                    <w:rPr>
                      <w:rFonts w:hint="eastAsia"/>
                      <w:color w:val="000000" w:themeColor="text1"/>
                    </w:rPr>
                    <w:t>变电</w:t>
                  </w:r>
                  <w:r>
                    <w:rPr>
                      <w:rFonts w:hint="eastAsia"/>
                      <w:color w:val="000000" w:themeColor="text1"/>
                      <w:lang w:val="en-US" w:eastAsia="zh-CN"/>
                    </w:rPr>
                    <w:t>工程</w:t>
                  </w:r>
                  <w:r>
                    <w:rPr>
                      <w:rFonts w:hint="eastAsia"/>
                      <w:color w:val="000000" w:themeColor="text1"/>
                    </w:rPr>
                    <w:t>》</w:t>
                  </w:r>
                </w:p>
              </w:tc>
              <w:tc>
                <w:tcPr>
                  <w:tcW w:w="3611" w:type="dxa"/>
                </w:tcPr>
                <w:p>
                  <w:pPr>
                    <w:ind w:left="210" w:hanging="210" w:hangingChars="100"/>
                    <w:rPr>
                      <w:color w:val="000000" w:themeColor="text1"/>
                    </w:rPr>
                  </w:pPr>
                  <w:r>
                    <w:rPr>
                      <w:rFonts w:ascii="Segoe UI Symbol" w:hAnsi="Segoe UI Symbol" w:cs="Segoe UI Symbol"/>
                      <w:color w:val="000000" w:themeColor="text1"/>
                    </w:rPr>
                    <w:t>☑</w:t>
                  </w:r>
                  <w:r>
                    <w:rPr>
                      <w:rFonts w:hint="eastAsia"/>
                      <w:color w:val="000000" w:themeColor="text1"/>
                    </w:rPr>
                    <w:t>不因环保问题影响按时按质按量交付产品或服务；</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szCs w:val="24"/>
                    </w:rPr>
                  </w:pPr>
                  <w:r>
                    <w:rPr>
                      <w:rFonts w:hint="eastAsia"/>
                      <w:color w:val="000000" w:themeColor="text1"/>
                    </w:rPr>
                    <w:t>☑员工</w:t>
                  </w:r>
                </w:p>
              </w:tc>
              <w:tc>
                <w:tcPr>
                  <w:tcW w:w="2495" w:type="dxa"/>
                </w:tcPr>
                <w:p>
                  <w:pPr>
                    <w:rPr>
                      <w:color w:val="000000" w:themeColor="text1"/>
                      <w:szCs w:val="24"/>
                    </w:rPr>
                  </w:pPr>
                  <w:r>
                    <w:rPr>
                      <w:rFonts w:hint="eastAsia"/>
                      <w:color w:val="000000" w:themeColor="text1"/>
                      <w:szCs w:val="24"/>
                    </w:rPr>
                    <w:t>——</w:t>
                  </w:r>
                </w:p>
              </w:tc>
              <w:tc>
                <w:tcPr>
                  <w:tcW w:w="3611" w:type="dxa"/>
                </w:tcPr>
                <w:p>
                  <w:pPr>
                    <w:rPr>
                      <w:color w:val="000000" w:themeColor="text1"/>
                    </w:rPr>
                  </w:pPr>
                  <w:r>
                    <w:rPr>
                      <w:rFonts w:hint="eastAsia"/>
                      <w:color w:val="000000" w:themeColor="text1"/>
                    </w:rPr>
                    <w:t>☑不因环保问题停产，组织持续经营</w:t>
                  </w:r>
                </w:p>
                <w:p>
                  <w:pPr>
                    <w:rPr>
                      <w:color w:val="000000" w:themeColor="text1"/>
                    </w:rPr>
                  </w:pPr>
                  <w:r>
                    <w:rPr>
                      <w:rFonts w:hint="eastAsia"/>
                      <w:color w:val="000000" w:themeColor="text1"/>
                    </w:rPr>
                    <w:t>□</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☑社区</w:t>
                  </w:r>
                </w:p>
              </w:tc>
              <w:tc>
                <w:tcPr>
                  <w:tcW w:w="2495" w:type="dxa"/>
                </w:tcPr>
                <w:p>
                  <w:pPr>
                    <w:rPr>
                      <w:color w:val="000000" w:themeColor="text1"/>
                    </w:rPr>
                  </w:pPr>
                </w:p>
              </w:tc>
              <w:tc>
                <w:tcPr>
                  <w:tcW w:w="3611" w:type="dxa"/>
                </w:tcPr>
                <w:p>
                  <w:pPr>
                    <w:rPr>
                      <w:color w:val="000000" w:themeColor="text1"/>
                    </w:rPr>
                  </w:pPr>
                  <w:r>
                    <w:rPr>
                      <w:rFonts w:ascii="Segoe UI Symbol" w:hAnsi="Segoe UI Symbol" w:cs="Segoe UI Symbol"/>
                      <w:color w:val="000000" w:themeColor="text1"/>
                    </w:rPr>
                    <w:t>☑</w:t>
                  </w:r>
                  <w:r>
                    <w:rPr>
                      <w:rFonts w:hint="eastAsia"/>
                      <w:color w:val="000000" w:themeColor="text1"/>
                    </w:rPr>
                    <w:t>不因环保问题影响污染周围的环境</w:t>
                  </w:r>
                </w:p>
                <w:p>
                  <w:pPr>
                    <w:rPr>
                      <w:color w:val="000000" w:themeColor="text1"/>
                    </w:rPr>
                  </w:pPr>
                  <w:r>
                    <w:rPr>
                      <w:rFonts w:hint="eastAsia"/>
                      <w:color w:val="000000" w:themeColor="text1"/>
                    </w:rPr>
                    <w:t>□</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□其他</w:t>
                  </w:r>
                </w:p>
              </w:tc>
              <w:tc>
                <w:tcPr>
                  <w:tcW w:w="2495" w:type="dxa"/>
                </w:tcPr>
                <w:p>
                  <w:pPr>
                    <w:rPr>
                      <w:color w:val="000000" w:themeColor="text1"/>
                    </w:rPr>
                  </w:pPr>
                </w:p>
              </w:tc>
              <w:tc>
                <w:tcPr>
                  <w:tcW w:w="3611" w:type="dxa"/>
                </w:tcPr>
                <w:p>
                  <w:pPr>
                    <w:rPr>
                      <w:color w:val="000000" w:themeColor="text1"/>
                    </w:rPr>
                  </w:pPr>
                </w:p>
              </w:tc>
              <w:tc>
                <w:tcPr>
                  <w:tcW w:w="1324" w:type="dxa"/>
                </w:tcPr>
                <w:p>
                  <w:pPr>
                    <w:rPr>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color w:val="000000" w:themeColor="text1"/>
                <w:szCs w:val="21"/>
              </w:rPr>
            </w:pPr>
          </w:p>
          <w:p>
            <w:pPr>
              <w:rPr>
                <w:color w:val="000000" w:themeColor="text1"/>
              </w:rPr>
            </w:pPr>
            <w:r>
              <w:rPr>
                <w:rFonts w:hint="eastAsia"/>
                <w:color w:val="000000" w:themeColor="text1"/>
                <w:szCs w:val="21"/>
              </w:rPr>
              <w:t>主要证据体现在</w:t>
            </w:r>
            <w:r>
              <w:rPr>
                <w:rFonts w:hint="eastAsia"/>
                <w:color w:val="000000" w:themeColor="text1"/>
              </w:rPr>
              <w:t xml:space="preserve"> </w:t>
            </w:r>
            <w:r>
              <w:rPr>
                <w:rFonts w:hint="eastAsia"/>
                <w:color w:val="000000" w:themeColor="text1"/>
              </w:rPr>
              <w:sym w:font="Wingdings" w:char="00FE"/>
            </w:r>
            <w:r>
              <w:rPr>
                <w:rFonts w:hint="eastAsia"/>
                <w:color w:val="000000" w:themeColor="text1"/>
              </w:rPr>
              <w:t xml:space="preserve">《相关方的需求和期望分析表》  </w:t>
            </w:r>
            <w:r>
              <w:rPr>
                <w:rFonts w:hint="eastAsia"/>
                <w:color w:val="000000" w:themeColor="text1"/>
              </w:rPr>
              <w:sym w:font="Wingdings" w:char="00A8"/>
            </w:r>
            <w:r>
              <w:rPr>
                <w:rFonts w:hint="eastAsia"/>
                <w:color w:val="000000" w:themeColor="text1"/>
              </w:rPr>
              <w:t xml:space="preserve">《年度业务计划》 </w:t>
            </w:r>
            <w:r>
              <w:rPr>
                <w:rFonts w:hint="eastAsia"/>
                <w:color w:val="000000" w:themeColor="text1"/>
              </w:rPr>
              <w:sym w:font="Wingdings" w:char="00A8"/>
            </w:r>
            <w:r>
              <w:rPr>
                <w:rFonts w:hint="eastAsia"/>
                <w:color w:val="000000" w:themeColor="text1"/>
              </w:rPr>
              <w:t>其他</w:t>
            </w:r>
          </w:p>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确定环境管理体系的范围</w:t>
            </w:r>
          </w:p>
        </w:tc>
        <w:tc>
          <w:tcPr>
            <w:tcW w:w="960" w:type="dxa"/>
            <w:vMerge w:val="restart"/>
          </w:tcPr>
          <w:p>
            <w:pPr>
              <w:rPr>
                <w:color w:val="000000" w:themeColor="text1"/>
              </w:rPr>
            </w:pPr>
            <w:r>
              <w:rPr>
                <w:rFonts w:hint="eastAsia"/>
                <w:color w:val="000000" w:themeColor="text1"/>
              </w:rPr>
              <w:t>E4.3</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 xml:space="preserve">如： </w:t>
            </w:r>
            <w:r>
              <w:rPr>
                <w:rFonts w:ascii="Segoe UI Symbol" w:hAnsi="Segoe UI Symbol" w:cs="Segoe UI Symbol"/>
                <w:color w:val="000000" w:themeColor="text1"/>
              </w:rPr>
              <w:t>☑</w:t>
            </w:r>
            <w:r>
              <w:rPr>
                <w:rFonts w:hint="eastAsia" w:ascii="宋体" w:hAnsi="宋体" w:cs="宋体"/>
                <w:color w:val="000000" w:themeColor="text1"/>
              </w:rPr>
              <w:t>“公司介绍”</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组织应明确相关管理体系的范围；</w:t>
            </w:r>
          </w:p>
          <w:tbl>
            <w:tblPr>
              <w:tblStyle w:val="7"/>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范围的项目</w:t>
                  </w:r>
                </w:p>
              </w:tc>
              <w:tc>
                <w:tcPr>
                  <w:tcW w:w="7033" w:type="dxa"/>
                </w:tcPr>
                <w:p>
                  <w:pPr>
                    <w:rPr>
                      <w:color w:val="000000" w:themeColor="text1"/>
                    </w:rPr>
                  </w:pPr>
                  <w:r>
                    <w:rPr>
                      <w:rFonts w:hint="eastAsia"/>
                      <w:color w:val="000000" w:themeColor="text1"/>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产品/服务的活动</w:t>
                  </w:r>
                </w:p>
              </w:tc>
              <w:tc>
                <w:tcPr>
                  <w:tcW w:w="7033" w:type="dxa"/>
                </w:tcPr>
                <w:p>
                  <w:pPr>
                    <w:widowControl/>
                    <w:jc w:val="left"/>
                    <w:rPr>
                      <w:color w:val="000000" w:themeColor="text1"/>
                      <w:sz w:val="20"/>
                    </w:rPr>
                  </w:pPr>
                  <w:r>
                    <w:rPr>
                      <w:rFonts w:hint="eastAsia"/>
                      <w:sz w:val="20"/>
                    </w:rPr>
                    <w:t>主要进行220KV及以下各电压等级的输电、变电、配电和工民建工程设计、资产评估、技术咨询，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注册地址</w:t>
                  </w:r>
                </w:p>
              </w:tc>
              <w:tc>
                <w:tcPr>
                  <w:tcW w:w="7033" w:type="dxa"/>
                </w:tcPr>
                <w:p>
                  <w:pPr>
                    <w:widowControl/>
                    <w:jc w:val="left"/>
                    <w:rPr>
                      <w:color w:val="000000" w:themeColor="text1"/>
                    </w:rPr>
                  </w:pPr>
                  <w:r>
                    <w:rPr>
                      <w:rFonts w:hint="eastAsia" w:asciiTheme="minorEastAsia" w:hAnsiTheme="minorEastAsia" w:eastAsiaTheme="minorEastAsia"/>
                      <w:sz w:val="20"/>
                    </w:rPr>
                    <w:t>滁州市花园东路366号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pPr>
                    <w:rPr>
                      <w:color w:val="000000" w:themeColor="text1"/>
                    </w:rPr>
                  </w:pPr>
                  <w:r>
                    <w:rPr>
                      <w:rFonts w:hint="eastAsia"/>
                      <w:color w:val="000000" w:themeColor="text1"/>
                    </w:rPr>
                    <w:t>经营地址</w:t>
                  </w:r>
                </w:p>
              </w:tc>
              <w:tc>
                <w:tcPr>
                  <w:tcW w:w="7033" w:type="dxa"/>
                </w:tcPr>
                <w:p>
                  <w:pPr>
                    <w:widowControl/>
                    <w:jc w:val="left"/>
                    <w:rPr>
                      <w:color w:val="000000" w:themeColor="text1"/>
                    </w:rPr>
                  </w:pPr>
                  <w:r>
                    <w:rPr>
                      <w:rFonts w:hint="eastAsia" w:asciiTheme="minorEastAsia" w:hAnsiTheme="minorEastAsia" w:eastAsiaTheme="minorEastAsia"/>
                      <w:sz w:val="20"/>
                    </w:rPr>
                    <w:t>滁州市花园东路366号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组织单元（部门/分支）</w:t>
                  </w:r>
                </w:p>
              </w:tc>
              <w:tc>
                <w:tcPr>
                  <w:tcW w:w="7033" w:type="dxa"/>
                </w:tcPr>
                <w:p>
                  <w:pPr>
                    <w:rPr>
                      <w:color w:val="000000" w:themeColor="text1"/>
                    </w:rPr>
                  </w:pPr>
                  <w:r>
                    <w:rPr>
                      <w:rFonts w:hint="eastAsia"/>
                      <w:color w:val="000000" w:themeColor="text1"/>
                    </w:rPr>
                    <w:sym w:font="Wingdings" w:char="00FE"/>
                  </w:r>
                  <w:r>
                    <w:rPr>
                      <w:rFonts w:hint="eastAsia"/>
                      <w:color w:val="000000" w:themeColor="text1"/>
                    </w:rPr>
                    <w:t>与组织结构图一致</w:t>
                  </w:r>
                </w:p>
                <w:p>
                  <w:pPr>
                    <w:rPr>
                      <w:color w:val="000000" w:themeColor="text1"/>
                      <w:u w:val="single"/>
                    </w:rPr>
                  </w:pPr>
                  <w:r>
                    <w:rPr>
                      <w:rFonts w:hint="eastAsia"/>
                      <w:color w:val="000000" w:themeColor="text1"/>
                    </w:rPr>
                    <w:sym w:font="Wingdings" w:char="00A8"/>
                  </w:r>
                  <w:r>
                    <w:rPr>
                      <w:rFonts w:hint="eastAsia"/>
                      <w:color w:val="000000" w:themeColor="text1"/>
                    </w:rPr>
                    <w:t xml:space="preserve">分支机构，如： </w:t>
                  </w:r>
                  <w:r>
                    <w:rPr>
                      <w:rFonts w:hint="eastAsia"/>
                      <w:color w:val="000000" w:themeColor="text1"/>
                      <w:u w:val="single"/>
                    </w:rPr>
                    <w:t xml:space="preserve">                  </w:t>
                  </w:r>
                </w:p>
                <w:p>
                  <w:pPr>
                    <w:rPr>
                      <w:color w:val="000000" w:themeColor="text1"/>
                    </w:rPr>
                  </w:pPr>
                  <w:r>
                    <w:rPr>
                      <w:rFonts w:hint="eastAsia"/>
                      <w:color w:val="000000" w:themeColor="text1"/>
                    </w:rPr>
                    <w:sym w:font="Wingdings" w:char="00A8"/>
                  </w:r>
                  <w:r>
                    <w:rPr>
                      <w:rFonts w:hint="eastAsia"/>
                      <w:color w:val="000000" w:themeColor="text1"/>
                    </w:rPr>
                    <w:t xml:space="preserve">临时场所，如： </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color w:val="000000" w:themeColor="text1"/>
                    </w:rPr>
                  </w:pPr>
                  <w:r>
                    <w:rPr>
                      <w:rFonts w:hint="eastAsia"/>
                      <w:color w:val="000000" w:themeColor="text1"/>
                    </w:rPr>
                    <w:t>时间</w:t>
                  </w:r>
                </w:p>
              </w:tc>
              <w:tc>
                <w:tcPr>
                  <w:tcW w:w="7033" w:type="dxa"/>
                </w:tcPr>
                <w:p>
                  <w:pPr>
                    <w:rPr>
                      <w:color w:val="000000" w:themeColor="text1"/>
                    </w:rPr>
                  </w:pPr>
                  <w:r>
                    <w:rPr>
                      <w:rFonts w:hint="eastAsia"/>
                      <w:color w:val="000000" w:themeColor="text1"/>
                    </w:rPr>
                    <w:sym w:font="Wingdings" w:char="00A8"/>
                  </w:r>
                  <w:r>
                    <w:rPr>
                      <w:rFonts w:hint="eastAsia"/>
                      <w:color w:val="000000" w:themeColor="text1"/>
                    </w:rPr>
                    <w:t xml:space="preserve"> 体系建立以来</w:t>
                  </w:r>
                </w:p>
                <w:p>
                  <w:pPr>
                    <w:rPr>
                      <w:color w:val="000000" w:themeColor="text1"/>
                    </w:rPr>
                  </w:pPr>
                  <w:r>
                    <w:rPr>
                      <w:rFonts w:hint="eastAsia"/>
                      <w:color w:val="000000" w:themeColor="text1"/>
                    </w:rPr>
                    <w:sym w:font="Wingdings" w:char="00FE"/>
                  </w:r>
                  <w:r>
                    <w:rPr>
                      <w:rFonts w:hint="eastAsia"/>
                      <w:color w:val="000000" w:themeColor="text1"/>
                    </w:rPr>
                    <w:t xml:space="preserve"> 近一年</w:t>
                  </w:r>
                </w:p>
              </w:tc>
            </w:tr>
          </w:tbl>
          <w:p>
            <w:pPr>
              <w:rPr>
                <w:color w:val="000000" w:themeColor="text1"/>
              </w:rPr>
            </w:pPr>
          </w:p>
          <w:p>
            <w:pPr>
              <w:rPr>
                <w:color w:val="000000" w:themeColor="text1"/>
                <w:szCs w:val="21"/>
              </w:rPr>
            </w:pPr>
            <w:r>
              <w:rPr>
                <w:rFonts w:hint="eastAsia"/>
                <w:color w:val="000000" w:themeColor="text1"/>
                <w:szCs w:val="21"/>
              </w:rPr>
              <w:t>在企业的管理手册中有描述。</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环境管理体系</w:t>
            </w:r>
          </w:p>
        </w:tc>
        <w:tc>
          <w:tcPr>
            <w:tcW w:w="960" w:type="dxa"/>
            <w:vMerge w:val="restart"/>
          </w:tcPr>
          <w:p>
            <w:pPr>
              <w:rPr>
                <w:color w:val="000000" w:themeColor="text1"/>
              </w:rPr>
            </w:pPr>
            <w:r>
              <w:rPr>
                <w:rFonts w:hint="eastAsia"/>
                <w:color w:val="000000" w:themeColor="text1"/>
              </w:rPr>
              <w:t xml:space="preserve">E4.4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如：☑管理手册第4.4章和□《过程清单》</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spacing w:before="40" w:after="40"/>
              <w:rPr>
                <w:color w:val="000000" w:themeColor="text1"/>
                <w:lang w:val="en-GB"/>
              </w:rPr>
            </w:pPr>
            <w:r>
              <w:rPr>
                <w:rFonts w:hint="eastAsia"/>
                <w:color w:val="000000" w:themeColor="text1"/>
              </w:rPr>
              <w:t>组织考虑了内外部问题和相关方期望对环境管理体系的过程进行了确认，对输入、输出、</w:t>
            </w:r>
            <w:r>
              <w:rPr>
                <w:rFonts w:hint="eastAsia"/>
                <w:color w:val="000000" w:themeColor="text1"/>
                <w:lang w:val="en-GB"/>
              </w:rPr>
              <w:t>顺序及相互</w:t>
            </w:r>
            <w:r>
              <w:rPr>
                <w:rFonts w:hint="eastAsia"/>
                <w:color w:val="000000" w:themeColor="text1"/>
              </w:rPr>
              <w:t>作用</w:t>
            </w:r>
            <w:r>
              <w:rPr>
                <w:rFonts w:hint="eastAsia"/>
                <w:color w:val="000000" w:themeColor="text1"/>
                <w:lang w:val="en-GB"/>
              </w:rPr>
              <w:t>已被</w:t>
            </w:r>
            <w:r>
              <w:rPr>
                <w:rFonts w:hint="eastAsia"/>
                <w:color w:val="000000" w:themeColor="text1"/>
              </w:rPr>
              <w:t>明确</w:t>
            </w:r>
            <w:r>
              <w:rPr>
                <w:rFonts w:hint="eastAsia"/>
                <w:color w:val="000000" w:themeColor="text1"/>
                <w:lang w:val="en-GB"/>
              </w:rPr>
              <w:t>地提出并被充分控制。</w:t>
            </w:r>
            <w:r>
              <w:rPr>
                <w:rFonts w:hint="eastAsia"/>
                <w:color w:val="000000" w:themeColor="text1"/>
              </w:rPr>
              <w:t>采用了过程方法管理相关管理体系及其过程；</w:t>
            </w:r>
            <w:r>
              <w:rPr>
                <w:rFonts w:hint="eastAsia"/>
                <w:color w:val="000000" w:themeColor="text1"/>
                <w:lang w:val="en-GB"/>
              </w:rPr>
              <w:t>用文件化的绩效指标定期评审过程。</w:t>
            </w:r>
          </w:p>
          <w:p>
            <w:pPr>
              <w:spacing w:before="40" w:after="40"/>
              <w:rPr>
                <w:color w:val="000000" w:themeColor="text1"/>
              </w:rPr>
            </w:pPr>
          </w:p>
          <w:p>
            <w:pPr>
              <w:spacing w:before="40" w:after="40"/>
              <w:rPr>
                <w:b/>
                <w:bCs/>
                <w:color w:val="000000" w:themeColor="text1"/>
              </w:rPr>
            </w:pPr>
            <w:r>
              <w:rPr>
                <w:rFonts w:hint="eastAsia"/>
                <w:b/>
                <w:bCs/>
                <w:color w:val="000000" w:themeColor="text1"/>
              </w:rPr>
              <w:t>影响运行的重要</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w:t>
            </w:r>
            <w:r>
              <w:rPr>
                <w:rFonts w:hint="eastAsia"/>
                <w:b/>
                <w:bCs/>
                <w:color w:val="000000" w:themeColor="text1"/>
              </w:rPr>
              <w:t>不必全选</w:t>
            </w:r>
            <w:r>
              <w:rPr>
                <w:rFonts w:hint="eastAsia"/>
                <w:b/>
                <w:bCs/>
                <w:color w:val="000000" w:themeColor="text1"/>
                <w:lang w:val="en-GB"/>
              </w:rPr>
              <w:t>）</w:t>
            </w:r>
          </w:p>
          <w:p>
            <w:pPr>
              <w:spacing w:before="40" w:after="40"/>
              <w:rPr>
                <w:color w:val="000000" w:themeColor="text1"/>
              </w:rPr>
            </w:pPr>
            <w:r>
              <w:rPr>
                <w:rFonts w:hint="eastAsia"/>
                <w:color w:val="000000" w:themeColor="text1"/>
              </w:rPr>
              <w:t>☑消防安全控制 ☑污染物排放控制 ☑人员能力管理 □其他</w:t>
            </w:r>
          </w:p>
          <w:p>
            <w:pPr>
              <w:spacing w:before="40" w:after="40"/>
              <w:rPr>
                <w:color w:val="000000" w:themeColor="text1"/>
              </w:rPr>
            </w:pPr>
            <w:r>
              <w:rPr>
                <w:rFonts w:hint="eastAsia"/>
                <w:color w:val="000000" w:themeColor="text1"/>
              </w:rPr>
              <w:t>□放射线探伤</w:t>
            </w:r>
          </w:p>
          <w:p>
            <w:pPr>
              <w:spacing w:before="40" w:after="40"/>
              <w:rPr>
                <w:b/>
                <w:bCs/>
                <w:color w:val="000000" w:themeColor="text1"/>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w:t>
            </w:r>
            <w:r>
              <w:rPr>
                <w:rFonts w:hint="eastAsia"/>
                <w:b/>
                <w:bCs/>
                <w:color w:val="000000" w:themeColor="text1"/>
              </w:rPr>
              <w:t>根据实际情况选择</w:t>
            </w:r>
            <w:r>
              <w:rPr>
                <w:rFonts w:hint="eastAsia"/>
                <w:b/>
                <w:bCs/>
                <w:color w:val="000000" w:themeColor="text1"/>
                <w:lang w:val="en-GB"/>
              </w:rPr>
              <w:t>）</w:t>
            </w:r>
          </w:p>
          <w:p>
            <w:pPr>
              <w:spacing w:before="40" w:after="40"/>
              <w:rPr>
                <w:color w:val="000000" w:themeColor="text1"/>
              </w:rPr>
            </w:pPr>
            <w:r>
              <w:rPr>
                <w:rFonts w:hint="eastAsia"/>
                <w:color w:val="000000" w:themeColor="text1"/>
              </w:rPr>
              <w:t>□建筑施工 □危化品贮存 □XXX加工过程 □放射线探伤 □设备维修 □人员培训 □其他</w:t>
            </w:r>
          </w:p>
          <w:p>
            <w:pPr>
              <w:rPr>
                <w:color w:val="000000" w:themeColor="text1"/>
                <w:highlight w:val="cyan"/>
              </w:rPr>
            </w:pPr>
            <w:r>
              <w:rPr>
                <w:rFonts w:hint="eastAsia"/>
                <w:color w:val="000000" w:themeColor="text1"/>
                <w:lang w:val="en-GB"/>
              </w:rPr>
              <w:t>组织通过</w:t>
            </w:r>
            <w:r>
              <w:rPr>
                <w:rFonts w:hint="eastAsia"/>
                <w:color w:val="000000" w:themeColor="text1"/>
              </w:rPr>
              <w:t>环境</w:t>
            </w:r>
            <w:r>
              <w:rPr>
                <w:rFonts w:hint="eastAsia"/>
                <w:color w:val="000000" w:themeColor="text1"/>
                <w:lang w:val="en-GB"/>
              </w:rPr>
              <w:t>目标的建立、实施、</w:t>
            </w:r>
            <w:r>
              <w:rPr>
                <w:rFonts w:hint="eastAsia"/>
                <w:color w:val="000000" w:themeColor="text1"/>
              </w:rPr>
              <w:t>相关方反馈</w:t>
            </w:r>
            <w:r>
              <w:rPr>
                <w:rFonts w:hint="eastAsia"/>
                <w:color w:val="000000" w:themeColor="text1"/>
                <w:lang w:val="en-GB"/>
              </w:rPr>
              <w:t>的</w:t>
            </w:r>
            <w:r>
              <w:rPr>
                <w:rFonts w:hint="eastAsia"/>
                <w:color w:val="000000" w:themeColor="text1"/>
              </w:rPr>
              <w:t>分析</w:t>
            </w:r>
            <w:r>
              <w:rPr>
                <w:rFonts w:hint="eastAsia"/>
                <w:color w:val="000000" w:themeColor="text1"/>
                <w:lang w:val="en-GB"/>
              </w:rPr>
              <w:t>、内审和管理评审等方式，充分地</w:t>
            </w:r>
            <w:r>
              <w:rPr>
                <w:rFonts w:hint="eastAsia"/>
                <w:color w:val="000000" w:themeColor="text1"/>
              </w:rPr>
              <w:t>评审，管理及</w:t>
            </w:r>
            <w:r>
              <w:rPr>
                <w:rFonts w:hint="eastAsia"/>
                <w:color w:val="000000" w:themeColor="text1"/>
                <w:lang w:val="en-GB"/>
              </w:rPr>
              <w:t>控制这些</w:t>
            </w:r>
            <w:r>
              <w:rPr>
                <w:rFonts w:hint="eastAsia"/>
                <w:color w:val="000000" w:themeColor="text1"/>
              </w:rPr>
              <w:t>环境管理体系覆盖的过程</w:t>
            </w:r>
            <w:r>
              <w:rPr>
                <w:rFonts w:hint="eastAsia"/>
                <w:color w:val="000000" w:themeColor="text1"/>
                <w:lang w:val="en-GB"/>
              </w:rPr>
              <w:t>和活动</w:t>
            </w:r>
            <w:r>
              <w:rPr>
                <w:rFonts w:hint="eastAsia"/>
                <w:color w:val="000000" w:themeColor="text1"/>
              </w:rPr>
              <w:t>。</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领导作用与承诺</w:t>
            </w:r>
          </w:p>
        </w:tc>
        <w:tc>
          <w:tcPr>
            <w:tcW w:w="960" w:type="dxa"/>
            <w:vMerge w:val="restart"/>
          </w:tcPr>
          <w:p>
            <w:pPr>
              <w:rPr>
                <w:color w:val="000000" w:themeColor="text1"/>
              </w:rPr>
            </w:pPr>
            <w:r>
              <w:rPr>
                <w:rFonts w:hint="eastAsia"/>
                <w:color w:val="000000" w:themeColor="text1"/>
              </w:rPr>
              <w:t>E5.1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如：管理手册第5.1章和“总经理岗位职责”</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szCs w:val="21"/>
              </w:rPr>
            </w:pPr>
            <w:r>
              <w:rPr>
                <w:rFonts w:hint="eastAsia"/>
                <w:color w:val="000000" w:themeColor="text1"/>
                <w:szCs w:val="21"/>
              </w:rPr>
              <w:t xml:space="preserve"> 与最高管理者沟通其领导作用与承诺：</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对环境管理体系的有效性负责；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确保建立环境方针和环境目标，并与组织的战略方向和所处的环境相一致；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确保将环境管理体系要求融入组织的业务过程；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促进使用过程方法和基于风险的思维；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确保可获得环境管理体系所需的资源； </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就有效的环境管理的重要性和符合环境管理体系要求的重要性绩效沟通；</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确保环境管理体系实现其预期结果；</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指导并支持员对环境管理体系的有效性做出贡献；</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促进推动改进；</w:t>
            </w:r>
          </w:p>
          <w:p>
            <w:pPr>
              <w:rPr>
                <w:color w:val="000000" w:themeColor="text1"/>
                <w:szCs w:val="21"/>
              </w:rPr>
            </w:pPr>
            <w:r>
              <w:rPr>
                <w:rFonts w:hint="eastAsia"/>
                <w:color w:val="000000" w:themeColor="text1"/>
                <w:szCs w:val="21"/>
              </w:rPr>
              <w:sym w:font="Wingdings" w:char="00FE"/>
            </w:r>
            <w:r>
              <w:rPr>
                <w:rFonts w:hint="eastAsia"/>
                <w:color w:val="000000" w:themeColor="text1"/>
                <w:szCs w:val="21"/>
              </w:rPr>
              <w:t>支持其他相关管理人员在其职责范围内证实其领导作用。</w:t>
            </w:r>
          </w:p>
          <w:p>
            <w:pPr>
              <w:rPr>
                <w:b/>
                <w:bCs/>
                <w:color w:val="000000" w:themeColor="text1"/>
                <w:szCs w:val="21"/>
              </w:rPr>
            </w:pPr>
          </w:p>
          <w:p>
            <w:pPr>
              <w:rPr>
                <w:color w:val="000000" w:themeColor="text1"/>
                <w:szCs w:val="21"/>
              </w:rPr>
            </w:pPr>
            <w:r>
              <w:rPr>
                <w:rFonts w:hint="eastAsia"/>
                <w:color w:val="000000" w:themeColor="text1"/>
                <w:szCs w:val="21"/>
              </w:rPr>
              <w:sym w:font="Wingdings" w:char="00FE"/>
            </w:r>
            <w:r>
              <w:rPr>
                <w:rFonts w:hint="eastAsia"/>
                <w:color w:val="000000" w:themeColor="text1"/>
                <w:szCs w:val="21"/>
              </w:rPr>
              <w:t xml:space="preserve"> 覆盖了标准第5.1章的全面要求，</w:t>
            </w:r>
            <w:r>
              <w:rPr>
                <w:rFonts w:hint="eastAsia"/>
                <w:color w:val="000000" w:themeColor="text1"/>
                <w:szCs w:val="21"/>
              </w:rPr>
              <w:sym w:font="Wingdings" w:char="00A8"/>
            </w:r>
            <w:r>
              <w:rPr>
                <w:rFonts w:hint="eastAsia"/>
                <w:color w:val="000000" w:themeColor="text1"/>
                <w:szCs w:val="21"/>
              </w:rPr>
              <w:t xml:space="preserve"> 未覆盖标准第5.1章的全面要求，缺少：</w:t>
            </w:r>
            <w:r>
              <w:rPr>
                <w:rFonts w:hint="eastAsia"/>
                <w:color w:val="000000" w:themeColor="text1"/>
                <w:szCs w:val="21"/>
                <w:u w:val="single"/>
              </w:rPr>
              <w:t xml:space="preserve">         </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环境方针</w:t>
            </w:r>
          </w:p>
        </w:tc>
        <w:tc>
          <w:tcPr>
            <w:tcW w:w="960" w:type="dxa"/>
            <w:vMerge w:val="restart"/>
          </w:tcPr>
          <w:p>
            <w:pPr>
              <w:rPr>
                <w:color w:val="000000" w:themeColor="text1"/>
              </w:rPr>
            </w:pPr>
            <w:r>
              <w:rPr>
                <w:rFonts w:hint="eastAsia"/>
                <w:color w:val="000000" w:themeColor="text1"/>
              </w:rPr>
              <w:t>E5.2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如：管理手册第5.2章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u w:val="single"/>
              </w:rPr>
            </w:pPr>
            <w:r>
              <w:rPr>
                <w:rFonts w:hint="eastAsia"/>
                <w:color w:val="000000" w:themeColor="text1"/>
                <w:szCs w:val="21"/>
              </w:rPr>
              <w:t xml:space="preserve"> </w:t>
            </w:r>
            <w:r>
              <w:rPr>
                <w:rFonts w:hint="eastAsia"/>
              </w:rPr>
              <w:t>最高管理者制定了文件化的环境体系方针：</w:t>
            </w:r>
          </w:p>
          <w:p>
            <w:pPr>
              <w:ind w:firstLine="420"/>
              <w:rPr>
                <w:color w:val="FF0000"/>
                <w:u w:val="single"/>
              </w:rPr>
            </w:pPr>
            <w:r>
              <w:rPr>
                <w:rFonts w:hint="eastAsia"/>
                <w:szCs w:val="22"/>
                <w:u w:val="single"/>
              </w:rPr>
              <w:t xml:space="preserve">精心设计、尽心服务、持续改进、顾客满意、环境和谐 、安全健康 、 预防为主、 诚信守法、  持续改进      </w:t>
            </w:r>
          </w:p>
          <w:p>
            <w:pPr>
              <w:rPr>
                <w:color w:val="000000" w:themeColor="text1"/>
              </w:rPr>
            </w:pPr>
            <w:r>
              <w:rPr>
                <w:rFonts w:hint="eastAsia"/>
                <w:color w:val="000000" w:themeColor="text1"/>
              </w:rPr>
              <w:t>☑</w:t>
            </w:r>
            <w:r>
              <w:rPr>
                <w:color w:val="000000" w:themeColor="text1"/>
              </w:rPr>
              <w:t>适合于组织的宗旨和所处的环境</w:t>
            </w:r>
            <w:r>
              <w:rPr>
                <w:color w:val="000000" w:themeColor="text1"/>
                <w:lang w:val="zh-CN" w:bidi="zh-CN"/>
              </w:rPr>
              <w:t>.包括</w:t>
            </w:r>
            <w:r>
              <w:rPr>
                <w:color w:val="000000" w:themeColor="text1"/>
              </w:rPr>
              <w:t>其活动、产品和服务的性质、规模和环境影响</w:t>
            </w:r>
          </w:p>
          <w:p>
            <w:pPr>
              <w:rPr>
                <w:color w:val="000000" w:themeColor="text1"/>
                <w:lang w:val="en-GB"/>
              </w:rPr>
            </w:pPr>
            <w:r>
              <w:rPr>
                <w:rFonts w:hint="eastAsia"/>
                <w:color w:val="000000" w:themeColor="text1"/>
              </w:rPr>
              <w:t>☑</w:t>
            </w:r>
            <w:r>
              <w:rPr>
                <w:color w:val="000000" w:themeColor="text1"/>
              </w:rPr>
              <w:t>为制定环境目标提供框架</w:t>
            </w:r>
            <w:r>
              <w:rPr>
                <w:rFonts w:hint="eastAsia"/>
                <w:color w:val="000000" w:themeColor="text1"/>
                <w:lang w:val="en-GB"/>
              </w:rPr>
              <w:t>。</w:t>
            </w:r>
          </w:p>
          <w:p>
            <w:pPr>
              <w:rPr>
                <w:color w:val="000000" w:themeColor="text1"/>
              </w:rPr>
            </w:pPr>
            <w:r>
              <w:rPr>
                <w:rFonts w:hint="eastAsia"/>
                <w:color w:val="000000" w:themeColor="text1"/>
              </w:rPr>
              <w:t>☑</w:t>
            </w:r>
            <w:r>
              <w:rPr>
                <w:color w:val="000000" w:themeColor="text1"/>
              </w:rPr>
              <w:t>包括保护环境的承诺，其中包含污染预防及其他与组织所处环境有关的特定承诺</w:t>
            </w:r>
            <w:r>
              <w:rPr>
                <w:rFonts w:hint="eastAsia"/>
                <w:color w:val="000000" w:themeColor="text1"/>
              </w:rPr>
              <w:t xml:space="preserve">； </w:t>
            </w:r>
          </w:p>
          <w:p>
            <w:pPr>
              <w:rPr>
                <w:color w:val="000000" w:themeColor="text1"/>
              </w:rPr>
            </w:pPr>
            <w:r>
              <w:rPr>
                <w:rFonts w:hint="eastAsia"/>
                <w:color w:val="000000" w:themeColor="text1"/>
              </w:rPr>
              <w:t>☑包括持续改进环境管理体系的承诺</w:t>
            </w:r>
          </w:p>
          <w:p>
            <w:pPr>
              <w:rPr>
                <w:color w:val="000000" w:themeColor="text1"/>
              </w:rPr>
            </w:pPr>
            <w:r>
              <w:rPr>
                <w:rFonts w:hint="eastAsia"/>
                <w:color w:val="000000" w:themeColor="text1"/>
              </w:rPr>
              <w:t>☑</w:t>
            </w:r>
            <w:r>
              <w:rPr>
                <w:color w:val="000000" w:themeColor="text1"/>
              </w:rPr>
              <w:t>包括履行其合规义务的承诺</w:t>
            </w:r>
          </w:p>
          <w:p>
            <w:pPr>
              <w:rPr>
                <w:color w:val="000000" w:themeColor="text1"/>
              </w:rPr>
            </w:pPr>
            <w:r>
              <w:rPr>
                <w:rFonts w:hint="eastAsia"/>
                <w:color w:val="000000" w:themeColor="text1"/>
              </w:rPr>
              <w:t>☑</w:t>
            </w:r>
            <w:r>
              <w:rPr>
                <w:color w:val="000000" w:themeColor="text1"/>
              </w:rPr>
              <w:t>包括持续改进环境管理体系以提升环境绩效的</w:t>
            </w:r>
            <w:r>
              <w:rPr>
                <w:color w:val="000000" w:themeColor="text1"/>
                <w:lang w:val="zh-CN" w:bidi="zh-CN"/>
              </w:rPr>
              <w:t>承诺</w:t>
            </w:r>
          </w:p>
          <w:p>
            <w:pPr>
              <w:rPr>
                <w:color w:val="000000" w:themeColor="text1"/>
              </w:rPr>
            </w:pPr>
            <w:r>
              <w:rPr>
                <w:rFonts w:hint="eastAsia"/>
                <w:color w:val="000000" w:themeColor="text1"/>
              </w:rPr>
              <w:t>☑在组织内得到沟通、理解和应用，通过：</w:t>
            </w:r>
            <w:r>
              <w:rPr>
                <w:rFonts w:hint="eastAsia"/>
                <w:color w:val="000000" w:themeColor="text1"/>
              </w:rPr>
              <w:sym w:font="Wingdings" w:char="00FE"/>
            </w:r>
            <w:r>
              <w:rPr>
                <w:rFonts w:hint="eastAsia"/>
                <w:color w:val="000000" w:themeColor="text1"/>
              </w:rPr>
              <w:t xml:space="preserve">展板  </w:t>
            </w:r>
            <w:r>
              <w:rPr>
                <w:rFonts w:hint="eastAsia"/>
                <w:color w:val="000000" w:themeColor="text1"/>
              </w:rPr>
              <w:sym w:font="Wingdings" w:char="00FE"/>
            </w:r>
            <w:r>
              <w:rPr>
                <w:rFonts w:hint="eastAsia"/>
                <w:color w:val="000000" w:themeColor="text1"/>
              </w:rPr>
              <w:t xml:space="preserve">标语  </w:t>
            </w:r>
            <w:r>
              <w:rPr>
                <w:rFonts w:hint="eastAsia"/>
                <w:color w:val="000000" w:themeColor="text1"/>
              </w:rPr>
              <w:sym w:font="Wingdings" w:char="00FE"/>
            </w:r>
            <w:r>
              <w:rPr>
                <w:rFonts w:hint="eastAsia"/>
                <w:color w:val="000000" w:themeColor="text1"/>
              </w:rPr>
              <w:t xml:space="preserve">会议  </w:t>
            </w:r>
            <w:r>
              <w:rPr>
                <w:rFonts w:hint="eastAsia"/>
                <w:color w:val="000000" w:themeColor="text1"/>
              </w:rPr>
              <w:sym w:font="Wingdings" w:char="00FE"/>
            </w:r>
            <w:r>
              <w:rPr>
                <w:rFonts w:hint="eastAsia"/>
                <w:color w:val="000000" w:themeColor="text1"/>
              </w:rPr>
              <w:t xml:space="preserve">文件发放   </w:t>
            </w:r>
            <w:r>
              <w:rPr>
                <w:rFonts w:hint="eastAsia"/>
                <w:color w:val="000000" w:themeColor="text1"/>
              </w:rPr>
              <w:sym w:font="Wingdings" w:char="00A8"/>
            </w:r>
            <w:r>
              <w:rPr>
                <w:rFonts w:hint="eastAsia"/>
                <w:color w:val="000000" w:themeColor="text1"/>
              </w:rPr>
              <w:t xml:space="preserve">其他  </w:t>
            </w:r>
          </w:p>
          <w:p>
            <w:pPr>
              <w:rPr>
                <w:color w:val="000000" w:themeColor="text1"/>
              </w:rPr>
            </w:pPr>
            <w:r>
              <w:rPr>
                <w:rFonts w:hint="eastAsia"/>
                <w:color w:val="000000" w:themeColor="text1"/>
              </w:rPr>
              <w:t>☑在相关方有需要时提供。通过：</w:t>
            </w:r>
            <w:r>
              <w:rPr>
                <w:rFonts w:hint="eastAsia"/>
                <w:color w:val="000000" w:themeColor="text1"/>
              </w:rPr>
              <w:sym w:font="Wingdings" w:char="00FE"/>
            </w:r>
            <w:r>
              <w:rPr>
                <w:rFonts w:hint="eastAsia"/>
                <w:color w:val="000000" w:themeColor="text1"/>
              </w:rPr>
              <w:t xml:space="preserve">网站 </w:t>
            </w:r>
            <w:r>
              <w:rPr>
                <w:rFonts w:hint="eastAsia"/>
                <w:color w:val="000000" w:themeColor="text1"/>
              </w:rPr>
              <w:sym w:font="Wingdings" w:char="00FE"/>
            </w:r>
            <w:r>
              <w:rPr>
                <w:rFonts w:hint="eastAsia"/>
                <w:color w:val="000000" w:themeColor="text1"/>
              </w:rPr>
              <w:t xml:space="preserve">宣传册 </w:t>
            </w:r>
            <w:r>
              <w:rPr>
                <w:rFonts w:hint="eastAsia"/>
                <w:color w:val="000000" w:themeColor="text1"/>
              </w:rPr>
              <w:sym w:font="Wingdings" w:char="00A8"/>
            </w:r>
            <w:r>
              <w:rPr>
                <w:rFonts w:hint="eastAsia"/>
                <w:color w:val="000000" w:themeColor="text1"/>
              </w:rPr>
              <w:t>其他</w:t>
            </w:r>
          </w:p>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组织的角色、职责和权限</w:t>
            </w:r>
          </w:p>
          <w:p>
            <w:pPr>
              <w:rPr>
                <w:color w:val="000000" w:themeColor="text1"/>
              </w:rPr>
            </w:pPr>
          </w:p>
        </w:tc>
        <w:tc>
          <w:tcPr>
            <w:tcW w:w="960" w:type="dxa"/>
            <w:vMerge w:val="restart"/>
          </w:tcPr>
          <w:p>
            <w:pPr>
              <w:rPr>
                <w:color w:val="000000" w:themeColor="text1"/>
              </w:rPr>
            </w:pPr>
            <w:r>
              <w:rPr>
                <w:rFonts w:hint="eastAsia"/>
                <w:color w:val="000000" w:themeColor="text1"/>
              </w:rPr>
              <w:t>E5.3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如：☑管理手册第5.3章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最高管理者确定了组织架构及相关岗位的职责、权限，并进行了全员的沟通和理解；</w:t>
            </w:r>
          </w:p>
          <w:p>
            <w:pPr>
              <w:rPr>
                <w:color w:val="000000" w:themeColor="text1"/>
              </w:rPr>
            </w:pPr>
            <w:r>
              <w:rPr>
                <w:rFonts w:hint="eastAsia"/>
                <w:color w:val="000000" w:themeColor="text1"/>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1559"/>
              <w:gridCol w:w="257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r>
                    <w:rPr>
                      <w:rFonts w:hint="eastAsia"/>
                      <w:color w:val="000000" w:themeColor="text1"/>
                    </w:rPr>
                    <w:t>过程过程</w:t>
                  </w:r>
                </w:p>
              </w:tc>
              <w:tc>
                <w:tcPr>
                  <w:tcW w:w="1559" w:type="dxa"/>
                </w:tcPr>
                <w:p>
                  <w:pPr>
                    <w:rPr>
                      <w:color w:val="000000" w:themeColor="text1"/>
                    </w:rPr>
                  </w:pPr>
                  <w:r>
                    <w:rPr>
                      <w:rFonts w:hint="eastAsia"/>
                      <w:color w:val="000000" w:themeColor="text1"/>
                    </w:rPr>
                    <w:t>主管部门名称</w:t>
                  </w:r>
                </w:p>
              </w:tc>
              <w:tc>
                <w:tcPr>
                  <w:tcW w:w="2571" w:type="dxa"/>
                </w:tcPr>
                <w:p>
                  <w:pPr>
                    <w:rPr>
                      <w:color w:val="000000" w:themeColor="text1"/>
                    </w:rPr>
                  </w:pPr>
                  <w:r>
                    <w:rPr>
                      <w:rFonts w:hint="eastAsia"/>
                      <w:color w:val="000000" w:themeColor="text1"/>
                    </w:rPr>
                    <w:t>过程名称</w:t>
                  </w:r>
                </w:p>
              </w:tc>
              <w:tc>
                <w:tcPr>
                  <w:tcW w:w="2261" w:type="dxa"/>
                </w:tcPr>
                <w:p>
                  <w:pPr>
                    <w:rPr>
                      <w:color w:val="000000" w:themeColor="text1"/>
                    </w:rPr>
                  </w:pPr>
                  <w:r>
                    <w:rPr>
                      <w:rFonts w:hint="eastAsia"/>
                      <w:color w:val="000000" w:themeColor="text1"/>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r>
                    <w:rPr>
                      <w:rFonts w:hint="eastAsia"/>
                      <w:color w:val="000000" w:themeColor="text1"/>
                    </w:rPr>
                    <w:t>环境管理体系策划和推动</w:t>
                  </w:r>
                </w:p>
              </w:tc>
              <w:tc>
                <w:tcPr>
                  <w:tcW w:w="1559" w:type="dxa"/>
                </w:tcPr>
                <w:p>
                  <w:pPr>
                    <w:rPr>
                      <w:color w:val="000000" w:themeColor="text1"/>
                    </w:rPr>
                  </w:pPr>
                  <w:r>
                    <w:rPr>
                      <w:rFonts w:hint="eastAsia"/>
                      <w:color w:val="000000" w:themeColor="text1"/>
                    </w:rPr>
                    <w:t>综合部</w:t>
                  </w:r>
                </w:p>
              </w:tc>
              <w:tc>
                <w:tcPr>
                  <w:tcW w:w="2571" w:type="dxa"/>
                </w:tcPr>
                <w:p>
                  <w:pPr>
                    <w:rPr>
                      <w:color w:val="000000" w:themeColor="text1"/>
                    </w:rPr>
                  </w:pPr>
                  <w:r>
                    <w:rPr>
                      <w:rFonts w:hint="eastAsia"/>
                      <w:color w:val="000000" w:themeColor="text1"/>
                    </w:rPr>
                    <w:t>生产/服务设计开发过程</w:t>
                  </w:r>
                </w:p>
              </w:tc>
              <w:tc>
                <w:tcPr>
                  <w:tcW w:w="2261" w:type="dxa"/>
                </w:tcPr>
                <w:p>
                  <w:pPr>
                    <w:rPr>
                      <w:color w:val="000000" w:themeColor="text1"/>
                    </w:rPr>
                  </w:pPr>
                  <w:r>
                    <w:rPr>
                      <w:rFonts w:hint="eastAsia"/>
                      <w:color w:val="000000" w:themeColor="text1"/>
                    </w:rPr>
                    <w:t>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p>
              </w:tc>
              <w:tc>
                <w:tcPr>
                  <w:tcW w:w="1559" w:type="dxa"/>
                </w:tcPr>
                <w:p>
                  <w:pPr>
                    <w:rPr>
                      <w:color w:val="000000" w:themeColor="text1"/>
                    </w:rPr>
                  </w:pPr>
                </w:p>
              </w:tc>
              <w:tc>
                <w:tcPr>
                  <w:tcW w:w="2571" w:type="dxa"/>
                </w:tcPr>
                <w:p>
                  <w:pPr>
                    <w:rPr>
                      <w:color w:val="000000" w:themeColor="text1"/>
                    </w:rPr>
                  </w:pPr>
                </w:p>
              </w:tc>
              <w:tc>
                <w:tcPr>
                  <w:tcW w:w="2261"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pPr>
                    <w:rPr>
                      <w:color w:val="000000" w:themeColor="text1"/>
                    </w:rPr>
                  </w:pPr>
                </w:p>
              </w:tc>
              <w:tc>
                <w:tcPr>
                  <w:tcW w:w="1559" w:type="dxa"/>
                </w:tcPr>
                <w:p>
                  <w:pPr>
                    <w:rPr>
                      <w:color w:val="000000" w:themeColor="text1"/>
                    </w:rPr>
                  </w:pPr>
                </w:p>
              </w:tc>
              <w:tc>
                <w:tcPr>
                  <w:tcW w:w="2571" w:type="dxa"/>
                </w:tcPr>
                <w:p>
                  <w:pPr>
                    <w:rPr>
                      <w:color w:val="000000" w:themeColor="text1"/>
                    </w:rPr>
                  </w:pPr>
                </w:p>
              </w:tc>
              <w:tc>
                <w:tcPr>
                  <w:tcW w:w="2261" w:type="dxa"/>
                </w:tcPr>
                <w:p>
                  <w:pPr>
                    <w:rPr>
                      <w:color w:val="000000" w:themeColor="text1"/>
                    </w:rPr>
                  </w:pPr>
                </w:p>
              </w:tc>
            </w:tr>
          </w:tbl>
          <w:p>
            <w:pPr>
              <w:rPr>
                <w:color w:val="000000" w:themeColor="text1"/>
              </w:rPr>
            </w:pPr>
          </w:p>
          <w:p>
            <w:pPr>
              <w:rPr>
                <w:color w:val="000000" w:themeColor="text1"/>
              </w:rPr>
            </w:pPr>
            <w:r>
              <w:rPr>
                <w:rFonts w:hint="eastAsia"/>
                <w:color w:val="000000" w:themeColor="text1"/>
              </w:rPr>
              <w:t>向最高管理者汇报，</w:t>
            </w:r>
            <w:r>
              <w:rPr>
                <w:rFonts w:hint="eastAsia"/>
                <w:color w:val="000000" w:themeColor="text1"/>
              </w:rPr>
              <w:sym w:font="Wingdings" w:char="00FE"/>
            </w:r>
            <w:r>
              <w:rPr>
                <w:rFonts w:hint="eastAsia"/>
                <w:color w:val="000000" w:themeColor="text1"/>
              </w:rPr>
              <w:t>管理者代表：</w:t>
            </w:r>
            <w:r>
              <w:rPr>
                <w:rFonts w:hint="eastAsia"/>
                <w:color w:val="000000" w:themeColor="text1"/>
                <w:u w:val="single"/>
              </w:rPr>
              <w:t xml:space="preserve">  林森   </w:t>
            </w:r>
            <w:r>
              <w:rPr>
                <w:rFonts w:hint="eastAsia"/>
                <w:color w:val="000000" w:themeColor="text1"/>
              </w:rPr>
              <w:sym w:font="Wingdings" w:char="00A8"/>
            </w:r>
            <w:r>
              <w:rPr>
                <w:rFonts w:hint="eastAsia"/>
                <w:color w:val="000000" w:themeColor="text1"/>
              </w:rPr>
              <w:t>各部门</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szCs w:val="21"/>
              </w:rPr>
            </w:pPr>
            <w:r>
              <w:rPr>
                <w:rFonts w:hint="eastAsia"/>
                <w:color w:val="000000" w:themeColor="text1"/>
                <w:szCs w:val="21"/>
              </w:rPr>
              <w:t>应对风险和机遇的措施</w:t>
            </w:r>
          </w:p>
          <w:p>
            <w:pPr>
              <w:rPr>
                <w:color w:val="000000" w:themeColor="text1"/>
              </w:rPr>
            </w:pPr>
          </w:p>
        </w:tc>
        <w:tc>
          <w:tcPr>
            <w:tcW w:w="960" w:type="dxa"/>
            <w:vMerge w:val="restart"/>
          </w:tcPr>
          <w:p>
            <w:pPr>
              <w:rPr>
                <w:color w:val="000000" w:themeColor="text1"/>
              </w:rPr>
            </w:pPr>
            <w:r>
              <w:rPr>
                <w:rFonts w:hint="eastAsia"/>
                <w:color w:val="000000" w:themeColor="text1"/>
                <w:szCs w:val="21"/>
              </w:rPr>
              <w:t>E6.1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w:t>
            </w:r>
            <w:r>
              <w:rPr>
                <w:rFonts w:hint="eastAsia"/>
                <w:color w:val="000000" w:themeColor="text1"/>
                <w:szCs w:val="21"/>
              </w:rPr>
              <w:t>风险和机遇</w:t>
            </w:r>
            <w:r>
              <w:rPr>
                <w:rFonts w:hint="eastAsia"/>
                <w:color w:val="000000" w:themeColor="text1"/>
              </w:rPr>
              <w:t>控制程序》、</w:t>
            </w:r>
            <w:r>
              <w:rPr>
                <w:rFonts w:hint="eastAsia"/>
                <w:color w:val="000000" w:themeColor="text1"/>
              </w:rPr>
              <w:sym w:font="Wingdings" w:char="00FE"/>
            </w:r>
            <w:r>
              <w:rPr>
                <w:rFonts w:hint="eastAsia"/>
                <w:color w:val="000000" w:themeColor="text1"/>
              </w:rPr>
              <w:t>手册第6.1条款</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分析风险的方法：</w:t>
            </w:r>
            <w:r>
              <w:rPr>
                <w:rFonts w:hint="eastAsia"/>
                <w:color w:val="000000" w:themeColor="text1"/>
              </w:rPr>
              <w:sym w:font="Wingdings" w:char="00FE"/>
            </w:r>
            <w:r>
              <w:rPr>
                <w:rFonts w:hint="eastAsia"/>
                <w:color w:val="000000" w:themeColor="text1"/>
              </w:rPr>
              <w:t xml:space="preserve">头脑风暴法 </w:t>
            </w:r>
            <w:r>
              <w:rPr>
                <w:rFonts w:hint="eastAsia"/>
                <w:color w:val="000000" w:themeColor="text1"/>
              </w:rPr>
              <w:sym w:font="Wingdings" w:char="00A8"/>
            </w:r>
            <w:r>
              <w:rPr>
                <w:rFonts w:hint="eastAsia"/>
                <w:color w:val="000000" w:themeColor="text1"/>
              </w:rPr>
              <w:t>FMEA（潜在失效模式分析）</w:t>
            </w:r>
            <w:r>
              <w:rPr>
                <w:rFonts w:hint="eastAsia"/>
                <w:color w:val="000000" w:themeColor="text1"/>
              </w:rPr>
              <w:sym w:font="Wingdings" w:char="00A8"/>
            </w:r>
            <w:r>
              <w:rPr>
                <w:rFonts w:hint="eastAsia"/>
                <w:color w:val="000000" w:themeColor="text1"/>
              </w:rPr>
              <w:t>其他</w:t>
            </w:r>
          </w:p>
          <w:p>
            <w:pPr>
              <w:rPr>
                <w:color w:val="000000" w:themeColor="text1"/>
              </w:rPr>
            </w:pPr>
          </w:p>
          <w:p>
            <w:pPr>
              <w:rPr>
                <w:color w:val="000000" w:themeColor="text1"/>
              </w:rPr>
            </w:pPr>
            <w:r>
              <w:rPr>
                <w:rFonts w:hint="eastAsia"/>
                <w:color w:val="000000" w:themeColor="text1"/>
              </w:rPr>
              <w:t xml:space="preserve">应对风险的措施类型包括： </w:t>
            </w:r>
          </w:p>
          <w:p>
            <w:pPr>
              <w:rPr>
                <w:color w:val="000000" w:themeColor="text1"/>
              </w:rPr>
            </w:pPr>
            <w:r>
              <w:rPr>
                <w:rFonts w:hint="eastAsia"/>
                <w:color w:val="000000" w:themeColor="text1"/>
              </w:rPr>
              <w:sym w:font="Wingdings" w:char="00A8"/>
            </w:r>
            <w:r>
              <w:rPr>
                <w:rFonts w:hint="eastAsia"/>
                <w:color w:val="000000" w:themeColor="text1"/>
              </w:rPr>
              <w:t xml:space="preserve">规避风险 </w:t>
            </w:r>
            <w:r>
              <w:rPr>
                <w:rFonts w:hint="eastAsia"/>
                <w:color w:val="000000" w:themeColor="text1"/>
              </w:rPr>
              <w:sym w:font="Wingdings" w:char="00A8"/>
            </w:r>
            <w:r>
              <w:rPr>
                <w:rFonts w:hint="eastAsia"/>
                <w:color w:val="000000" w:themeColor="text1"/>
              </w:rPr>
              <w:t>为寻求机遇承担风险、</w:t>
            </w:r>
            <w:r>
              <w:rPr>
                <w:rFonts w:hint="eastAsia"/>
                <w:color w:val="000000" w:themeColor="text1"/>
              </w:rPr>
              <w:sym w:font="Wingdings" w:char="00A8"/>
            </w:r>
            <w:r>
              <w:rPr>
                <w:rFonts w:hint="eastAsia"/>
                <w:color w:val="000000" w:themeColor="text1"/>
              </w:rPr>
              <w:t xml:space="preserve">消除风险源 </w:t>
            </w:r>
            <w:r>
              <w:rPr>
                <w:rFonts w:hint="eastAsia"/>
                <w:color w:val="000000" w:themeColor="text1"/>
              </w:rPr>
              <w:sym w:font="Wingdings" w:char="00A8"/>
            </w:r>
            <w:r>
              <w:rPr>
                <w:rFonts w:hint="eastAsia"/>
                <w:color w:val="000000" w:themeColor="text1"/>
              </w:rPr>
              <w:t>改变风险的可能性和后果、</w:t>
            </w:r>
            <w:r>
              <w:rPr>
                <w:rFonts w:hint="eastAsia"/>
                <w:color w:val="000000" w:themeColor="text1"/>
              </w:rPr>
              <w:sym w:font="Wingdings" w:char="00A8"/>
            </w:r>
            <w:r>
              <w:rPr>
                <w:rFonts w:hint="eastAsia"/>
                <w:color w:val="000000" w:themeColor="text1"/>
              </w:rPr>
              <w:t xml:space="preserve">分担风险 </w:t>
            </w:r>
            <w:r>
              <w:rPr>
                <w:rFonts w:hint="eastAsia"/>
                <w:color w:val="000000" w:themeColor="text1"/>
              </w:rPr>
              <w:sym w:font="Wingdings" w:char="00A8"/>
            </w:r>
            <w:r>
              <w:rPr>
                <w:rFonts w:hint="eastAsia"/>
                <w:color w:val="000000" w:themeColor="text1"/>
              </w:rPr>
              <w:t xml:space="preserve">通过信息充分的决策而保留风险 </w:t>
            </w:r>
            <w:r>
              <w:rPr>
                <w:rFonts w:hint="eastAsia"/>
                <w:color w:val="000000" w:themeColor="text1"/>
              </w:rPr>
              <w:sym w:font="Wingdings" w:char="00A8"/>
            </w:r>
            <w:r>
              <w:rPr>
                <w:rFonts w:hint="eastAsia"/>
                <w:color w:val="000000" w:themeColor="text1"/>
              </w:rPr>
              <w:t>其他</w:t>
            </w:r>
          </w:p>
          <w:p>
            <w:pPr>
              <w:rPr>
                <w:color w:val="000000" w:themeColor="text1"/>
              </w:rPr>
            </w:pPr>
          </w:p>
          <w:p>
            <w:pPr>
              <w:rPr>
                <w:color w:val="000000" w:themeColor="text1"/>
              </w:rPr>
            </w:pPr>
            <w:r>
              <w:rPr>
                <w:rFonts w:hint="eastAsia"/>
                <w:color w:val="000000" w:themeColor="text1"/>
              </w:rPr>
              <w:t xml:space="preserve">列举2~3项应对主要风险的描述：         </w:t>
            </w:r>
          </w:p>
          <w:tbl>
            <w:tblPr>
              <w:tblStyle w:val="7"/>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40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rPr>
                  </w:pPr>
                  <w:r>
                    <w:rPr>
                      <w:rFonts w:hint="eastAsia"/>
                      <w:color w:val="000000" w:themeColor="text1"/>
                    </w:rPr>
                    <w:t>主要的风险描述</w:t>
                  </w:r>
                </w:p>
              </w:tc>
              <w:tc>
                <w:tcPr>
                  <w:tcW w:w="3408" w:type="dxa"/>
                </w:tcPr>
                <w:p>
                  <w:pPr>
                    <w:rPr>
                      <w:color w:val="000000" w:themeColor="text1"/>
                      <w:szCs w:val="24"/>
                    </w:rPr>
                  </w:pPr>
                  <w:r>
                    <w:rPr>
                      <w:rFonts w:hint="eastAsia"/>
                      <w:color w:val="000000" w:themeColor="text1"/>
                    </w:rPr>
                    <w:t>应对措施</w:t>
                  </w:r>
                </w:p>
              </w:tc>
              <w:tc>
                <w:tcPr>
                  <w:tcW w:w="1717"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rPr>
                  </w:pPr>
                  <w:r>
                    <w:rPr>
                      <w:rFonts w:hint="eastAsia"/>
                      <w:color w:val="000000" w:themeColor="text1"/>
                    </w:rPr>
                    <w:t>人员素质参差不齐，环保意识不强，对岗位环境因素认识不足，控制方法不明确。</w:t>
                  </w:r>
                </w:p>
              </w:tc>
              <w:tc>
                <w:tcPr>
                  <w:tcW w:w="3408" w:type="dxa"/>
                </w:tcPr>
                <w:p>
                  <w:pPr>
                    <w:rPr>
                      <w:color w:val="000000" w:themeColor="text1"/>
                    </w:rPr>
                  </w:pPr>
                  <w:r>
                    <w:rPr>
                      <w:rFonts w:hint="eastAsia"/>
                      <w:color w:val="000000" w:themeColor="text1"/>
                    </w:rPr>
                    <w:t>制定相应管理文件，组织员工参与岗位环境因素的识别和培训。</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szCs w:val="24"/>
                    </w:rPr>
                  </w:pPr>
                  <w:r>
                    <w:rPr>
                      <w:rFonts w:hint="eastAsia"/>
                      <w:color w:val="000000" w:themeColor="text1"/>
                      <w:szCs w:val="24"/>
                    </w:rPr>
                    <w:t>如果公司现有的运行环境以及设施、设备管理不善，造成的服务停滞，环境污染，会给公司造成很大的服务风险。</w:t>
                  </w:r>
                </w:p>
              </w:tc>
              <w:tc>
                <w:tcPr>
                  <w:tcW w:w="3408" w:type="dxa"/>
                </w:tcPr>
                <w:p>
                  <w:pPr>
                    <w:rPr>
                      <w:color w:val="000000" w:themeColor="text1"/>
                      <w:szCs w:val="21"/>
                    </w:rPr>
                  </w:pPr>
                  <w:r>
                    <w:rPr>
                      <w:rFonts w:hint="eastAsia" w:ascii="宋体" w:hAnsi="宋体" w:cs="宋体"/>
                      <w:color w:val="000000" w:themeColor="text1"/>
                      <w:kern w:val="0"/>
                      <w:szCs w:val="21"/>
                    </w:rPr>
                    <w:t xml:space="preserve">制定设备设施年度维保计划，并按照要求进行维保，提高办公环境。  </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rPr>
                      <w:color w:val="000000" w:themeColor="text1"/>
                      <w:szCs w:val="24"/>
                    </w:rPr>
                  </w:pPr>
                  <w:r>
                    <w:rPr>
                      <w:rFonts w:hint="eastAsia"/>
                      <w:color w:val="000000" w:themeColor="text1"/>
                      <w:szCs w:val="24"/>
                    </w:rPr>
                    <w:t>大气/土地/噪声污染。</w:t>
                  </w:r>
                </w:p>
              </w:tc>
              <w:tc>
                <w:tcPr>
                  <w:tcW w:w="3408" w:type="dxa"/>
                </w:tcPr>
                <w:p>
                  <w:pPr>
                    <w:rPr>
                      <w:color w:val="000000" w:themeColor="text1"/>
                      <w:szCs w:val="21"/>
                    </w:rPr>
                  </w:pPr>
                  <w:r>
                    <w:rPr>
                      <w:rFonts w:hint="eastAsia"/>
                      <w:color w:val="000000" w:themeColor="text1"/>
                      <w:szCs w:val="21"/>
                    </w:rPr>
                    <w:t>制定管理制度控制废水/废气/噪声的排放及处置。</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rPr>
                <w:color w:val="000000" w:themeColor="text1"/>
              </w:rPr>
            </w:pPr>
          </w:p>
          <w:p>
            <w:pPr>
              <w:rPr>
                <w:color w:val="000000" w:themeColor="text1"/>
              </w:rPr>
            </w:pPr>
            <w:r>
              <w:rPr>
                <w:rFonts w:hint="eastAsia"/>
                <w:color w:val="000000" w:themeColor="text1"/>
              </w:rPr>
              <w:t xml:space="preserve">应对机遇的措施类型包括： </w:t>
            </w:r>
          </w:p>
          <w:p>
            <w:pPr>
              <w:rPr>
                <w:color w:val="000000" w:themeColor="text1"/>
              </w:rPr>
            </w:pPr>
            <w:r>
              <w:rPr>
                <w:rFonts w:hint="eastAsia"/>
                <w:color w:val="000000" w:themeColor="text1"/>
              </w:rPr>
              <w:sym w:font="Wingdings" w:char="00A8"/>
            </w:r>
            <w:r>
              <w:rPr>
                <w:rFonts w:hint="eastAsia"/>
                <w:color w:val="000000" w:themeColor="text1"/>
              </w:rPr>
              <w:t xml:space="preserve">采用新实践 </w:t>
            </w:r>
            <w:r>
              <w:rPr>
                <w:rFonts w:hint="eastAsia"/>
                <w:color w:val="000000" w:themeColor="text1"/>
              </w:rPr>
              <w:sym w:font="Wingdings" w:char="00A8"/>
            </w:r>
            <w:r>
              <w:rPr>
                <w:rFonts w:hint="eastAsia"/>
                <w:color w:val="000000" w:themeColor="text1"/>
              </w:rPr>
              <w:t xml:space="preserve">推出新产品  </w:t>
            </w:r>
            <w:r>
              <w:rPr>
                <w:rFonts w:hint="eastAsia"/>
                <w:color w:val="000000" w:themeColor="text1"/>
              </w:rPr>
              <w:sym w:font="Wingdings" w:char="00FE"/>
            </w:r>
            <w:r>
              <w:rPr>
                <w:rFonts w:hint="eastAsia"/>
                <w:color w:val="000000" w:themeColor="text1"/>
              </w:rPr>
              <w:t xml:space="preserve">开辟新市场  </w:t>
            </w:r>
            <w:r>
              <w:rPr>
                <w:rFonts w:hint="eastAsia"/>
                <w:color w:val="000000" w:themeColor="text1"/>
              </w:rPr>
              <w:sym w:font="Wingdings" w:char="00FE"/>
            </w:r>
            <w:r>
              <w:rPr>
                <w:rFonts w:hint="eastAsia"/>
                <w:color w:val="000000" w:themeColor="text1"/>
              </w:rPr>
              <w:t xml:space="preserve">赢得新顾客  </w:t>
            </w:r>
            <w:r>
              <w:rPr>
                <w:rFonts w:hint="eastAsia"/>
                <w:color w:val="000000" w:themeColor="text1"/>
              </w:rPr>
              <w:sym w:font="Wingdings" w:char="00FE"/>
            </w:r>
            <w:r>
              <w:rPr>
                <w:rFonts w:hint="eastAsia"/>
                <w:color w:val="000000" w:themeColor="text1"/>
              </w:rPr>
              <w:t xml:space="preserve">建立合作伙伴关系  </w:t>
            </w:r>
            <w:r>
              <w:rPr>
                <w:rFonts w:hint="eastAsia"/>
                <w:color w:val="000000" w:themeColor="text1"/>
              </w:rPr>
              <w:sym w:font="Wingdings" w:char="00A8"/>
            </w:r>
            <w:r>
              <w:rPr>
                <w:rFonts w:hint="eastAsia"/>
                <w:color w:val="000000" w:themeColor="text1"/>
              </w:rPr>
              <w:t xml:space="preserve">利用新技术  </w:t>
            </w:r>
            <w:r>
              <w:rPr>
                <w:rFonts w:hint="eastAsia"/>
                <w:color w:val="000000" w:themeColor="text1"/>
              </w:rPr>
              <w:sym w:font="Wingdings" w:char="00A8"/>
            </w:r>
            <w:r>
              <w:rPr>
                <w:rFonts w:hint="eastAsia"/>
                <w:color w:val="000000" w:themeColor="text1"/>
              </w:rPr>
              <w:t>其他</w:t>
            </w:r>
          </w:p>
          <w:p>
            <w:pPr>
              <w:rPr>
                <w:color w:val="000000" w:themeColor="text1"/>
              </w:rPr>
            </w:pPr>
            <w:r>
              <w:rPr>
                <w:rFonts w:hint="eastAsia"/>
                <w:color w:val="000000" w:themeColor="text1"/>
              </w:rPr>
              <w:t>列举2~3项应对重要机遇的描述：</w:t>
            </w:r>
          </w:p>
          <w:tbl>
            <w:tblPr>
              <w:tblStyle w:val="7"/>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298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rPr>
                  </w:pPr>
                  <w:r>
                    <w:rPr>
                      <w:rFonts w:hint="eastAsia"/>
                      <w:color w:val="000000" w:themeColor="text1"/>
                    </w:rPr>
                    <w:t>主要的机遇描述</w:t>
                  </w:r>
                </w:p>
              </w:tc>
              <w:tc>
                <w:tcPr>
                  <w:tcW w:w="2982" w:type="dxa"/>
                </w:tcPr>
                <w:p>
                  <w:pPr>
                    <w:rPr>
                      <w:color w:val="000000" w:themeColor="text1"/>
                      <w:szCs w:val="24"/>
                    </w:rPr>
                  </w:pPr>
                  <w:r>
                    <w:rPr>
                      <w:rFonts w:hint="eastAsia"/>
                      <w:color w:val="000000" w:themeColor="text1"/>
                    </w:rPr>
                    <w:t>应对措施</w:t>
                  </w:r>
                </w:p>
              </w:tc>
              <w:tc>
                <w:tcPr>
                  <w:tcW w:w="1717"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rPr>
                  </w:pPr>
                  <w:r>
                    <w:rPr>
                      <w:rFonts w:hint="eastAsia" w:ascii="宋体" w:hAnsi="宋体" w:cs="宋体"/>
                      <w:color w:val="333333"/>
                      <w:szCs w:val="21"/>
                      <w:shd w:val="clear" w:color="auto" w:fill="FFFFFF"/>
                    </w:rPr>
                    <w:t>基础设施维护良好，为公司发展创造良好的环境。</w:t>
                  </w:r>
                </w:p>
              </w:tc>
              <w:tc>
                <w:tcPr>
                  <w:tcW w:w="2982" w:type="dxa"/>
                </w:tcPr>
                <w:p>
                  <w:pPr>
                    <w:rPr>
                      <w:color w:val="000000" w:themeColor="text1"/>
                    </w:rPr>
                  </w:pPr>
                  <w:r>
                    <w:rPr>
                      <w:rFonts w:hint="eastAsia"/>
                      <w:color w:val="000000" w:themeColor="text1"/>
                    </w:rPr>
                    <w:t>制定设备设施年度维保计划，并按照要求进行维保，提高办公环境</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szCs w:val="24"/>
                    </w:rPr>
                  </w:pPr>
                  <w:r>
                    <w:rPr>
                      <w:rFonts w:hint="eastAsia"/>
                      <w:color w:val="000000" w:themeColor="text1"/>
                      <w:szCs w:val="24"/>
                    </w:rPr>
                    <w:t>优化环境。</w:t>
                  </w:r>
                </w:p>
              </w:tc>
              <w:tc>
                <w:tcPr>
                  <w:tcW w:w="2982" w:type="dxa"/>
                </w:tcPr>
                <w:p>
                  <w:pPr>
                    <w:rPr>
                      <w:color w:val="000000" w:themeColor="text1"/>
                    </w:rPr>
                  </w:pPr>
                  <w:r>
                    <w:rPr>
                      <w:rFonts w:hint="eastAsia"/>
                      <w:color w:val="000000" w:themeColor="text1"/>
                    </w:rPr>
                    <w:t>制定管理制度控制废水/废气/噪声的排放及处置</w:t>
                  </w:r>
                </w:p>
              </w:tc>
              <w:tc>
                <w:tcPr>
                  <w:tcW w:w="1717"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rPr>
                      <w:color w:val="000000" w:themeColor="text1"/>
                      <w:szCs w:val="24"/>
                    </w:rPr>
                  </w:pPr>
                </w:p>
              </w:tc>
              <w:tc>
                <w:tcPr>
                  <w:tcW w:w="2982" w:type="dxa"/>
                </w:tcPr>
                <w:p>
                  <w:pPr>
                    <w:rPr>
                      <w:color w:val="000000" w:themeColor="text1"/>
                    </w:rPr>
                  </w:pPr>
                </w:p>
              </w:tc>
              <w:tc>
                <w:tcPr>
                  <w:tcW w:w="1717" w:type="dxa"/>
                </w:tcPr>
                <w:p>
                  <w:pPr>
                    <w:rPr>
                      <w:color w:val="000000" w:themeColor="text1"/>
                    </w:rPr>
                  </w:pPr>
                </w:p>
              </w:tc>
            </w:tr>
          </w:tbl>
          <w:p>
            <w:pPr>
              <w:rPr>
                <w:color w:val="000000" w:themeColor="text1"/>
              </w:rPr>
            </w:pPr>
          </w:p>
          <w:p>
            <w:pPr>
              <w:rPr>
                <w:color w:val="000000" w:themeColor="text1"/>
              </w:rPr>
            </w:pPr>
            <w:r>
              <w:rPr>
                <w:rFonts w:hint="eastAsia"/>
                <w:color w:val="000000" w:themeColor="text1"/>
              </w:rPr>
              <w:t>组织环境管理体系范围内的潜在紧急情况，如</w:t>
            </w:r>
            <w:r>
              <w:rPr>
                <w:rFonts w:hint="eastAsia"/>
                <w:color w:val="000000" w:themeColor="text1"/>
                <w:u w:val="single"/>
              </w:rPr>
              <w:t xml:space="preserve"> </w:t>
            </w:r>
            <w:r>
              <w:rPr>
                <w:rFonts w:hint="eastAsia"/>
                <w:color w:val="000000" w:themeColor="text1"/>
                <w:u w:val="single"/>
              </w:rPr>
              <w:sym w:font="Wingdings" w:char="00FE"/>
            </w:r>
            <w:r>
              <w:rPr>
                <w:rFonts w:hint="eastAsia"/>
                <w:color w:val="000000" w:themeColor="text1"/>
                <w:u w:val="single"/>
              </w:rPr>
              <w:t xml:space="preserve">法规未识别  </w:t>
            </w:r>
            <w:r>
              <w:rPr>
                <w:rFonts w:hint="eastAsia"/>
                <w:color w:val="000000" w:themeColor="text1"/>
                <w:u w:val="single"/>
              </w:rPr>
              <w:sym w:font="Wingdings" w:char="00A8"/>
            </w:r>
            <w:r>
              <w:rPr>
                <w:rFonts w:hint="eastAsia"/>
                <w:color w:val="000000" w:themeColor="text1"/>
                <w:u w:val="single"/>
              </w:rPr>
              <w:t xml:space="preserve">违规操作  </w:t>
            </w:r>
            <w:r>
              <w:rPr>
                <w:rFonts w:hint="eastAsia"/>
                <w:color w:val="000000" w:themeColor="text1"/>
                <w:u w:val="single"/>
              </w:rPr>
              <w:sym w:font="Wingdings" w:char="00A8"/>
            </w:r>
            <w:r>
              <w:rPr>
                <w:rFonts w:hint="eastAsia"/>
                <w:color w:val="000000" w:themeColor="text1"/>
                <w:u w:val="single"/>
              </w:rPr>
              <w:t xml:space="preserve">其他                      </w:t>
            </w:r>
          </w:p>
          <w:p>
            <w:pPr>
              <w:rPr>
                <w:color w:val="000000" w:themeColor="text1"/>
              </w:rPr>
            </w:pPr>
          </w:p>
          <w:p>
            <w:pPr>
              <w:rPr>
                <w:color w:val="000000" w:themeColor="text1"/>
              </w:rPr>
            </w:pPr>
            <w:r>
              <w:rPr>
                <w:rFonts w:hint="eastAsia"/>
                <w:color w:val="000000" w:themeColor="text1"/>
              </w:rPr>
              <w:t>可能具有环境影响的潜在紧急情况，如</w:t>
            </w:r>
            <w:r>
              <w:rPr>
                <w:rFonts w:hint="eastAsia"/>
                <w:color w:val="000000" w:themeColor="text1"/>
                <w:u w:val="single"/>
              </w:rPr>
              <w:t xml:space="preserve">  </w:t>
            </w:r>
            <w:r>
              <w:rPr>
                <w:rFonts w:hint="eastAsia"/>
                <w:color w:val="000000" w:themeColor="text1"/>
                <w:u w:val="single"/>
              </w:rPr>
              <w:sym w:font="Wingdings" w:char="00FE"/>
            </w:r>
            <w:r>
              <w:rPr>
                <w:rFonts w:hint="eastAsia"/>
                <w:color w:val="000000" w:themeColor="text1"/>
                <w:u w:val="single"/>
              </w:rPr>
              <w:t xml:space="preserve">火灾  </w:t>
            </w:r>
            <w:r>
              <w:rPr>
                <w:rFonts w:hint="eastAsia"/>
                <w:color w:val="000000" w:themeColor="text1"/>
                <w:u w:val="single"/>
              </w:rPr>
              <w:sym w:font="Wingdings" w:char="00A8"/>
            </w:r>
            <w:r>
              <w:rPr>
                <w:rFonts w:hint="eastAsia"/>
                <w:color w:val="000000" w:themeColor="text1"/>
                <w:u w:val="single"/>
              </w:rPr>
              <w:t xml:space="preserve">未达标排放                        </w:t>
            </w:r>
          </w:p>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szCs w:val="21"/>
              </w:rPr>
            </w:pPr>
            <w:r>
              <w:rPr>
                <w:rFonts w:hint="eastAsia"/>
                <w:color w:val="000000" w:themeColor="text1"/>
                <w:szCs w:val="21"/>
              </w:rPr>
              <w:t>环境目标</w:t>
            </w:r>
          </w:p>
          <w:p>
            <w:pPr>
              <w:rPr>
                <w:color w:val="000000" w:themeColor="text1"/>
              </w:rPr>
            </w:pPr>
          </w:p>
        </w:tc>
        <w:tc>
          <w:tcPr>
            <w:tcW w:w="960" w:type="dxa"/>
            <w:vMerge w:val="restart"/>
          </w:tcPr>
          <w:p>
            <w:pPr>
              <w:rPr>
                <w:color w:val="000000" w:themeColor="text1"/>
              </w:rPr>
            </w:pPr>
            <w:r>
              <w:rPr>
                <w:rFonts w:hint="eastAsia"/>
                <w:color w:val="000000" w:themeColor="text1"/>
                <w:szCs w:val="21"/>
              </w:rPr>
              <w:t>E6.2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手册第6.2条款、</w:t>
            </w:r>
            <w:r>
              <w:rPr>
                <w:rFonts w:hint="eastAsia"/>
                <w:color w:val="000000" w:themeColor="text1"/>
              </w:rPr>
              <w:sym w:font="Wingdings" w:char="00FE"/>
            </w:r>
            <w:r>
              <w:rPr>
                <w:rFonts w:hint="eastAsia"/>
                <w:color w:val="000000" w:themeColor="text1"/>
              </w:rPr>
              <w:t>《</w:t>
            </w:r>
            <w:r>
              <w:rPr>
                <w:rFonts w:hint="eastAsia"/>
                <w:color w:val="000000" w:themeColor="text1"/>
                <w:szCs w:val="21"/>
              </w:rPr>
              <w:t>环境目标</w:t>
            </w:r>
            <w:r>
              <w:rPr>
                <w:rFonts w:hint="eastAsia"/>
                <w:color w:val="000000" w:themeColor="text1"/>
              </w:rPr>
              <w:t>》、</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组织建立了与方针一致的文件化的管理目标。为实现总环境目标而建立的各层级环境目标具体、有针对性、可测量并且可实现。</w:t>
            </w:r>
          </w:p>
          <w:p>
            <w:pPr>
              <w:rPr>
                <w:color w:val="000000" w:themeColor="text1"/>
              </w:rPr>
            </w:pPr>
            <w:r>
              <w:rPr>
                <w:rFonts w:hint="eastAsia"/>
                <w:color w:val="000000" w:themeColor="text1"/>
              </w:rPr>
              <w:t>总环境目标实现情况的评价，及其测量方法是：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18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tcPr>
                <w:p>
                  <w:pPr>
                    <w:rPr>
                      <w:rFonts w:ascii="宋体" w:hAnsi="宋体"/>
                      <w:color w:val="000000" w:themeColor="text1"/>
                      <w:szCs w:val="24"/>
                    </w:rPr>
                  </w:pPr>
                  <w:r>
                    <w:rPr>
                      <w:rFonts w:hint="eastAsia" w:ascii="宋体" w:hAnsi="宋体"/>
                      <w:color w:val="000000" w:themeColor="text1"/>
                      <w:szCs w:val="24"/>
                    </w:rPr>
                    <w:t>环境目标</w:t>
                  </w:r>
                </w:p>
              </w:tc>
              <w:tc>
                <w:tcPr>
                  <w:tcW w:w="1820" w:type="dxa"/>
                  <w:shd w:val="clear" w:color="auto" w:fill="auto"/>
                </w:tcPr>
                <w:p>
                  <w:pPr>
                    <w:rPr>
                      <w:rFonts w:ascii="宋体" w:hAnsi="宋体"/>
                      <w:color w:val="000000" w:themeColor="text1"/>
                      <w:szCs w:val="24"/>
                    </w:rPr>
                  </w:pPr>
                  <w:r>
                    <w:rPr>
                      <w:rFonts w:hint="eastAsia" w:ascii="宋体" w:hAnsi="宋体"/>
                      <w:color w:val="000000" w:themeColor="text1"/>
                      <w:szCs w:val="24"/>
                    </w:rPr>
                    <w:t>环境控制参数</w:t>
                  </w:r>
                </w:p>
              </w:tc>
              <w:tc>
                <w:tcPr>
                  <w:tcW w:w="1350" w:type="dxa"/>
                  <w:shd w:val="clear" w:color="auto" w:fill="auto"/>
                </w:tcPr>
                <w:p>
                  <w:pPr>
                    <w:rPr>
                      <w:rFonts w:ascii="宋体" w:hAnsi="宋体"/>
                      <w:color w:val="000000" w:themeColor="text1"/>
                      <w:szCs w:val="24"/>
                    </w:rPr>
                  </w:pPr>
                  <w:r>
                    <w:rPr>
                      <w:rFonts w:hint="eastAsia" w:ascii="宋体" w:hAnsi="宋体"/>
                      <w:color w:val="000000" w:themeColor="text1"/>
                      <w:szCs w:val="24"/>
                    </w:rPr>
                    <w:t>责任部门</w:t>
                  </w:r>
                </w:p>
              </w:tc>
              <w:tc>
                <w:tcPr>
                  <w:tcW w:w="1774" w:type="dxa"/>
                  <w:shd w:val="clear" w:color="auto" w:fill="auto"/>
                </w:tcPr>
                <w:p>
                  <w:pPr>
                    <w:rPr>
                      <w:rFonts w:ascii="宋体" w:hAnsi="宋体"/>
                      <w:color w:val="000000" w:themeColor="text1"/>
                      <w:szCs w:val="24"/>
                    </w:rPr>
                  </w:pPr>
                  <w:r>
                    <w:rPr>
                      <w:rFonts w:hint="eastAsia" w:ascii="宋体" w:hAnsi="宋体"/>
                      <w:color w:val="000000" w:themeColor="text1"/>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rPr>
                      <w:color w:val="000000" w:themeColor="text1"/>
                    </w:rPr>
                  </w:pPr>
                  <w:r>
                    <w:rPr>
                      <w:rFonts w:hint="eastAsia"/>
                      <w:szCs w:val="21"/>
                    </w:rPr>
                    <w:t>火灾事故率为零</w:t>
                  </w:r>
                </w:p>
              </w:tc>
              <w:tc>
                <w:tcPr>
                  <w:tcW w:w="1820" w:type="dxa"/>
                  <w:shd w:val="clear" w:color="auto" w:fill="auto"/>
                  <w:vAlign w:val="center"/>
                </w:tcPr>
                <w:p>
                  <w:pPr>
                    <w:ind w:left="480"/>
                    <w:jc w:val="center"/>
                    <w:rPr>
                      <w:color w:val="000000" w:themeColor="text1"/>
                    </w:rPr>
                  </w:pPr>
                  <w:r>
                    <w:rPr>
                      <w:rFonts w:hint="eastAsia"/>
                      <w:color w:val="000000" w:themeColor="text1"/>
                    </w:rPr>
                    <w:t>0</w:t>
                  </w:r>
                </w:p>
              </w:tc>
              <w:tc>
                <w:tcPr>
                  <w:tcW w:w="1350" w:type="dxa"/>
                  <w:shd w:val="clear" w:color="auto" w:fill="auto"/>
                  <w:vAlign w:val="center"/>
                </w:tcPr>
                <w:p>
                  <w:pPr>
                    <w:rPr>
                      <w:color w:val="000000" w:themeColor="text1"/>
                      <w:szCs w:val="24"/>
                    </w:rPr>
                  </w:pPr>
                </w:p>
              </w:tc>
              <w:tc>
                <w:tcPr>
                  <w:tcW w:w="1774" w:type="dxa"/>
                  <w:shd w:val="clear" w:color="auto" w:fill="auto"/>
                  <w:vAlign w:val="center"/>
                </w:tcPr>
                <w:p>
                  <w:pPr>
                    <w:ind w:left="480"/>
                    <w:jc w:val="center"/>
                    <w:rPr>
                      <w:color w:val="000000" w:themeColor="text1"/>
                    </w:rPr>
                  </w:pPr>
                  <w:r>
                    <w:rPr>
                      <w:rFonts w:hint="eastAsia"/>
                      <w:color w:val="000000" w:themeColor="text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7" w:type="dxa"/>
                  <w:shd w:val="clear" w:color="auto" w:fill="auto"/>
                  <w:vAlign w:val="center"/>
                </w:tcPr>
                <w:p>
                  <w:pPr>
                    <w:rPr>
                      <w:szCs w:val="21"/>
                    </w:rPr>
                  </w:pPr>
                  <w:r>
                    <w:rPr>
                      <w:rFonts w:hint="eastAsia"/>
                      <w:szCs w:val="21"/>
                    </w:rPr>
                    <w:t>废弃物垃圾处理率100%</w:t>
                  </w:r>
                </w:p>
              </w:tc>
              <w:tc>
                <w:tcPr>
                  <w:tcW w:w="1820" w:type="dxa"/>
                  <w:shd w:val="clear" w:color="auto" w:fill="auto"/>
                  <w:vAlign w:val="center"/>
                </w:tcPr>
                <w:p>
                  <w:pPr>
                    <w:ind w:left="480"/>
                    <w:jc w:val="center"/>
                    <w:rPr>
                      <w:color w:val="000000" w:themeColor="text1"/>
                    </w:rPr>
                  </w:pPr>
                  <w:r>
                    <w:rPr>
                      <w:rFonts w:hint="eastAsia"/>
                      <w:szCs w:val="21"/>
                    </w:rPr>
                    <w:t>100%</w:t>
                  </w:r>
                </w:p>
              </w:tc>
              <w:tc>
                <w:tcPr>
                  <w:tcW w:w="1350" w:type="dxa"/>
                  <w:shd w:val="clear" w:color="auto" w:fill="auto"/>
                  <w:vAlign w:val="center"/>
                </w:tcPr>
                <w:p>
                  <w:pPr>
                    <w:rPr>
                      <w:color w:val="000000" w:themeColor="text1"/>
                      <w:szCs w:val="24"/>
                    </w:rPr>
                  </w:pPr>
                </w:p>
              </w:tc>
              <w:tc>
                <w:tcPr>
                  <w:tcW w:w="1774" w:type="dxa"/>
                  <w:shd w:val="clear" w:color="auto" w:fill="auto"/>
                  <w:vAlign w:val="center"/>
                </w:tcPr>
                <w:p>
                  <w:pPr>
                    <w:ind w:left="480"/>
                    <w:jc w:val="center"/>
                    <w:rPr>
                      <w:color w:val="000000" w:themeColor="text1"/>
                    </w:rPr>
                  </w:pPr>
                  <w:r>
                    <w:rPr>
                      <w:rFonts w:hint="eastAsia"/>
                      <w:color w:val="000000" w:themeColor="text1"/>
                    </w:rPr>
                    <w:t>100%</w:t>
                  </w:r>
                </w:p>
              </w:tc>
            </w:tr>
          </w:tbl>
          <w:p>
            <w:pPr>
              <w:rPr>
                <w:color w:val="000000" w:themeColor="text1"/>
              </w:rPr>
            </w:pPr>
            <w:r>
              <w:rPr>
                <w:rFonts w:hint="eastAsia"/>
                <w:color w:val="000000" w:themeColor="text1"/>
              </w:rPr>
              <w:sym w:font="Wingdings" w:char="00FE"/>
            </w:r>
            <w:r>
              <w:rPr>
                <w:rFonts w:hint="eastAsia"/>
                <w:color w:val="000000" w:themeColor="text1"/>
              </w:rPr>
              <w:t>目标已实现</w:t>
            </w:r>
          </w:p>
          <w:p>
            <w:pPr>
              <w:rPr>
                <w:color w:val="000000" w:themeColor="text1"/>
              </w:rPr>
            </w:pPr>
            <w:r>
              <w:rPr>
                <w:rFonts w:hint="eastAsia"/>
                <w:color w:val="000000" w:themeColor="text1"/>
              </w:rPr>
              <w:sym w:font="Wingdings" w:char="00A8"/>
            </w:r>
            <w:r>
              <w:rPr>
                <w:rFonts w:hint="eastAsia"/>
                <w:color w:val="000000" w:themeColor="text1"/>
              </w:rPr>
              <w:t>目标没有实现的，组织在内部及时进行原因分析并采取了改进措施。</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themeColor="text1"/>
              </w:rPr>
            </w:pPr>
            <w:r>
              <w:rPr>
                <w:rFonts w:hint="eastAsia"/>
                <w:color w:val="000000" w:themeColor="text1"/>
              </w:rPr>
              <w:t>资源（总则）</w:t>
            </w:r>
          </w:p>
        </w:tc>
        <w:tc>
          <w:tcPr>
            <w:tcW w:w="960" w:type="dxa"/>
            <w:vMerge w:val="restart"/>
          </w:tcPr>
          <w:p>
            <w:pPr>
              <w:rPr>
                <w:color w:val="000000" w:themeColor="text1"/>
              </w:rPr>
            </w:pPr>
            <w:r>
              <w:rPr>
                <w:rFonts w:hint="eastAsia"/>
                <w:color w:val="000000" w:themeColor="text1"/>
                <w:szCs w:val="21"/>
              </w:rPr>
              <w:t>E7.1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rPr>
              <w:t>如：手册第7.1条款、</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1"/>
              </w:numPr>
              <w:rPr>
                <w:color w:val="000000"/>
                <w:szCs w:val="21"/>
              </w:rPr>
            </w:pPr>
            <w:r>
              <w:rPr>
                <w:rFonts w:hint="eastAsia"/>
                <w:color w:val="000000"/>
                <w:szCs w:val="21"/>
              </w:rPr>
              <w:t>现有内部资源的能力；</w:t>
            </w:r>
          </w:p>
          <w:p>
            <w:r>
              <w:rPr>
                <w:rFonts w:hint="eastAsia"/>
              </w:rPr>
              <w:t>建筑面积</w:t>
            </w:r>
            <w:r>
              <w:rPr>
                <w:rFonts w:hint="eastAsia"/>
                <w:u w:val="single"/>
              </w:rPr>
              <w:t xml:space="preserve">  </w:t>
            </w:r>
            <w:r>
              <w:rPr>
                <w:u w:val="single"/>
              </w:rPr>
              <w:t>2076</w:t>
            </w:r>
            <w:r>
              <w:rPr>
                <w:rFonts w:hint="eastAsia"/>
                <w:u w:val="single"/>
              </w:rPr>
              <w:t xml:space="preserve">  </w:t>
            </w:r>
            <w:r>
              <w:rPr>
                <w:rFonts w:hint="eastAsia"/>
              </w:rPr>
              <w:t>平米；</w:t>
            </w:r>
          </w:p>
          <w:p>
            <w:pPr>
              <w:rPr>
                <w:u w:val="single"/>
              </w:rPr>
            </w:pPr>
            <w:r>
              <w:rPr>
                <w:rFonts w:hint="eastAsia"/>
              </w:rPr>
              <w:t xml:space="preserve">主要配送设备有 </w:t>
            </w:r>
            <w:r>
              <w:rPr>
                <w:rFonts w:hint="eastAsia"/>
                <w:u w:val="single"/>
              </w:rPr>
              <w:t xml:space="preserve">电脑 25台，打印机8台   </w:t>
            </w:r>
          </w:p>
          <w:p>
            <w:r>
              <w:rPr>
                <w:rFonts w:hint="eastAsia"/>
              </w:rPr>
              <w:t>特种设备：</w:t>
            </w:r>
            <w:r>
              <w:rPr>
                <w:rFonts w:hint="eastAsia"/>
              </w:rPr>
              <w:sym w:font="Wingdings" w:char="00A8"/>
            </w:r>
            <w:r>
              <w:rPr>
                <w:rFonts w:hint="eastAsia"/>
              </w:rPr>
              <w:t>叉车</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不适用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无                    </w:t>
            </w:r>
          </w:p>
          <w:p>
            <w:pPr>
              <w:rPr>
                <w:color w:val="000000"/>
                <w:szCs w:val="21"/>
              </w:rPr>
            </w:pPr>
          </w:p>
          <w:p>
            <w:pPr>
              <w:numPr>
                <w:ilvl w:val="0"/>
                <w:numId w:val="1"/>
              </w:numPr>
              <w:rPr>
                <w:color w:val="000000" w:themeColor="text1"/>
              </w:rPr>
            </w:pPr>
            <w:r>
              <w:rPr>
                <w:rFonts w:hint="eastAsia"/>
                <w:color w:val="000000"/>
                <w:szCs w:val="21"/>
              </w:rPr>
              <w:t>需要从外部供方获得的资源：</w:t>
            </w:r>
            <w:r>
              <w:rPr>
                <w:rFonts w:hint="eastAsia"/>
              </w:rPr>
              <w:t xml:space="preserve"> </w:t>
            </w:r>
            <w:r>
              <w:rPr>
                <w:rFonts w:hint="eastAsia"/>
                <w:u w:val="single"/>
              </w:rPr>
              <w:t xml:space="preserve">  无                                     </w:t>
            </w:r>
            <w:r>
              <w:rPr>
                <w:rFonts w:hint="eastAsia"/>
              </w:rPr>
              <w:t xml:space="preserve">                            </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color w:val="000000" w:themeColor="text1"/>
              </w:rPr>
            </w:pPr>
            <w:r>
              <w:rPr>
                <w:rFonts w:hint="eastAsia"/>
                <w:color w:val="000000" w:themeColor="text1"/>
              </w:rPr>
              <w:t>意识</w:t>
            </w:r>
          </w:p>
        </w:tc>
        <w:tc>
          <w:tcPr>
            <w:tcW w:w="960" w:type="dxa"/>
            <w:vMerge w:val="restart"/>
          </w:tcPr>
          <w:p>
            <w:pPr>
              <w:rPr>
                <w:color w:val="000000" w:themeColor="text1"/>
              </w:rPr>
            </w:pPr>
            <w:r>
              <w:rPr>
                <w:rFonts w:hint="eastAsia"/>
                <w:color w:val="000000" w:themeColor="text1"/>
              </w:rPr>
              <w:t xml:space="preserve">E7.3  </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《人力资源控制程序》、</w:t>
            </w:r>
            <w:r>
              <w:rPr>
                <w:rFonts w:hint="eastAsia"/>
                <w:color w:val="000000" w:themeColor="text1"/>
              </w:rPr>
              <w:sym w:font="Wingdings" w:char="00A8"/>
            </w:r>
            <w:r>
              <w:rPr>
                <w:rFonts w:hint="eastAsia"/>
                <w:color w:val="000000" w:themeColor="text1"/>
              </w:rPr>
              <w:t>《能力和意识控制程序》</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 xml:space="preserve">组织工作人员提高环保意识的方式： </w:t>
            </w:r>
          </w:p>
          <w:p>
            <w:pPr>
              <w:rPr>
                <w:color w:val="000000" w:themeColor="text1"/>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需要让员工知晓的内容</w:t>
                  </w:r>
                </w:p>
              </w:tc>
              <w:tc>
                <w:tcPr>
                  <w:tcW w:w="4061" w:type="dxa"/>
                </w:tcPr>
                <w:p>
                  <w:pPr>
                    <w:rPr>
                      <w:color w:val="000000" w:themeColor="text1"/>
                    </w:rPr>
                  </w:pPr>
                  <w:r>
                    <w:rPr>
                      <w:rFonts w:hint="eastAsia"/>
                      <w:color w:val="000000" w:themeColor="text1"/>
                    </w:rPr>
                    <w:t>方式</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环境方针</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与他们的工作相关的重要环境因素和相关的实际或潜在的环境影响</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r>
                    <w:rPr>
                      <w:rFonts w:hint="eastAsia"/>
                      <w:color w:val="000000" w:themeColor="text1"/>
                    </w:rPr>
                    <w:t xml:space="preserve"> </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对环境管理体系有效性的贡献，包括提升环境绩效的贡献；</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r>
                    <w:rPr>
                      <w:rFonts w:hint="eastAsia"/>
                      <w:color w:val="000000" w:themeColor="text1"/>
                    </w:rPr>
                    <w:t xml:space="preserve"> </w:t>
                  </w:r>
                </w:p>
              </w:tc>
              <w:tc>
                <w:tcPr>
                  <w:tcW w:w="19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rPr>
                      <w:color w:val="000000" w:themeColor="text1"/>
                    </w:rPr>
                  </w:pPr>
                  <w:r>
                    <w:rPr>
                      <w:rFonts w:hint="eastAsia"/>
                      <w:color w:val="000000" w:themeColor="text1"/>
                    </w:rPr>
                    <w:t>不符合环境管理体系要求，包括未履行组织合规义务的后果</w:t>
                  </w:r>
                </w:p>
              </w:tc>
              <w:tc>
                <w:tcPr>
                  <w:tcW w:w="4061" w:type="dxa"/>
                </w:tcPr>
                <w:p>
                  <w:pPr>
                    <w:rPr>
                      <w:color w:val="000000" w:themeColor="text1"/>
                    </w:rPr>
                  </w:pPr>
                  <w:r>
                    <w:rPr>
                      <w:rFonts w:hint="eastAsia" w:ascii="Calibri" w:hAnsi="Calibri"/>
                      <w:color w:val="000000" w:themeColor="text1"/>
                    </w:rPr>
                    <w:t>□</w:t>
                  </w:r>
                  <w:r>
                    <w:rPr>
                      <w:rFonts w:hint="eastAsia"/>
                      <w:color w:val="000000" w:themeColor="text1"/>
                    </w:rPr>
                    <w:t xml:space="preserve">会议  </w:t>
                  </w:r>
                  <w:r>
                    <w:rPr>
                      <w:rFonts w:hint="eastAsia" w:ascii="Calibri" w:hAnsi="Calibri"/>
                      <w:color w:val="000000" w:themeColor="text1"/>
                    </w:rPr>
                    <w:t>☑</w:t>
                  </w:r>
                  <w:r>
                    <w:rPr>
                      <w:rFonts w:hint="eastAsia"/>
                      <w:color w:val="000000" w:themeColor="text1"/>
                    </w:rPr>
                    <w:t xml:space="preserve">展板 </w:t>
                  </w:r>
                  <w:r>
                    <w:rPr>
                      <w:rFonts w:hint="eastAsia" w:ascii="Calibri" w:hAnsi="Calibri"/>
                      <w:color w:val="000000" w:themeColor="text1"/>
                    </w:rPr>
                    <w:t>☑</w:t>
                  </w:r>
                  <w:r>
                    <w:rPr>
                      <w:rFonts w:hint="eastAsia"/>
                      <w:color w:val="000000" w:themeColor="text1"/>
                    </w:rPr>
                    <w:t xml:space="preserve">标语 </w:t>
                  </w:r>
                  <w:r>
                    <w:rPr>
                      <w:rFonts w:hint="eastAsia" w:ascii="Calibri" w:hAnsi="Calibri"/>
                      <w:color w:val="000000" w:themeColor="text1"/>
                    </w:rPr>
                    <w:t>☑培训</w:t>
                  </w:r>
                  <w:r>
                    <w:rPr>
                      <w:rFonts w:hint="eastAsia"/>
                      <w:color w:val="000000" w:themeColor="text1"/>
                    </w:rPr>
                    <w:t xml:space="preserve"> </w:t>
                  </w:r>
                  <w:r>
                    <w:rPr>
                      <w:rFonts w:hint="eastAsia" w:ascii="Calibri" w:hAnsi="Calibri"/>
                      <w:color w:val="000000" w:themeColor="text1"/>
                    </w:rPr>
                    <w:t>□其他</w:t>
                  </w:r>
                  <w:r>
                    <w:rPr>
                      <w:rFonts w:hint="eastAsia"/>
                      <w:color w:val="000000" w:themeColor="text1"/>
                    </w:rPr>
                    <w:t xml:space="preserve"> </w:t>
                  </w:r>
                </w:p>
              </w:tc>
              <w:tc>
                <w:tcPr>
                  <w:tcW w:w="1968" w:type="dxa"/>
                </w:tcPr>
                <w:p>
                  <w:pPr>
                    <w:rPr>
                      <w:color w:val="000000" w:themeColor="text1"/>
                    </w:rPr>
                  </w:pPr>
                </w:p>
              </w:tc>
            </w:tr>
          </w:tbl>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color w:val="000000" w:themeColor="text1"/>
              </w:rPr>
            </w:pPr>
            <w:r>
              <w:rPr>
                <w:rFonts w:hint="eastAsia"/>
                <w:color w:val="000000" w:themeColor="text1"/>
              </w:rPr>
              <w:t>监视、测量、分析和评价</w:t>
            </w:r>
          </w:p>
          <w:p>
            <w:pPr>
              <w:rPr>
                <w:color w:val="000000" w:themeColor="text1"/>
              </w:rPr>
            </w:pPr>
          </w:p>
        </w:tc>
        <w:tc>
          <w:tcPr>
            <w:tcW w:w="960" w:type="dxa"/>
            <w:vMerge w:val="restart"/>
          </w:tcPr>
          <w:p>
            <w:pPr>
              <w:rPr>
                <w:color w:val="000000" w:themeColor="text1"/>
              </w:rPr>
            </w:pPr>
            <w:r>
              <w:rPr>
                <w:rFonts w:hint="eastAsia"/>
                <w:color w:val="000000" w:themeColor="text1"/>
              </w:rPr>
              <w:t>E9.1.1</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管理手册9.1.1章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3"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组织对监视和测量的环境绩效</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49"/>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监视和测量的对象</w:t>
                  </w:r>
                </w:p>
              </w:tc>
              <w:tc>
                <w:tcPr>
                  <w:tcW w:w="2149" w:type="dxa"/>
                </w:tcPr>
                <w:p>
                  <w:pPr>
                    <w:rPr>
                      <w:color w:val="000000" w:themeColor="text1"/>
                    </w:rPr>
                  </w:pPr>
                  <w:r>
                    <w:rPr>
                      <w:rFonts w:hint="eastAsia"/>
                      <w:color w:val="000000" w:themeColor="text1"/>
                    </w:rPr>
                    <w:t>监视、测量、分析和评价的方法</w:t>
                  </w:r>
                </w:p>
              </w:tc>
              <w:tc>
                <w:tcPr>
                  <w:tcW w:w="1986" w:type="dxa"/>
                </w:tcPr>
                <w:p>
                  <w:pPr>
                    <w:rPr>
                      <w:color w:val="000000" w:themeColor="text1"/>
                    </w:rPr>
                  </w:pPr>
                  <w:r>
                    <w:rPr>
                      <w:rFonts w:hint="eastAsia"/>
                      <w:color w:val="000000" w:themeColor="text1"/>
                    </w:rPr>
                    <w:t>监视和测量的频次和时机</w:t>
                  </w:r>
                </w:p>
              </w:tc>
              <w:tc>
                <w:tcPr>
                  <w:tcW w:w="1887" w:type="dxa"/>
                </w:tcPr>
                <w:p>
                  <w:pPr>
                    <w:rPr>
                      <w:color w:val="000000" w:themeColor="text1"/>
                    </w:rPr>
                  </w:pPr>
                  <w:r>
                    <w:rPr>
                      <w:rFonts w:hint="eastAsia"/>
                      <w:color w:val="000000" w:themeColor="text1"/>
                    </w:rPr>
                    <w:t>评价其环境绩效所依据的准则和适当的参数</w:t>
                  </w:r>
                </w:p>
              </w:tc>
              <w:tc>
                <w:tcPr>
                  <w:tcW w:w="2034" w:type="dxa"/>
                </w:tcPr>
                <w:p>
                  <w:pPr>
                    <w:rPr>
                      <w:color w:val="000000" w:themeColor="text1"/>
                    </w:rPr>
                  </w:pPr>
                  <w:r>
                    <w:rPr>
                      <w:rFonts w:hint="eastAsia"/>
                      <w:color w:val="000000" w:themeColor="text1"/>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污染物排放</w:t>
                  </w:r>
                </w:p>
              </w:tc>
              <w:tc>
                <w:tcPr>
                  <w:tcW w:w="2149" w:type="dxa"/>
                </w:tcPr>
                <w:p>
                  <w:pPr>
                    <w:rPr>
                      <w:color w:val="000000" w:themeColor="text1"/>
                    </w:rPr>
                  </w:pPr>
                  <w:r>
                    <w:rPr>
                      <w:rFonts w:hint="eastAsia"/>
                      <w:color w:val="000000" w:themeColor="text1"/>
                    </w:rPr>
                    <w:t>环境监测；</w:t>
                  </w:r>
                  <w:r>
                    <w:rPr>
                      <w:color w:val="000000" w:themeColor="text1"/>
                    </w:rPr>
                    <w:t xml:space="preserve"> </w:t>
                  </w:r>
                </w:p>
              </w:tc>
              <w:tc>
                <w:tcPr>
                  <w:tcW w:w="1986" w:type="dxa"/>
                </w:tcPr>
                <w:p>
                  <w:pPr>
                    <w:widowControl/>
                    <w:spacing w:before="40"/>
                    <w:jc w:val="left"/>
                    <w:rPr>
                      <w:color w:val="000000" w:themeColor="text1"/>
                      <w:szCs w:val="21"/>
                    </w:rPr>
                  </w:pPr>
                  <w:r>
                    <w:rPr>
                      <w:rFonts w:ascii="Segoe UI Symbol" w:hAnsi="Segoe UI Symbol" w:cs="Segoe UI Symbol"/>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 □</w:t>
                  </w:r>
                  <w:r>
                    <w:rPr>
                      <w:rFonts w:hint="eastAsia"/>
                      <w:color w:val="000000" w:themeColor="text1"/>
                    </w:rPr>
                    <w:t>其他</w:t>
                  </w:r>
                </w:p>
              </w:tc>
              <w:tc>
                <w:tcPr>
                  <w:tcW w:w="1887" w:type="dxa"/>
                </w:tcPr>
                <w:p>
                  <w:pPr>
                    <w:rPr>
                      <w:color w:val="000000" w:themeColor="text1"/>
                    </w:rPr>
                  </w:pPr>
                  <w:r>
                    <w:rPr>
                      <w:rFonts w:hint="eastAsia"/>
                      <w:color w:val="000000" w:themeColor="text1"/>
                    </w:rPr>
                    <w:t>相关标准</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过程</w:t>
                  </w:r>
                </w:p>
              </w:tc>
              <w:tc>
                <w:tcPr>
                  <w:tcW w:w="2149" w:type="dxa"/>
                </w:tcPr>
                <w:p>
                  <w:pPr>
                    <w:rPr>
                      <w:color w:val="000000" w:themeColor="text1"/>
                    </w:rPr>
                  </w:pPr>
                  <w:r>
                    <w:rPr>
                      <w:rFonts w:hint="eastAsia"/>
                      <w:color w:val="000000" w:themeColor="text1"/>
                    </w:rPr>
                    <w:t>现场巡视</w:t>
                  </w:r>
                </w:p>
                <w:p>
                  <w:pPr>
                    <w:rPr>
                      <w:color w:val="000000" w:themeColor="text1"/>
                    </w:rPr>
                  </w:pPr>
                  <w:r>
                    <w:rPr>
                      <w:rFonts w:hint="eastAsia"/>
                      <w:color w:val="000000" w:themeColor="text1"/>
                    </w:rPr>
                    <w:t>抽查记录</w:t>
                  </w:r>
                </w:p>
                <w:p>
                  <w:pPr>
                    <w:rPr>
                      <w:color w:val="000000" w:themeColor="text1"/>
                    </w:rPr>
                  </w:pPr>
                  <w:r>
                    <w:rPr>
                      <w:rFonts w:hint="eastAsia"/>
                      <w:color w:val="000000" w:themeColor="text1"/>
                    </w:rPr>
                    <w:t>对环境目标进行统计</w:t>
                  </w:r>
                </w:p>
              </w:tc>
              <w:tc>
                <w:tcPr>
                  <w:tcW w:w="1986" w:type="dxa"/>
                </w:tcPr>
                <w:p>
                  <w:pPr>
                    <w:rPr>
                      <w:color w:val="000000" w:themeColor="text1"/>
                    </w:rPr>
                  </w:pPr>
                  <w:r>
                    <w:rPr>
                      <w:rFonts w:hint="eastAsia"/>
                      <w:color w:val="000000" w:themeColor="text1"/>
                      <w:szCs w:val="21"/>
                    </w:rPr>
                    <w:t>☑</w:t>
                  </w:r>
                  <w:r>
                    <w:rPr>
                      <w:rFonts w:hint="eastAsia"/>
                      <w:color w:val="000000" w:themeColor="text1"/>
                    </w:rPr>
                    <w:t>定期检查</w:t>
                  </w:r>
                </w:p>
                <w:p>
                  <w:pPr>
                    <w:rPr>
                      <w:color w:val="000000" w:themeColor="text1"/>
                    </w:rPr>
                  </w:pPr>
                  <w:r>
                    <w:rPr>
                      <w:rFonts w:hint="eastAsia"/>
                      <w:color w:val="000000" w:themeColor="text1"/>
                      <w:szCs w:val="21"/>
                    </w:rPr>
                    <w:t>☑</w:t>
                  </w:r>
                  <w:r>
                    <w:rPr>
                      <w:rFonts w:hint="eastAsia"/>
                      <w:color w:val="000000" w:themeColor="text1"/>
                    </w:rPr>
                    <w:t>抽查</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体系</w:t>
                  </w:r>
                </w:p>
              </w:tc>
              <w:tc>
                <w:tcPr>
                  <w:tcW w:w="2149" w:type="dxa"/>
                </w:tcPr>
                <w:p>
                  <w:pPr>
                    <w:rPr>
                      <w:color w:val="000000" w:themeColor="text1"/>
                    </w:rPr>
                  </w:pPr>
                  <w:r>
                    <w:rPr>
                      <w:rFonts w:hint="eastAsia"/>
                      <w:color w:val="000000" w:themeColor="text1"/>
                    </w:rPr>
                    <w:t>内部审核；对内审不符合项进行分析</w:t>
                  </w:r>
                </w:p>
              </w:tc>
              <w:tc>
                <w:tcPr>
                  <w:tcW w:w="1986" w:type="dxa"/>
                </w:tcPr>
                <w:p>
                  <w:pPr>
                    <w:rPr>
                      <w:color w:val="000000" w:themeColor="text1"/>
                    </w:rPr>
                  </w:pPr>
                  <w:r>
                    <w:rPr>
                      <w:rFonts w:hint="eastAsia"/>
                      <w:color w:val="000000" w:themeColor="text1"/>
                      <w:szCs w:val="21"/>
                    </w:rPr>
                    <w:t>☑</w:t>
                  </w:r>
                  <w:r>
                    <w:rPr>
                      <w:rFonts w:hint="eastAsia"/>
                      <w:color w:val="000000" w:themeColor="text1"/>
                    </w:rPr>
                    <w:t>按年度内审计划</w:t>
                  </w:r>
                </w:p>
                <w:p>
                  <w:pPr>
                    <w:rPr>
                      <w:color w:val="000000" w:themeColor="text1"/>
                    </w:rPr>
                  </w:pPr>
                  <w:r>
                    <w:rPr>
                      <w:rFonts w:hint="eastAsia"/>
                      <w:color w:val="000000" w:themeColor="text1"/>
                      <w:szCs w:val="21"/>
                    </w:rPr>
                    <w:t>□</w:t>
                  </w:r>
                  <w:r>
                    <w:rPr>
                      <w:rFonts w:hint="eastAsia"/>
                      <w:color w:val="000000" w:themeColor="text1"/>
                    </w:rPr>
                    <w:t>每年一次</w:t>
                  </w:r>
                </w:p>
                <w:p>
                  <w:pPr>
                    <w:rPr>
                      <w:color w:val="000000" w:themeColor="text1"/>
                    </w:rPr>
                  </w:pPr>
                  <w:r>
                    <w:rPr>
                      <w:rFonts w:hint="eastAsia"/>
                      <w:color w:val="000000" w:themeColor="text1"/>
                      <w:szCs w:val="21"/>
                    </w:rPr>
                    <w:t>□特殊情况增加</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体系有效性</w:t>
                  </w:r>
                </w:p>
              </w:tc>
              <w:tc>
                <w:tcPr>
                  <w:tcW w:w="2149" w:type="dxa"/>
                </w:tcPr>
                <w:p>
                  <w:pPr>
                    <w:rPr>
                      <w:color w:val="000000" w:themeColor="text1"/>
                    </w:rPr>
                  </w:pPr>
                  <w:r>
                    <w:rPr>
                      <w:rFonts w:hint="eastAsia"/>
                      <w:color w:val="000000" w:themeColor="text1"/>
                    </w:rPr>
                    <w:t>管理评审，对EMS存在的需要问题进行分析</w:t>
                  </w:r>
                </w:p>
              </w:tc>
              <w:tc>
                <w:tcPr>
                  <w:tcW w:w="1986" w:type="dxa"/>
                </w:tcPr>
                <w:p>
                  <w:pPr>
                    <w:rPr>
                      <w:color w:val="000000" w:themeColor="text1"/>
                    </w:rPr>
                  </w:pPr>
                  <w:r>
                    <w:rPr>
                      <w:rFonts w:hint="eastAsia"/>
                      <w:color w:val="000000" w:themeColor="text1"/>
                      <w:szCs w:val="21"/>
                    </w:rPr>
                    <w:t>☑</w:t>
                  </w:r>
                  <w:r>
                    <w:rPr>
                      <w:rFonts w:hint="eastAsia"/>
                      <w:color w:val="000000" w:themeColor="text1"/>
                    </w:rPr>
                    <w:t>每年一次</w:t>
                  </w:r>
                </w:p>
                <w:p>
                  <w:pPr>
                    <w:rPr>
                      <w:color w:val="000000" w:themeColor="text1"/>
                    </w:rPr>
                  </w:pPr>
                  <w:r>
                    <w:rPr>
                      <w:rFonts w:hint="eastAsia"/>
                      <w:color w:val="000000" w:themeColor="text1"/>
                      <w:szCs w:val="21"/>
                    </w:rPr>
                    <w:t>□特殊情况增加</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000000" w:themeColor="text1"/>
                    </w:rPr>
                  </w:pPr>
                  <w:r>
                    <w:rPr>
                      <w:rFonts w:hint="eastAsia"/>
                      <w:color w:val="000000" w:themeColor="text1"/>
                    </w:rPr>
                    <w:t>相关方反馈</w:t>
                  </w:r>
                </w:p>
              </w:tc>
              <w:tc>
                <w:tcPr>
                  <w:tcW w:w="2149" w:type="dxa"/>
                </w:tcPr>
                <w:p>
                  <w:pPr>
                    <w:rPr>
                      <w:color w:val="000000" w:themeColor="text1"/>
                    </w:rPr>
                  </w:pPr>
                  <w:r>
                    <w:rPr>
                      <w:rFonts w:hint="eastAsia"/>
                      <w:color w:val="000000" w:themeColor="text1"/>
                    </w:rPr>
                    <w:t>反馈处理，对问题进行统计</w:t>
                  </w:r>
                </w:p>
              </w:tc>
              <w:tc>
                <w:tcPr>
                  <w:tcW w:w="1986" w:type="dxa"/>
                </w:tcPr>
                <w:p>
                  <w:pPr>
                    <w:rPr>
                      <w:color w:val="000000" w:themeColor="text1"/>
                    </w:rPr>
                  </w:pPr>
                  <w:r>
                    <w:rPr>
                      <w:rFonts w:hint="eastAsia"/>
                      <w:color w:val="000000" w:themeColor="text1"/>
                      <w:szCs w:val="21"/>
                    </w:rPr>
                    <w:t>☑</w:t>
                  </w:r>
                  <w:r>
                    <w:rPr>
                      <w:rFonts w:hint="eastAsia"/>
                      <w:color w:val="000000" w:themeColor="text1"/>
                    </w:rPr>
                    <w:t>每年一次</w:t>
                  </w:r>
                </w:p>
                <w:p>
                  <w:pPr>
                    <w:rPr>
                      <w:color w:val="000000" w:themeColor="text1"/>
                    </w:rPr>
                  </w:pPr>
                  <w:r>
                    <w:rPr>
                      <w:rFonts w:hint="eastAsia"/>
                      <w:color w:val="000000" w:themeColor="text1"/>
                      <w:szCs w:val="21"/>
                    </w:rPr>
                    <w:t>□随时</w:t>
                  </w:r>
                </w:p>
              </w:tc>
              <w:tc>
                <w:tcPr>
                  <w:tcW w:w="1887" w:type="dxa"/>
                </w:tcPr>
                <w:p>
                  <w:pPr>
                    <w:rPr>
                      <w:color w:val="000000" w:themeColor="text1"/>
                    </w:rPr>
                  </w:pPr>
                  <w:r>
                    <w:rPr>
                      <w:rFonts w:hint="eastAsia"/>
                      <w:color w:val="000000" w:themeColor="text1"/>
                    </w:rPr>
                    <w:t>——</w:t>
                  </w:r>
                </w:p>
              </w:tc>
              <w:tc>
                <w:tcPr>
                  <w:tcW w:w="2034" w:type="dxa"/>
                </w:tcPr>
                <w:p>
                  <w:pPr>
                    <w:widowControl/>
                    <w:spacing w:before="40"/>
                    <w:jc w:val="left"/>
                    <w:rPr>
                      <w:color w:val="000000" w:themeColor="text1"/>
                      <w:szCs w:val="21"/>
                    </w:rPr>
                  </w:pPr>
                  <w:r>
                    <w:rPr>
                      <w:rFonts w:hint="eastAsia"/>
                      <w:color w:val="000000" w:themeColor="text1"/>
                      <w:szCs w:val="21"/>
                    </w:rPr>
                    <w:t>□</w:t>
                  </w:r>
                  <w:r>
                    <w:rPr>
                      <w:rFonts w:hint="eastAsia"/>
                      <w:color w:val="000000" w:themeColor="text1"/>
                    </w:rPr>
                    <w:t>每月</w:t>
                  </w:r>
                  <w:r>
                    <w:rPr>
                      <w:rFonts w:hint="eastAsia"/>
                      <w:color w:val="000000" w:themeColor="text1"/>
                      <w:szCs w:val="21"/>
                    </w:rPr>
                    <w:t xml:space="preserve"> □</w:t>
                  </w:r>
                  <w:r>
                    <w:rPr>
                      <w:rFonts w:hint="eastAsia"/>
                      <w:color w:val="000000" w:themeColor="text1"/>
                    </w:rPr>
                    <w:t xml:space="preserve">每季度 </w:t>
                  </w:r>
                  <w:r>
                    <w:rPr>
                      <w:rFonts w:hint="eastAsia"/>
                      <w:color w:val="000000" w:themeColor="text1"/>
                      <w:szCs w:val="21"/>
                    </w:rPr>
                    <w:t>☑每年</w:t>
                  </w:r>
                </w:p>
              </w:tc>
            </w:tr>
          </w:tbl>
          <w:p>
            <w:pPr>
              <w:rPr>
                <w:color w:val="000000" w:themeColor="text1"/>
              </w:rPr>
            </w:pP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pPr>
              <w:rPr>
                <w:color w:val="000000" w:themeColor="text1"/>
              </w:rPr>
            </w:pPr>
            <w:r>
              <w:rPr>
                <w:rFonts w:hint="eastAsia"/>
                <w:color w:val="000000" w:themeColor="text1"/>
              </w:rPr>
              <w:t>管理评审</w:t>
            </w:r>
          </w:p>
          <w:p>
            <w:pPr>
              <w:rPr>
                <w:color w:val="000000" w:themeColor="text1"/>
              </w:rPr>
            </w:pPr>
          </w:p>
        </w:tc>
        <w:tc>
          <w:tcPr>
            <w:tcW w:w="960" w:type="dxa"/>
            <w:vMerge w:val="restart"/>
          </w:tcPr>
          <w:p>
            <w:pPr>
              <w:rPr>
                <w:color w:val="000000" w:themeColor="text1"/>
              </w:rPr>
            </w:pPr>
            <w:r>
              <w:rPr>
                <w:rFonts w:hint="eastAsia"/>
                <w:color w:val="000000" w:themeColor="text1"/>
              </w:rPr>
              <w:t>E9.3</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rPr>
              <w:t>如：</w:t>
            </w:r>
            <w:r>
              <w:rPr>
                <w:rFonts w:hint="eastAsia"/>
              </w:rPr>
              <w:sym w:font="Wingdings" w:char="00FE"/>
            </w:r>
            <w:r>
              <w:rPr>
                <w:rFonts w:hint="eastAsia"/>
              </w:rPr>
              <w:t>《管理评审控制程序》</w:t>
            </w:r>
            <w:r>
              <w:rPr>
                <w:rFonts w:hint="eastAsia"/>
              </w:rPr>
              <w:sym w:font="Wingdings" w:char="00FE"/>
            </w:r>
            <w:r>
              <w:rPr>
                <w:rFonts w:hint="eastAsia"/>
              </w:rPr>
              <w:t>手册第9.3条款</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widowControl/>
              <w:spacing w:before="40"/>
              <w:jc w:val="left"/>
              <w:rPr>
                <w:color w:val="000000" w:themeColor="text1"/>
                <w:szCs w:val="18"/>
              </w:rPr>
            </w:pPr>
          </w:p>
          <w:p>
            <w:pPr>
              <w:rPr>
                <w:color w:val="000000" w:themeColor="text1"/>
              </w:rPr>
            </w:pPr>
            <w:r>
              <w:rPr>
                <w:rFonts w:hint="eastAsia"/>
                <w:color w:val="000000" w:themeColor="text1"/>
              </w:rPr>
              <w:t>运行证据</w:t>
            </w:r>
          </w:p>
        </w:tc>
        <w:tc>
          <w:tcPr>
            <w:tcW w:w="9259" w:type="dxa"/>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4</w:t>
            </w:r>
            <w:r>
              <w:rPr>
                <w:rFonts w:hint="eastAsia"/>
                <w:color w:val="000000"/>
                <w:szCs w:val="18"/>
                <w:u w:val="single"/>
              </w:rPr>
              <w:t>月</w:t>
            </w:r>
            <w:r>
              <w:rPr>
                <w:color w:val="000000"/>
                <w:szCs w:val="18"/>
                <w:u w:val="single"/>
              </w:rPr>
              <w:t xml:space="preserve"> 25</w:t>
            </w:r>
            <w:r>
              <w:rPr>
                <w:rFonts w:hint="eastAsia"/>
                <w:color w:val="000000"/>
                <w:szCs w:val="18"/>
                <w:u w:val="single"/>
              </w:rPr>
              <w:t>日</w:t>
            </w:r>
            <w:r>
              <w:rPr>
                <w:rFonts w:hint="eastAsia"/>
                <w:color w:val="000000"/>
                <w:szCs w:val="18"/>
              </w:rPr>
              <w:t>施了管理评审；</w:t>
            </w:r>
          </w:p>
          <w:p>
            <w:pPr>
              <w:widowControl/>
              <w:spacing w:before="40"/>
              <w:jc w:val="left"/>
              <w:rPr>
                <w:color w:val="000000"/>
                <w:szCs w:val="18"/>
              </w:rPr>
            </w:pPr>
            <w:r>
              <w:rPr>
                <w:rFonts w:hint="eastAsia"/>
                <w:color w:val="000000"/>
                <w:szCs w:val="18"/>
              </w:rPr>
              <w:t>查看</w:t>
            </w:r>
            <w:r>
              <w:rPr>
                <w:rFonts w:hint="eastAsia"/>
                <w:color w:val="000000"/>
                <w:szCs w:val="21"/>
              </w:rPr>
              <w:t>☑管理评审计划  ☑管理评审记录（工作总结）  □管理评审纪要  ☑管理评审报告</w:t>
            </w:r>
          </w:p>
          <w:p>
            <w:pPr>
              <w:widowControl/>
              <w:spacing w:before="40"/>
              <w:jc w:val="left"/>
              <w:rPr>
                <w:color w:val="000000"/>
                <w:szCs w:val="21"/>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color w:val="000000"/>
                      <w:szCs w:val="21"/>
                    </w:rPr>
                    <w:t>管理评审输入信息</w:t>
                  </w:r>
                </w:p>
              </w:tc>
              <w:tc>
                <w:tcPr>
                  <w:tcW w:w="1990"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列举描述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以往管理评审所采取措施的情况；</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highlight w:val="cyan"/>
                    </w:rPr>
                  </w:pPr>
                  <w:r>
                    <w:rPr>
                      <w:rFonts w:hint="eastAsia"/>
                      <w:color w:val="000000"/>
                      <w:szCs w:val="21"/>
                    </w:rPr>
                    <w:t>初次认证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与环境管理体系相关的内外部因素的变化；</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顾客满意和有关相关方的反馈及趋势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满足顾客及相关方需求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环境目标的实现程度及趋势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完成环境目标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过程绩效以及产品和服务的合格情况及趋势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生产及环境目标达标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不合格及纠正措施及趋势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无环境投诉，内审不符合已改进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监视和测量结果及趋势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2021年至今目标已完成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内审、外部审核结果及趋势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外部供方的绩效及趋势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进行供应商评鉴，合格供方未变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资源的充分性；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可以达标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应对风险和机遇所采取措施的有效性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改进的机会</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暂无</w:t>
                  </w:r>
                </w:p>
              </w:tc>
            </w:tr>
          </w:tbl>
          <w:p>
            <w:pPr>
              <w:widowControl/>
              <w:spacing w:before="40"/>
              <w:jc w:val="left"/>
              <w:rPr>
                <w:color w:val="000000"/>
                <w:szCs w:val="21"/>
                <w:highlight w:val="cya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46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color w:val="000000"/>
                      <w:szCs w:val="18"/>
                    </w:rPr>
                    <w:t>管理评审输出信息</w:t>
                  </w:r>
                </w:p>
              </w:tc>
              <w:tc>
                <w:tcPr>
                  <w:tcW w:w="4620" w:type="dxa"/>
                </w:tcPr>
                <w:p>
                  <w:pPr>
                    <w:widowControl/>
                    <w:spacing w:before="40"/>
                    <w:jc w:val="left"/>
                    <w:rPr>
                      <w:color w:val="000000"/>
                      <w:szCs w:val="21"/>
                    </w:rPr>
                  </w:pPr>
                  <w:r>
                    <w:rPr>
                      <w:rFonts w:hint="eastAsia"/>
                      <w:color w:val="000000"/>
                      <w:szCs w:val="21"/>
                    </w:rPr>
                    <w:t>措施描述</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改进的机会</w:t>
                  </w:r>
                </w:p>
              </w:tc>
              <w:tc>
                <w:tcPr>
                  <w:tcW w:w="4620" w:type="dxa"/>
                </w:tcPr>
                <w:p>
                  <w:pPr>
                    <w:widowControl/>
                    <w:spacing w:before="40"/>
                    <w:jc w:val="left"/>
                    <w:rPr>
                      <w:rFonts w:hint="eastAsia" w:eastAsia="仿宋_GB2312"/>
                      <w:color w:val="000000"/>
                      <w:szCs w:val="21"/>
                    </w:rPr>
                  </w:pPr>
                  <w:r>
                    <w:rPr>
                      <w:rFonts w:hint="eastAsia" w:eastAsia="仿宋_GB2312"/>
                      <w:color w:val="000000"/>
                      <w:szCs w:val="21"/>
                    </w:rPr>
                    <w:t>1. 加强员工对标准的理解；</w:t>
                  </w:r>
                </w:p>
                <w:p>
                  <w:pPr>
                    <w:widowControl/>
                    <w:spacing w:before="40"/>
                    <w:jc w:val="left"/>
                    <w:rPr>
                      <w:rFonts w:eastAsia="仿宋_GB2312"/>
                      <w:color w:val="000000"/>
                      <w:szCs w:val="21"/>
                    </w:rPr>
                  </w:pPr>
                  <w:r>
                    <w:rPr>
                      <w:rFonts w:hint="eastAsia" w:eastAsia="仿宋_GB2312"/>
                      <w:color w:val="000000"/>
                      <w:szCs w:val="21"/>
                    </w:rPr>
                    <w:t>2. 提升产品质量控制过程。</w:t>
                  </w:r>
                </w:p>
              </w:tc>
              <w:tc>
                <w:tcPr>
                  <w:tcW w:w="2496" w:type="dxa"/>
                </w:tcPr>
                <w:p>
                  <w:pPr>
                    <w:widowControl/>
                    <w:spacing w:before="40"/>
                    <w:jc w:val="left"/>
                    <w:rPr>
                      <w:color w:val="000000"/>
                      <w:szCs w:val="21"/>
                    </w:rPr>
                  </w:pPr>
                  <w:r>
                    <w:rPr>
                      <w:rFonts w:ascii="Segoe UI Symbol" w:hAnsi="Segoe UI Symbol" w:cs="Segoe UI Symbol"/>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环境管理体系所需的变更</w:t>
                  </w:r>
                </w:p>
              </w:tc>
              <w:tc>
                <w:tcPr>
                  <w:tcW w:w="4620" w:type="dxa"/>
                </w:tcPr>
                <w:p>
                  <w:pPr>
                    <w:widowControl/>
                    <w:spacing w:before="40"/>
                    <w:jc w:val="left"/>
                    <w:rPr>
                      <w:color w:val="000000"/>
                      <w:szCs w:val="21"/>
                    </w:rPr>
                  </w:pPr>
                  <w:r>
                    <w:rPr>
                      <w:rFonts w:hint="eastAsia"/>
                      <w:color w:val="000000"/>
                      <w:szCs w:val="21"/>
                    </w:rPr>
                    <w:t>无</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资源需求</w:t>
                  </w:r>
                </w:p>
              </w:tc>
              <w:tc>
                <w:tcPr>
                  <w:tcW w:w="4620" w:type="dxa"/>
                </w:tcPr>
                <w:p>
                  <w:pPr>
                    <w:widowControl/>
                    <w:spacing w:before="40"/>
                    <w:jc w:val="left"/>
                    <w:rPr>
                      <w:color w:val="000000"/>
                      <w:szCs w:val="21"/>
                    </w:rPr>
                  </w:pPr>
                  <w:r>
                    <w:rPr>
                      <w:rFonts w:hint="eastAsia"/>
                      <w:color w:val="000000"/>
                      <w:szCs w:val="21"/>
                    </w:rPr>
                    <w:t>开拓市场</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bl>
          <w:p>
            <w:pPr>
              <w:rPr>
                <w:highlight w:val="cyan"/>
              </w:rPr>
            </w:pPr>
          </w:p>
          <w:p>
            <w:pPr>
              <w:rPr>
                <w:color w:val="000000" w:themeColor="text1"/>
              </w:rPr>
            </w:pPr>
          </w:p>
        </w:tc>
        <w:tc>
          <w:tcPr>
            <w:tcW w:w="1585" w:type="dxa"/>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color w:val="000000" w:themeColor="text1"/>
              </w:rPr>
            </w:pPr>
            <w:r>
              <w:rPr>
                <w:rFonts w:hint="eastAsia"/>
                <w:color w:val="000000" w:themeColor="text1"/>
              </w:rPr>
              <w:t>改进</w:t>
            </w:r>
          </w:p>
        </w:tc>
        <w:tc>
          <w:tcPr>
            <w:tcW w:w="960" w:type="dxa"/>
            <w:vMerge w:val="restart"/>
          </w:tcPr>
          <w:p>
            <w:pPr>
              <w:rPr>
                <w:color w:val="000000" w:themeColor="text1"/>
              </w:rPr>
            </w:pPr>
            <w:r>
              <w:rPr>
                <w:rFonts w:hint="eastAsia"/>
                <w:color w:val="000000" w:themeColor="text1"/>
              </w:rPr>
              <w:t>Q10.1</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管理手册10.1章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p>
          <w:p>
            <w:pPr>
              <w:rPr>
                <w:color w:val="000000" w:themeColor="text1"/>
              </w:rPr>
            </w:pPr>
            <w:r>
              <w:rPr>
                <w:rFonts w:hint="eastAsia"/>
                <w:color w:val="000000" w:themeColor="text1"/>
              </w:rPr>
              <w:t xml:space="preserve">组织确定了改进机会，并采取必要措施，以实现其环境管理体系的预期结果。。 </w:t>
            </w:r>
          </w:p>
          <w:p>
            <w:pPr>
              <w:rPr>
                <w:color w:val="000000" w:themeColor="text1"/>
              </w:rPr>
            </w:pPr>
            <w:r>
              <w:rPr>
                <w:rFonts w:hint="eastAsia"/>
                <w:color w:val="000000" w:themeColor="text1"/>
              </w:rPr>
              <w:t xml:space="preserve">这包括： </w:t>
            </w:r>
          </w:p>
          <w:p>
            <w:pPr>
              <w:rPr>
                <w:color w:val="000000" w:themeColor="text1"/>
              </w:rPr>
            </w:pPr>
            <w:r>
              <w:rPr>
                <w:rFonts w:hint="eastAsia"/>
                <w:color w:val="000000" w:themeColor="text1"/>
              </w:rPr>
              <w:sym w:font="Wingdings" w:char="00FE"/>
            </w:r>
            <w:r>
              <w:rPr>
                <w:rFonts w:hint="eastAsia"/>
                <w:color w:val="000000" w:themeColor="text1"/>
              </w:rPr>
              <w:t xml:space="preserve">改进产品和服务，以满足相关方要求并应对其需求和期望； </w:t>
            </w:r>
          </w:p>
          <w:p>
            <w:pPr>
              <w:rPr>
                <w:color w:val="000000" w:themeColor="text1"/>
              </w:rPr>
            </w:pPr>
            <w:r>
              <w:rPr>
                <w:rFonts w:hint="eastAsia"/>
                <w:color w:val="000000" w:themeColor="text1"/>
              </w:rPr>
              <w:sym w:font="Wingdings" w:char="00FE"/>
            </w:r>
            <w:r>
              <w:rPr>
                <w:rFonts w:hint="eastAsia"/>
                <w:color w:val="000000" w:themeColor="text1"/>
              </w:rPr>
              <w:t xml:space="preserve">纠正、预防或减少不利影响； </w:t>
            </w:r>
          </w:p>
          <w:p>
            <w:pPr>
              <w:rPr>
                <w:color w:val="000000" w:themeColor="text1"/>
              </w:rPr>
            </w:pPr>
            <w:r>
              <w:rPr>
                <w:rFonts w:hint="eastAsia"/>
                <w:color w:val="000000" w:themeColor="text1"/>
              </w:rPr>
              <w:sym w:font="Wingdings" w:char="00FE"/>
            </w:r>
            <w:r>
              <w:rPr>
                <w:rFonts w:hint="eastAsia"/>
                <w:color w:val="000000" w:themeColor="text1"/>
              </w:rPr>
              <w:t xml:space="preserve">改进环境管理体系的绩效和有效性。 </w:t>
            </w:r>
          </w:p>
          <w:p>
            <w:pPr>
              <w:rPr>
                <w:color w:val="000000" w:themeColor="text1"/>
              </w:rPr>
            </w:pPr>
          </w:p>
          <w:p>
            <w:pPr>
              <w:rPr>
                <w:color w:val="000000" w:themeColor="text1"/>
              </w:rPr>
            </w:pPr>
            <w:r>
              <w:rPr>
                <w:rFonts w:hint="eastAsia"/>
                <w:color w:val="000000" w:themeColor="text1"/>
              </w:rPr>
              <w:t xml:space="preserve">改进包括：纠正、纠正措施、持续改进、突破性变革、创新和重组。 </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color w:val="000000" w:themeColor="text1"/>
              </w:rPr>
            </w:pPr>
            <w:r>
              <w:rPr>
                <w:rFonts w:hint="eastAsia"/>
                <w:color w:val="000000" w:themeColor="text1"/>
              </w:rPr>
              <w:t>持续改进</w:t>
            </w:r>
          </w:p>
          <w:p>
            <w:pPr>
              <w:rPr>
                <w:color w:val="000000" w:themeColor="text1"/>
              </w:rPr>
            </w:pPr>
          </w:p>
        </w:tc>
        <w:tc>
          <w:tcPr>
            <w:tcW w:w="960" w:type="dxa"/>
            <w:vMerge w:val="restart"/>
          </w:tcPr>
          <w:p>
            <w:pPr>
              <w:rPr>
                <w:color w:val="000000" w:themeColor="text1"/>
              </w:rPr>
            </w:pPr>
            <w:r>
              <w:rPr>
                <w:rFonts w:hint="eastAsia"/>
                <w:color w:val="000000" w:themeColor="text1"/>
              </w:rPr>
              <w:t>Q10.3</w:t>
            </w:r>
          </w:p>
        </w:tc>
        <w:tc>
          <w:tcPr>
            <w:tcW w:w="745" w:type="dxa"/>
          </w:tcPr>
          <w:p>
            <w:pPr>
              <w:rPr>
                <w:color w:val="000000" w:themeColor="text1"/>
              </w:rPr>
            </w:pPr>
            <w:r>
              <w:rPr>
                <w:rFonts w:hint="eastAsia"/>
                <w:color w:val="000000" w:themeColor="text1"/>
              </w:rPr>
              <w:t>文件名称</w:t>
            </w:r>
          </w:p>
        </w:tc>
        <w:tc>
          <w:tcPr>
            <w:tcW w:w="9259" w:type="dxa"/>
          </w:tcPr>
          <w:p>
            <w:pPr>
              <w:rPr>
                <w:color w:val="000000" w:themeColor="text1"/>
              </w:rPr>
            </w:pPr>
            <w:r>
              <w:rPr>
                <w:rFonts w:hint="eastAsia"/>
                <w:color w:val="000000" w:themeColor="text1"/>
              </w:rPr>
              <w:t>如：</w:t>
            </w:r>
            <w:r>
              <w:rPr>
                <w:rFonts w:hint="eastAsia"/>
                <w:color w:val="000000" w:themeColor="text1"/>
              </w:rPr>
              <w:sym w:font="Wingdings" w:char="00FE"/>
            </w:r>
            <w:r>
              <w:rPr>
                <w:rFonts w:hint="eastAsia"/>
                <w:color w:val="000000" w:themeColor="text1"/>
              </w:rPr>
              <w:t>管理手册10.3章</w:t>
            </w:r>
          </w:p>
        </w:tc>
        <w:tc>
          <w:tcPr>
            <w:tcW w:w="1585" w:type="dxa"/>
            <w:vMerge w:val="restart"/>
          </w:tcPr>
          <w:p>
            <w:pPr>
              <w:rPr>
                <w:color w:val="000000" w:themeColor="text1"/>
              </w:rPr>
            </w:pPr>
            <w:r>
              <w:rPr>
                <w:color w:val="000000" w:themeColor="text1"/>
              </w:rPr>
              <w:sym w:font="Wingdings" w:char="00FE"/>
            </w:r>
            <w:r>
              <w:rPr>
                <w:rFonts w:hint="eastAsia"/>
                <w:color w:val="000000" w:themeColor="text1"/>
              </w:rPr>
              <w:t>符合</w:t>
            </w:r>
          </w:p>
          <w:p>
            <w:pPr>
              <w:rPr>
                <w:color w:val="000000" w:themeColor="text1"/>
              </w:rPr>
            </w:pPr>
            <w:r>
              <w:rPr>
                <w:color w:val="000000" w:themeColor="text1"/>
              </w:rPr>
              <w:sym w:font="Wingdings" w:char="00A8"/>
            </w:r>
            <w:r>
              <w:rPr>
                <w:rFonts w:hint="eastAsia"/>
                <w:color w:val="000000" w:themeColor="text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color w:val="000000" w:themeColor="text1"/>
              </w:rPr>
            </w:pPr>
          </w:p>
        </w:tc>
        <w:tc>
          <w:tcPr>
            <w:tcW w:w="960" w:type="dxa"/>
            <w:vMerge w:val="continue"/>
          </w:tcPr>
          <w:p>
            <w:pPr>
              <w:rPr>
                <w:color w:val="000000" w:themeColor="text1"/>
              </w:rPr>
            </w:pPr>
          </w:p>
        </w:tc>
        <w:tc>
          <w:tcPr>
            <w:tcW w:w="745" w:type="dxa"/>
          </w:tcPr>
          <w:p>
            <w:pPr>
              <w:rPr>
                <w:color w:val="000000" w:themeColor="text1"/>
              </w:rPr>
            </w:pPr>
            <w:r>
              <w:rPr>
                <w:rFonts w:hint="eastAsia"/>
                <w:color w:val="000000" w:themeColor="text1"/>
              </w:rPr>
              <w:t>运行证据</w:t>
            </w:r>
          </w:p>
        </w:tc>
        <w:tc>
          <w:tcPr>
            <w:tcW w:w="9259" w:type="dxa"/>
          </w:tcPr>
          <w:p>
            <w:pPr>
              <w:rPr>
                <w:color w:val="000000" w:themeColor="text1"/>
              </w:rPr>
            </w:pPr>
            <w:r>
              <w:rPr>
                <w:rFonts w:hint="eastAsia"/>
                <w:color w:val="000000" w:themeColor="text1"/>
              </w:rPr>
              <w:t xml:space="preserve">组织已持续改进环境管理体系的适宜性、充分性和有效性，以提升环境绩效。 </w:t>
            </w:r>
          </w:p>
          <w:p>
            <w:pPr>
              <w:rPr>
                <w:color w:val="000000" w:themeColor="text1"/>
              </w:rPr>
            </w:pPr>
            <w:r>
              <w:rPr>
                <w:rFonts w:hint="eastAsia"/>
                <w:color w:val="000000" w:themeColor="text1"/>
              </w:rPr>
              <w:t>组织考虑了分析和评价的结果以及管理评审的输出，确定是否存在需求或机遇，这些需求或机遇应作为持续改进的一部分加以应对。</w:t>
            </w:r>
          </w:p>
          <w:p>
            <w:pPr>
              <w:rPr>
                <w:color w:val="000000" w:themeColor="text1"/>
              </w:rPr>
            </w:pPr>
          </w:p>
          <w:p>
            <w:pPr>
              <w:rPr>
                <w:color w:val="000000" w:themeColor="text1"/>
              </w:rPr>
            </w:pPr>
            <w:r>
              <w:rPr>
                <w:rFonts w:hint="eastAsia"/>
                <w:color w:val="000000" w:themeColor="text1"/>
              </w:rPr>
              <w:sym w:font="Wingdings" w:char="00FE"/>
            </w:r>
            <w:r>
              <w:rPr>
                <w:rFonts w:hint="eastAsia"/>
                <w:color w:val="000000" w:themeColor="text1"/>
              </w:rPr>
              <w:t xml:space="preserve"> 改进措施已落实</w:t>
            </w:r>
          </w:p>
          <w:p>
            <w:pPr>
              <w:rPr>
                <w:color w:val="000000" w:themeColor="text1"/>
                <w:u w:val="single"/>
              </w:rPr>
            </w:pPr>
            <w:r>
              <w:rPr>
                <w:rFonts w:hint="eastAsia"/>
                <w:color w:val="000000" w:themeColor="text1"/>
              </w:rPr>
              <w:sym w:font="Wingdings" w:char="00A8"/>
            </w:r>
            <w:r>
              <w:rPr>
                <w:rFonts w:hint="eastAsia"/>
                <w:color w:val="000000" w:themeColor="text1"/>
              </w:rPr>
              <w:t xml:space="preserve"> 改进措施未落实的原因：</w:t>
            </w:r>
            <w:r>
              <w:rPr>
                <w:rFonts w:hint="eastAsia"/>
                <w:color w:val="000000" w:themeColor="text1"/>
                <w:u w:val="single"/>
              </w:rPr>
              <w:t xml:space="preserve">                              </w:t>
            </w:r>
          </w:p>
          <w:p>
            <w:pPr>
              <w:rPr>
                <w:color w:val="000000" w:themeColor="text1"/>
              </w:rPr>
            </w:pPr>
          </w:p>
        </w:tc>
        <w:tc>
          <w:tcPr>
            <w:tcW w:w="1585" w:type="dxa"/>
            <w:vMerge w:val="continue"/>
          </w:tcPr>
          <w:p>
            <w:pPr>
              <w:rPr>
                <w:color w:val="000000" w:themeColor="text1"/>
              </w:rPr>
            </w:p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9973B4"/>
    <w:rsid w:val="000237F6"/>
    <w:rsid w:val="0003373A"/>
    <w:rsid w:val="000400E2"/>
    <w:rsid w:val="00062E46"/>
    <w:rsid w:val="00090B78"/>
    <w:rsid w:val="000E6B21"/>
    <w:rsid w:val="00111954"/>
    <w:rsid w:val="00117187"/>
    <w:rsid w:val="001A2D7F"/>
    <w:rsid w:val="002939AD"/>
    <w:rsid w:val="002A2D6B"/>
    <w:rsid w:val="00314AF6"/>
    <w:rsid w:val="00337922"/>
    <w:rsid w:val="00340867"/>
    <w:rsid w:val="00344898"/>
    <w:rsid w:val="00364962"/>
    <w:rsid w:val="00376629"/>
    <w:rsid w:val="00380837"/>
    <w:rsid w:val="003A198A"/>
    <w:rsid w:val="00410914"/>
    <w:rsid w:val="004177C7"/>
    <w:rsid w:val="0048201E"/>
    <w:rsid w:val="00504AC1"/>
    <w:rsid w:val="00514850"/>
    <w:rsid w:val="00536930"/>
    <w:rsid w:val="00564E53"/>
    <w:rsid w:val="005D5659"/>
    <w:rsid w:val="00600C20"/>
    <w:rsid w:val="00627836"/>
    <w:rsid w:val="00642CEA"/>
    <w:rsid w:val="00644FE2"/>
    <w:rsid w:val="0067640C"/>
    <w:rsid w:val="006C47CD"/>
    <w:rsid w:val="006D0CAD"/>
    <w:rsid w:val="006D28FE"/>
    <w:rsid w:val="006E678B"/>
    <w:rsid w:val="006E7B1D"/>
    <w:rsid w:val="00711D6B"/>
    <w:rsid w:val="00733CA0"/>
    <w:rsid w:val="00765663"/>
    <w:rsid w:val="007757F3"/>
    <w:rsid w:val="007C1B48"/>
    <w:rsid w:val="007E3B15"/>
    <w:rsid w:val="007E6AEB"/>
    <w:rsid w:val="008437C5"/>
    <w:rsid w:val="00890720"/>
    <w:rsid w:val="008973EE"/>
    <w:rsid w:val="0092229F"/>
    <w:rsid w:val="00971600"/>
    <w:rsid w:val="009973B4"/>
    <w:rsid w:val="009B5A9F"/>
    <w:rsid w:val="009C28C1"/>
    <w:rsid w:val="009C34D6"/>
    <w:rsid w:val="009F7EED"/>
    <w:rsid w:val="00A13E12"/>
    <w:rsid w:val="00A3335F"/>
    <w:rsid w:val="00A47BA4"/>
    <w:rsid w:val="00A60B37"/>
    <w:rsid w:val="00A66171"/>
    <w:rsid w:val="00A7746C"/>
    <w:rsid w:val="00A80636"/>
    <w:rsid w:val="00AF0AAB"/>
    <w:rsid w:val="00B17DB0"/>
    <w:rsid w:val="00B224A0"/>
    <w:rsid w:val="00B87A8C"/>
    <w:rsid w:val="00BF597E"/>
    <w:rsid w:val="00C23E34"/>
    <w:rsid w:val="00C51A36"/>
    <w:rsid w:val="00C55228"/>
    <w:rsid w:val="00C578A8"/>
    <w:rsid w:val="00C63768"/>
    <w:rsid w:val="00C842A5"/>
    <w:rsid w:val="00CE315A"/>
    <w:rsid w:val="00D00CBE"/>
    <w:rsid w:val="00D06F59"/>
    <w:rsid w:val="00D263DA"/>
    <w:rsid w:val="00D561D1"/>
    <w:rsid w:val="00D8388C"/>
    <w:rsid w:val="00DA1A69"/>
    <w:rsid w:val="00E02525"/>
    <w:rsid w:val="00E6224C"/>
    <w:rsid w:val="00EB0164"/>
    <w:rsid w:val="00EB7E28"/>
    <w:rsid w:val="00ED0F62"/>
    <w:rsid w:val="00F37C2A"/>
    <w:rsid w:val="00F573A6"/>
    <w:rsid w:val="00F77C4E"/>
    <w:rsid w:val="011B7BAC"/>
    <w:rsid w:val="01260C71"/>
    <w:rsid w:val="0148246F"/>
    <w:rsid w:val="01E27364"/>
    <w:rsid w:val="02203F02"/>
    <w:rsid w:val="0228580F"/>
    <w:rsid w:val="026A697D"/>
    <w:rsid w:val="028120F9"/>
    <w:rsid w:val="02C75A20"/>
    <w:rsid w:val="03085664"/>
    <w:rsid w:val="0326784C"/>
    <w:rsid w:val="03282C44"/>
    <w:rsid w:val="032F5195"/>
    <w:rsid w:val="03373FF4"/>
    <w:rsid w:val="03504EFA"/>
    <w:rsid w:val="036737B4"/>
    <w:rsid w:val="03A0688A"/>
    <w:rsid w:val="03A32F8E"/>
    <w:rsid w:val="03AC3D8E"/>
    <w:rsid w:val="03CE483E"/>
    <w:rsid w:val="03CF54E8"/>
    <w:rsid w:val="0405614C"/>
    <w:rsid w:val="042332AF"/>
    <w:rsid w:val="044125D6"/>
    <w:rsid w:val="04883DB3"/>
    <w:rsid w:val="04981EC9"/>
    <w:rsid w:val="04C420B7"/>
    <w:rsid w:val="050D3D1E"/>
    <w:rsid w:val="05422E8D"/>
    <w:rsid w:val="056577F0"/>
    <w:rsid w:val="05705C5F"/>
    <w:rsid w:val="059C20C3"/>
    <w:rsid w:val="059F2D1F"/>
    <w:rsid w:val="05A05014"/>
    <w:rsid w:val="05F6270F"/>
    <w:rsid w:val="0605101B"/>
    <w:rsid w:val="06120F24"/>
    <w:rsid w:val="0618393F"/>
    <w:rsid w:val="061B4460"/>
    <w:rsid w:val="067B702D"/>
    <w:rsid w:val="06994A8D"/>
    <w:rsid w:val="06AA7E97"/>
    <w:rsid w:val="06ED612A"/>
    <w:rsid w:val="0700448C"/>
    <w:rsid w:val="07816B84"/>
    <w:rsid w:val="07C13D29"/>
    <w:rsid w:val="07ED0401"/>
    <w:rsid w:val="081B6228"/>
    <w:rsid w:val="08767210"/>
    <w:rsid w:val="0884117F"/>
    <w:rsid w:val="08851DD7"/>
    <w:rsid w:val="088F3342"/>
    <w:rsid w:val="08A65A0B"/>
    <w:rsid w:val="08C22483"/>
    <w:rsid w:val="08ED1EE8"/>
    <w:rsid w:val="09005957"/>
    <w:rsid w:val="096333C5"/>
    <w:rsid w:val="09933EF9"/>
    <w:rsid w:val="09AA0CA5"/>
    <w:rsid w:val="09DC02FD"/>
    <w:rsid w:val="09FA6045"/>
    <w:rsid w:val="0A0F142E"/>
    <w:rsid w:val="0A1C56C1"/>
    <w:rsid w:val="0A793506"/>
    <w:rsid w:val="0A8371C4"/>
    <w:rsid w:val="0A904067"/>
    <w:rsid w:val="0ACA6ED2"/>
    <w:rsid w:val="0AEF4D8D"/>
    <w:rsid w:val="0B0C5CAD"/>
    <w:rsid w:val="0B10795D"/>
    <w:rsid w:val="0B3A4AAA"/>
    <w:rsid w:val="0BE64DFF"/>
    <w:rsid w:val="0BEB790E"/>
    <w:rsid w:val="0C466D6D"/>
    <w:rsid w:val="0C5423F7"/>
    <w:rsid w:val="0C8009B8"/>
    <w:rsid w:val="0C842FD4"/>
    <w:rsid w:val="0CC102DA"/>
    <w:rsid w:val="0CC85F41"/>
    <w:rsid w:val="0CD5463E"/>
    <w:rsid w:val="0CEB516B"/>
    <w:rsid w:val="0D181113"/>
    <w:rsid w:val="0D1E4D9B"/>
    <w:rsid w:val="0D4D1326"/>
    <w:rsid w:val="0D6A2C36"/>
    <w:rsid w:val="0D7B34FF"/>
    <w:rsid w:val="0DB35CC0"/>
    <w:rsid w:val="0DD9585D"/>
    <w:rsid w:val="0E49595F"/>
    <w:rsid w:val="0E4C35DF"/>
    <w:rsid w:val="0E5927F2"/>
    <w:rsid w:val="0EA43140"/>
    <w:rsid w:val="0EA50415"/>
    <w:rsid w:val="0EB8524B"/>
    <w:rsid w:val="0EB8667B"/>
    <w:rsid w:val="0ECE0C57"/>
    <w:rsid w:val="0F86648B"/>
    <w:rsid w:val="0FA34030"/>
    <w:rsid w:val="0FBB3782"/>
    <w:rsid w:val="0FDE4D72"/>
    <w:rsid w:val="0FFA42BF"/>
    <w:rsid w:val="100B6D7F"/>
    <w:rsid w:val="100D075A"/>
    <w:rsid w:val="106A3497"/>
    <w:rsid w:val="108219C2"/>
    <w:rsid w:val="10991918"/>
    <w:rsid w:val="10A120FB"/>
    <w:rsid w:val="10AB5B5F"/>
    <w:rsid w:val="10BB7F49"/>
    <w:rsid w:val="10C112A0"/>
    <w:rsid w:val="10C11C69"/>
    <w:rsid w:val="10C54500"/>
    <w:rsid w:val="10D61701"/>
    <w:rsid w:val="10DD2E35"/>
    <w:rsid w:val="113F6014"/>
    <w:rsid w:val="11536201"/>
    <w:rsid w:val="115D3DB9"/>
    <w:rsid w:val="11BD2BE2"/>
    <w:rsid w:val="11BE2038"/>
    <w:rsid w:val="11C40475"/>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412DF"/>
    <w:rsid w:val="15597511"/>
    <w:rsid w:val="155F4281"/>
    <w:rsid w:val="15A07F69"/>
    <w:rsid w:val="15B265C1"/>
    <w:rsid w:val="15B5072B"/>
    <w:rsid w:val="15BC540D"/>
    <w:rsid w:val="160D3D01"/>
    <w:rsid w:val="16210B83"/>
    <w:rsid w:val="16583F2B"/>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211657"/>
    <w:rsid w:val="193C2BA0"/>
    <w:rsid w:val="19444428"/>
    <w:rsid w:val="19553BF7"/>
    <w:rsid w:val="197008AF"/>
    <w:rsid w:val="19746F33"/>
    <w:rsid w:val="197E61C1"/>
    <w:rsid w:val="198F29B9"/>
    <w:rsid w:val="19CF27D5"/>
    <w:rsid w:val="19D74BC7"/>
    <w:rsid w:val="19FD49DB"/>
    <w:rsid w:val="1A041A8F"/>
    <w:rsid w:val="1A0822F2"/>
    <w:rsid w:val="1A3941A5"/>
    <w:rsid w:val="1A546A4C"/>
    <w:rsid w:val="1A6C3FF9"/>
    <w:rsid w:val="1A996190"/>
    <w:rsid w:val="1AAF33A8"/>
    <w:rsid w:val="1AB42370"/>
    <w:rsid w:val="1ACF1254"/>
    <w:rsid w:val="1AED5B63"/>
    <w:rsid w:val="1B462375"/>
    <w:rsid w:val="1B5E3B97"/>
    <w:rsid w:val="1B6B0728"/>
    <w:rsid w:val="1C392A3A"/>
    <w:rsid w:val="1C683E38"/>
    <w:rsid w:val="1CB1322F"/>
    <w:rsid w:val="1CEB1474"/>
    <w:rsid w:val="1CF3399B"/>
    <w:rsid w:val="1CFD2AFE"/>
    <w:rsid w:val="1D0B42B9"/>
    <w:rsid w:val="1D4D4A00"/>
    <w:rsid w:val="1D5B4472"/>
    <w:rsid w:val="1DAE3E96"/>
    <w:rsid w:val="1DC4038A"/>
    <w:rsid w:val="1DF36090"/>
    <w:rsid w:val="1DFE25B1"/>
    <w:rsid w:val="1E3D6E5E"/>
    <w:rsid w:val="1E511FFA"/>
    <w:rsid w:val="1E675439"/>
    <w:rsid w:val="1E752FA2"/>
    <w:rsid w:val="1E846B0F"/>
    <w:rsid w:val="1E8A1FBA"/>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5905F2"/>
    <w:rsid w:val="205B3801"/>
    <w:rsid w:val="207644C2"/>
    <w:rsid w:val="207728BA"/>
    <w:rsid w:val="20A856C1"/>
    <w:rsid w:val="20BE1D38"/>
    <w:rsid w:val="20E1795A"/>
    <w:rsid w:val="20E77C6E"/>
    <w:rsid w:val="21A07B88"/>
    <w:rsid w:val="21A34258"/>
    <w:rsid w:val="21D24208"/>
    <w:rsid w:val="226B2F60"/>
    <w:rsid w:val="22813299"/>
    <w:rsid w:val="229F2D1A"/>
    <w:rsid w:val="23363714"/>
    <w:rsid w:val="23461CA8"/>
    <w:rsid w:val="23873465"/>
    <w:rsid w:val="238A1BAA"/>
    <w:rsid w:val="23900E62"/>
    <w:rsid w:val="23BF3886"/>
    <w:rsid w:val="241A6B34"/>
    <w:rsid w:val="24285E2F"/>
    <w:rsid w:val="242A7B69"/>
    <w:rsid w:val="24553A74"/>
    <w:rsid w:val="246A25EE"/>
    <w:rsid w:val="247622DE"/>
    <w:rsid w:val="2480482A"/>
    <w:rsid w:val="2483299C"/>
    <w:rsid w:val="24950DD7"/>
    <w:rsid w:val="24A05D8E"/>
    <w:rsid w:val="24FC7C66"/>
    <w:rsid w:val="2519537A"/>
    <w:rsid w:val="25243023"/>
    <w:rsid w:val="258041F6"/>
    <w:rsid w:val="258609CC"/>
    <w:rsid w:val="25B809C4"/>
    <w:rsid w:val="261B55F8"/>
    <w:rsid w:val="261C0F72"/>
    <w:rsid w:val="261D5675"/>
    <w:rsid w:val="26325483"/>
    <w:rsid w:val="26410887"/>
    <w:rsid w:val="269C7CAD"/>
    <w:rsid w:val="27130F81"/>
    <w:rsid w:val="271B4DE1"/>
    <w:rsid w:val="272228DE"/>
    <w:rsid w:val="27443F4D"/>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3A6E77"/>
    <w:rsid w:val="2A570814"/>
    <w:rsid w:val="2A85024C"/>
    <w:rsid w:val="2AC8327F"/>
    <w:rsid w:val="2AD3142C"/>
    <w:rsid w:val="2B0D2F04"/>
    <w:rsid w:val="2B1436E8"/>
    <w:rsid w:val="2B1D2572"/>
    <w:rsid w:val="2B206A2D"/>
    <w:rsid w:val="2B4C1179"/>
    <w:rsid w:val="2B5D0EFC"/>
    <w:rsid w:val="2B6C36BA"/>
    <w:rsid w:val="2B7B0583"/>
    <w:rsid w:val="2BD60481"/>
    <w:rsid w:val="2BEA3FA7"/>
    <w:rsid w:val="2BED2836"/>
    <w:rsid w:val="2C2E44D4"/>
    <w:rsid w:val="2C7B6C71"/>
    <w:rsid w:val="2CE67CB5"/>
    <w:rsid w:val="2D095658"/>
    <w:rsid w:val="2D357F0D"/>
    <w:rsid w:val="2D4E604F"/>
    <w:rsid w:val="2D5C2AB0"/>
    <w:rsid w:val="2D7A20E6"/>
    <w:rsid w:val="2D7B66E3"/>
    <w:rsid w:val="2D913577"/>
    <w:rsid w:val="2D9A3020"/>
    <w:rsid w:val="2DC57805"/>
    <w:rsid w:val="2DD2484B"/>
    <w:rsid w:val="2DDF08DF"/>
    <w:rsid w:val="2DFF79D8"/>
    <w:rsid w:val="2E367C56"/>
    <w:rsid w:val="2E440885"/>
    <w:rsid w:val="2E4875EB"/>
    <w:rsid w:val="2EEE512C"/>
    <w:rsid w:val="2F7C571D"/>
    <w:rsid w:val="2FA86B66"/>
    <w:rsid w:val="2FE823A5"/>
    <w:rsid w:val="2FEA1C57"/>
    <w:rsid w:val="300172B8"/>
    <w:rsid w:val="30284CE9"/>
    <w:rsid w:val="30945277"/>
    <w:rsid w:val="309F7778"/>
    <w:rsid w:val="30C1548B"/>
    <w:rsid w:val="30C36ECA"/>
    <w:rsid w:val="30C71DD4"/>
    <w:rsid w:val="30DC7CB1"/>
    <w:rsid w:val="30ED30CC"/>
    <w:rsid w:val="31064141"/>
    <w:rsid w:val="31B477DB"/>
    <w:rsid w:val="31B67BE2"/>
    <w:rsid w:val="31B93B6B"/>
    <w:rsid w:val="31CA71DD"/>
    <w:rsid w:val="32341738"/>
    <w:rsid w:val="324E5138"/>
    <w:rsid w:val="325E1B93"/>
    <w:rsid w:val="32D06D58"/>
    <w:rsid w:val="331E21CE"/>
    <w:rsid w:val="332B6F8B"/>
    <w:rsid w:val="33562A0D"/>
    <w:rsid w:val="335C55FD"/>
    <w:rsid w:val="33715F28"/>
    <w:rsid w:val="33F07155"/>
    <w:rsid w:val="340C6245"/>
    <w:rsid w:val="34113C74"/>
    <w:rsid w:val="343C4522"/>
    <w:rsid w:val="347A0336"/>
    <w:rsid w:val="348376B7"/>
    <w:rsid w:val="34F92D63"/>
    <w:rsid w:val="35527F1F"/>
    <w:rsid w:val="357914C0"/>
    <w:rsid w:val="35994264"/>
    <w:rsid w:val="35D721CD"/>
    <w:rsid w:val="36174333"/>
    <w:rsid w:val="3623081B"/>
    <w:rsid w:val="362B5212"/>
    <w:rsid w:val="364A3F09"/>
    <w:rsid w:val="367A501B"/>
    <w:rsid w:val="36B26023"/>
    <w:rsid w:val="36C91110"/>
    <w:rsid w:val="37072C0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432F9"/>
    <w:rsid w:val="38EC325F"/>
    <w:rsid w:val="39065B84"/>
    <w:rsid w:val="39286E54"/>
    <w:rsid w:val="394A5FEF"/>
    <w:rsid w:val="395956D6"/>
    <w:rsid w:val="398946BB"/>
    <w:rsid w:val="399117DD"/>
    <w:rsid w:val="39972637"/>
    <w:rsid w:val="399B386E"/>
    <w:rsid w:val="39D7104B"/>
    <w:rsid w:val="39DC06E8"/>
    <w:rsid w:val="3A3E0D9F"/>
    <w:rsid w:val="3A5573DE"/>
    <w:rsid w:val="3AAB1306"/>
    <w:rsid w:val="3AB21ED9"/>
    <w:rsid w:val="3ABD0173"/>
    <w:rsid w:val="3AC172FF"/>
    <w:rsid w:val="3ACE23E2"/>
    <w:rsid w:val="3B0D014A"/>
    <w:rsid w:val="3B227AA7"/>
    <w:rsid w:val="3B4241C0"/>
    <w:rsid w:val="3B4F499C"/>
    <w:rsid w:val="3B5F0280"/>
    <w:rsid w:val="3BAB4C5D"/>
    <w:rsid w:val="3BEE1D6F"/>
    <w:rsid w:val="3BF1473C"/>
    <w:rsid w:val="3CA475E5"/>
    <w:rsid w:val="3CA717F2"/>
    <w:rsid w:val="3CC445CD"/>
    <w:rsid w:val="3CC56579"/>
    <w:rsid w:val="3CED4B6C"/>
    <w:rsid w:val="3D073283"/>
    <w:rsid w:val="3DAB460B"/>
    <w:rsid w:val="3DDA7DB2"/>
    <w:rsid w:val="3E342793"/>
    <w:rsid w:val="3E3C5235"/>
    <w:rsid w:val="3EA34B57"/>
    <w:rsid w:val="3EEF1E6E"/>
    <w:rsid w:val="3F4956D9"/>
    <w:rsid w:val="3F532B3A"/>
    <w:rsid w:val="3F654598"/>
    <w:rsid w:val="3F8E03C8"/>
    <w:rsid w:val="3FC72695"/>
    <w:rsid w:val="3FD70A70"/>
    <w:rsid w:val="3FD720B5"/>
    <w:rsid w:val="403F19EE"/>
    <w:rsid w:val="40571F31"/>
    <w:rsid w:val="40760623"/>
    <w:rsid w:val="408B7234"/>
    <w:rsid w:val="40E27AF7"/>
    <w:rsid w:val="40F80D82"/>
    <w:rsid w:val="41342A6B"/>
    <w:rsid w:val="414C7183"/>
    <w:rsid w:val="41523250"/>
    <w:rsid w:val="418D501C"/>
    <w:rsid w:val="41D557CA"/>
    <w:rsid w:val="41DF62BB"/>
    <w:rsid w:val="41E9167B"/>
    <w:rsid w:val="420F7024"/>
    <w:rsid w:val="423A05B2"/>
    <w:rsid w:val="42416B50"/>
    <w:rsid w:val="42541DDE"/>
    <w:rsid w:val="4262379E"/>
    <w:rsid w:val="42741628"/>
    <w:rsid w:val="427A1188"/>
    <w:rsid w:val="432A5E11"/>
    <w:rsid w:val="432E476D"/>
    <w:rsid w:val="433B1167"/>
    <w:rsid w:val="4352128B"/>
    <w:rsid w:val="435F500F"/>
    <w:rsid w:val="43C730CD"/>
    <w:rsid w:val="44350F69"/>
    <w:rsid w:val="44A567F5"/>
    <w:rsid w:val="44C477FF"/>
    <w:rsid w:val="453B1EBC"/>
    <w:rsid w:val="45635AEC"/>
    <w:rsid w:val="45752315"/>
    <w:rsid w:val="45BA54FA"/>
    <w:rsid w:val="45C810D7"/>
    <w:rsid w:val="45EC74A5"/>
    <w:rsid w:val="45FA6B69"/>
    <w:rsid w:val="460414DD"/>
    <w:rsid w:val="46114E42"/>
    <w:rsid w:val="46332B60"/>
    <w:rsid w:val="4654705C"/>
    <w:rsid w:val="468D2C1F"/>
    <w:rsid w:val="468D3CA5"/>
    <w:rsid w:val="46A51AB4"/>
    <w:rsid w:val="46EA7997"/>
    <w:rsid w:val="46EF32C7"/>
    <w:rsid w:val="470243E7"/>
    <w:rsid w:val="471F1498"/>
    <w:rsid w:val="47271944"/>
    <w:rsid w:val="473E10CC"/>
    <w:rsid w:val="475C4BFE"/>
    <w:rsid w:val="475D7730"/>
    <w:rsid w:val="47BB044C"/>
    <w:rsid w:val="48262DE5"/>
    <w:rsid w:val="485226C4"/>
    <w:rsid w:val="48ED577E"/>
    <w:rsid w:val="49223F8E"/>
    <w:rsid w:val="495D1E4B"/>
    <w:rsid w:val="49912790"/>
    <w:rsid w:val="49C0281D"/>
    <w:rsid w:val="49E3211A"/>
    <w:rsid w:val="49E449BF"/>
    <w:rsid w:val="49EC77B8"/>
    <w:rsid w:val="49ED5B1C"/>
    <w:rsid w:val="49FF4FE5"/>
    <w:rsid w:val="4A8610DE"/>
    <w:rsid w:val="4AD45EF1"/>
    <w:rsid w:val="4AE04A18"/>
    <w:rsid w:val="4B337454"/>
    <w:rsid w:val="4B407CC6"/>
    <w:rsid w:val="4B42232B"/>
    <w:rsid w:val="4B814A86"/>
    <w:rsid w:val="4B825A76"/>
    <w:rsid w:val="4B8B3702"/>
    <w:rsid w:val="4B9B0D7E"/>
    <w:rsid w:val="4BC83B65"/>
    <w:rsid w:val="4C0C3B65"/>
    <w:rsid w:val="4C204239"/>
    <w:rsid w:val="4C247C80"/>
    <w:rsid w:val="4CA74E41"/>
    <w:rsid w:val="4CA91B51"/>
    <w:rsid w:val="4CB62537"/>
    <w:rsid w:val="4CD2365B"/>
    <w:rsid w:val="4D352804"/>
    <w:rsid w:val="4D374D03"/>
    <w:rsid w:val="4D791805"/>
    <w:rsid w:val="4D897910"/>
    <w:rsid w:val="4D8F2F88"/>
    <w:rsid w:val="4D910E42"/>
    <w:rsid w:val="4DB86BCB"/>
    <w:rsid w:val="4DD85058"/>
    <w:rsid w:val="4DED6ED9"/>
    <w:rsid w:val="4E0166A9"/>
    <w:rsid w:val="4E1551DB"/>
    <w:rsid w:val="4E47347D"/>
    <w:rsid w:val="4E540EE3"/>
    <w:rsid w:val="4E64232B"/>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A77D30"/>
    <w:rsid w:val="52BA5471"/>
    <w:rsid w:val="52CC19B1"/>
    <w:rsid w:val="52D871F4"/>
    <w:rsid w:val="52F263D6"/>
    <w:rsid w:val="53024EB7"/>
    <w:rsid w:val="531F2139"/>
    <w:rsid w:val="53261795"/>
    <w:rsid w:val="534F62F7"/>
    <w:rsid w:val="53660E02"/>
    <w:rsid w:val="536F60C1"/>
    <w:rsid w:val="53953BE7"/>
    <w:rsid w:val="53A84CDF"/>
    <w:rsid w:val="53DB2F56"/>
    <w:rsid w:val="53F51637"/>
    <w:rsid w:val="54124FEF"/>
    <w:rsid w:val="541C4B67"/>
    <w:rsid w:val="543757DC"/>
    <w:rsid w:val="54A431C6"/>
    <w:rsid w:val="550429BE"/>
    <w:rsid w:val="552A2893"/>
    <w:rsid w:val="55436287"/>
    <w:rsid w:val="556B045B"/>
    <w:rsid w:val="557D4E77"/>
    <w:rsid w:val="55C375DD"/>
    <w:rsid w:val="56156439"/>
    <w:rsid w:val="56643532"/>
    <w:rsid w:val="568B5A7B"/>
    <w:rsid w:val="56C41BCC"/>
    <w:rsid w:val="570A6E63"/>
    <w:rsid w:val="573B0118"/>
    <w:rsid w:val="573D2268"/>
    <w:rsid w:val="57411925"/>
    <w:rsid w:val="57441E32"/>
    <w:rsid w:val="57535542"/>
    <w:rsid w:val="575B3098"/>
    <w:rsid w:val="57A14CB5"/>
    <w:rsid w:val="57F55B90"/>
    <w:rsid w:val="580F191D"/>
    <w:rsid w:val="58276F84"/>
    <w:rsid w:val="58584813"/>
    <w:rsid w:val="58B728A2"/>
    <w:rsid w:val="58B868EB"/>
    <w:rsid w:val="58CD6892"/>
    <w:rsid w:val="58D46744"/>
    <w:rsid w:val="590D059A"/>
    <w:rsid w:val="592802C2"/>
    <w:rsid w:val="59567A66"/>
    <w:rsid w:val="5978735A"/>
    <w:rsid w:val="59B426CF"/>
    <w:rsid w:val="59E42114"/>
    <w:rsid w:val="59E710C8"/>
    <w:rsid w:val="5A1C59A1"/>
    <w:rsid w:val="5A407674"/>
    <w:rsid w:val="5A432974"/>
    <w:rsid w:val="5A67161C"/>
    <w:rsid w:val="5A6A20C5"/>
    <w:rsid w:val="5A814E07"/>
    <w:rsid w:val="5AD64AF2"/>
    <w:rsid w:val="5AF377C8"/>
    <w:rsid w:val="5B0449BC"/>
    <w:rsid w:val="5B513157"/>
    <w:rsid w:val="5B517209"/>
    <w:rsid w:val="5B544EB3"/>
    <w:rsid w:val="5B6A33DD"/>
    <w:rsid w:val="5B7C5AEB"/>
    <w:rsid w:val="5BF04FFA"/>
    <w:rsid w:val="5C241AEE"/>
    <w:rsid w:val="5C4D2649"/>
    <w:rsid w:val="5C8D6CFF"/>
    <w:rsid w:val="5C966EB6"/>
    <w:rsid w:val="5CB336E1"/>
    <w:rsid w:val="5CB9068F"/>
    <w:rsid w:val="5CED4821"/>
    <w:rsid w:val="5D013462"/>
    <w:rsid w:val="5D3351AF"/>
    <w:rsid w:val="5D604E0E"/>
    <w:rsid w:val="5D633362"/>
    <w:rsid w:val="5D656BAA"/>
    <w:rsid w:val="5D6672E4"/>
    <w:rsid w:val="5D6B7BC6"/>
    <w:rsid w:val="5D6C21B2"/>
    <w:rsid w:val="5D827878"/>
    <w:rsid w:val="5D88228C"/>
    <w:rsid w:val="5DBF6011"/>
    <w:rsid w:val="5DC13CCC"/>
    <w:rsid w:val="5DC55564"/>
    <w:rsid w:val="5DDA5570"/>
    <w:rsid w:val="5DE86882"/>
    <w:rsid w:val="5E0D6E91"/>
    <w:rsid w:val="5E1D75C7"/>
    <w:rsid w:val="5E264AF8"/>
    <w:rsid w:val="5E3B413F"/>
    <w:rsid w:val="5E971B73"/>
    <w:rsid w:val="5EA12B9A"/>
    <w:rsid w:val="5EB61B43"/>
    <w:rsid w:val="5EBA7075"/>
    <w:rsid w:val="5EBF5DC8"/>
    <w:rsid w:val="5F02275D"/>
    <w:rsid w:val="5F14059B"/>
    <w:rsid w:val="5F291E1B"/>
    <w:rsid w:val="5F551AC0"/>
    <w:rsid w:val="5F616E2A"/>
    <w:rsid w:val="5FCC65B3"/>
    <w:rsid w:val="5FE015B4"/>
    <w:rsid w:val="6018182B"/>
    <w:rsid w:val="601E0F43"/>
    <w:rsid w:val="60250281"/>
    <w:rsid w:val="60596F8D"/>
    <w:rsid w:val="608075E1"/>
    <w:rsid w:val="60E47C4C"/>
    <w:rsid w:val="61326FB1"/>
    <w:rsid w:val="61384C31"/>
    <w:rsid w:val="6167195E"/>
    <w:rsid w:val="61770861"/>
    <w:rsid w:val="61857CB5"/>
    <w:rsid w:val="61E77A7E"/>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A537DD"/>
    <w:rsid w:val="64B51DAE"/>
    <w:rsid w:val="64B96E85"/>
    <w:rsid w:val="64BB6795"/>
    <w:rsid w:val="64D069A0"/>
    <w:rsid w:val="64F27E75"/>
    <w:rsid w:val="65067C78"/>
    <w:rsid w:val="6542498D"/>
    <w:rsid w:val="655D358A"/>
    <w:rsid w:val="65600ACC"/>
    <w:rsid w:val="65662197"/>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023D0E"/>
    <w:rsid w:val="675A3B6C"/>
    <w:rsid w:val="678B4DA6"/>
    <w:rsid w:val="67940100"/>
    <w:rsid w:val="67AF7DB6"/>
    <w:rsid w:val="680564C6"/>
    <w:rsid w:val="681B3F7A"/>
    <w:rsid w:val="68233428"/>
    <w:rsid w:val="68494570"/>
    <w:rsid w:val="68B54AF7"/>
    <w:rsid w:val="68BB527D"/>
    <w:rsid w:val="68C96D98"/>
    <w:rsid w:val="68CA009F"/>
    <w:rsid w:val="68D402C9"/>
    <w:rsid w:val="68D670D7"/>
    <w:rsid w:val="68E43EF4"/>
    <w:rsid w:val="695B5920"/>
    <w:rsid w:val="69B35A0D"/>
    <w:rsid w:val="69CC607C"/>
    <w:rsid w:val="69EA1163"/>
    <w:rsid w:val="69F96768"/>
    <w:rsid w:val="6A287F98"/>
    <w:rsid w:val="6A657B3D"/>
    <w:rsid w:val="6AB40496"/>
    <w:rsid w:val="6ABD1D5E"/>
    <w:rsid w:val="6AC0289E"/>
    <w:rsid w:val="6AF33939"/>
    <w:rsid w:val="6B0F60AF"/>
    <w:rsid w:val="6B3E030B"/>
    <w:rsid w:val="6B795D62"/>
    <w:rsid w:val="6B894EA4"/>
    <w:rsid w:val="6BC747F5"/>
    <w:rsid w:val="6BD35CE4"/>
    <w:rsid w:val="6BF66D35"/>
    <w:rsid w:val="6C1272FC"/>
    <w:rsid w:val="6C3014BE"/>
    <w:rsid w:val="6C5D414F"/>
    <w:rsid w:val="6C77423E"/>
    <w:rsid w:val="6C9C2F85"/>
    <w:rsid w:val="6CDE17FD"/>
    <w:rsid w:val="6CF21452"/>
    <w:rsid w:val="6D1D2C91"/>
    <w:rsid w:val="6D232D3C"/>
    <w:rsid w:val="6D2F5D1E"/>
    <w:rsid w:val="6D5B4A2E"/>
    <w:rsid w:val="6D792112"/>
    <w:rsid w:val="6DA004EB"/>
    <w:rsid w:val="6DC80840"/>
    <w:rsid w:val="6DE309B5"/>
    <w:rsid w:val="6E361108"/>
    <w:rsid w:val="6E641038"/>
    <w:rsid w:val="6EB36C33"/>
    <w:rsid w:val="6EBD0EA6"/>
    <w:rsid w:val="6F2E7208"/>
    <w:rsid w:val="6F435405"/>
    <w:rsid w:val="6F4810D8"/>
    <w:rsid w:val="6F6D2BAA"/>
    <w:rsid w:val="6F8F30D4"/>
    <w:rsid w:val="6F9A4A47"/>
    <w:rsid w:val="6FDC792B"/>
    <w:rsid w:val="70132516"/>
    <w:rsid w:val="701710D0"/>
    <w:rsid w:val="702520EE"/>
    <w:rsid w:val="703777AC"/>
    <w:rsid w:val="70795456"/>
    <w:rsid w:val="709946EC"/>
    <w:rsid w:val="712A7244"/>
    <w:rsid w:val="724908DF"/>
    <w:rsid w:val="724D262A"/>
    <w:rsid w:val="72702455"/>
    <w:rsid w:val="728F2E47"/>
    <w:rsid w:val="72973011"/>
    <w:rsid w:val="72CD6505"/>
    <w:rsid w:val="72E42D1B"/>
    <w:rsid w:val="730C52E1"/>
    <w:rsid w:val="734F0911"/>
    <w:rsid w:val="736054C4"/>
    <w:rsid w:val="736C572D"/>
    <w:rsid w:val="73A422EB"/>
    <w:rsid w:val="73C80EF6"/>
    <w:rsid w:val="73F735AD"/>
    <w:rsid w:val="74103E55"/>
    <w:rsid w:val="74456E15"/>
    <w:rsid w:val="745B622A"/>
    <w:rsid w:val="745C6825"/>
    <w:rsid w:val="753E2D2E"/>
    <w:rsid w:val="753F2F7D"/>
    <w:rsid w:val="75860CEA"/>
    <w:rsid w:val="75DB13A5"/>
    <w:rsid w:val="75E552E3"/>
    <w:rsid w:val="7648538B"/>
    <w:rsid w:val="76531223"/>
    <w:rsid w:val="76BD747C"/>
    <w:rsid w:val="76CD52EB"/>
    <w:rsid w:val="76FE004A"/>
    <w:rsid w:val="76FE62D0"/>
    <w:rsid w:val="77A268F6"/>
    <w:rsid w:val="77A519A7"/>
    <w:rsid w:val="77B415CE"/>
    <w:rsid w:val="77CC3658"/>
    <w:rsid w:val="77E26A35"/>
    <w:rsid w:val="780F54C3"/>
    <w:rsid w:val="782C6CF7"/>
    <w:rsid w:val="78644FBF"/>
    <w:rsid w:val="78680ECD"/>
    <w:rsid w:val="787F150D"/>
    <w:rsid w:val="787F4828"/>
    <w:rsid w:val="7880670B"/>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F2874"/>
    <w:rsid w:val="7C0471A6"/>
    <w:rsid w:val="7C090682"/>
    <w:rsid w:val="7C42064D"/>
    <w:rsid w:val="7C6A6CA8"/>
    <w:rsid w:val="7CB31FBB"/>
    <w:rsid w:val="7CF04E00"/>
    <w:rsid w:val="7D41026F"/>
    <w:rsid w:val="7D59343F"/>
    <w:rsid w:val="7D67119E"/>
    <w:rsid w:val="7DE208A3"/>
    <w:rsid w:val="7E0A78B3"/>
    <w:rsid w:val="7E2912F3"/>
    <w:rsid w:val="7E6305EF"/>
    <w:rsid w:val="7E687304"/>
    <w:rsid w:val="7E8D50F9"/>
    <w:rsid w:val="7EDA5201"/>
    <w:rsid w:val="7F541664"/>
    <w:rsid w:val="7F697999"/>
    <w:rsid w:val="7F9026D0"/>
    <w:rsid w:val="7F984417"/>
    <w:rsid w:val="7FDB730C"/>
    <w:rsid w:val="7FDC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Body text|1"/>
    <w:basedOn w:val="1"/>
    <w:qFormat/>
    <w:uiPriority w:val="0"/>
    <w:pPr>
      <w:spacing w:after="80"/>
    </w:pPr>
    <w:rPr>
      <w:rFonts w:ascii="MingLiU" w:hAnsi="MingLiU" w:eastAsia="MingLiU" w:cs="MingLiU"/>
      <w:sz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4536</Words>
  <Characters>4724</Characters>
  <Lines>41</Lines>
  <Paragraphs>11</Paragraphs>
  <TotalTime>0</TotalTime>
  <ScaleCrop>false</ScaleCrop>
  <LinksUpToDate>false</LinksUpToDate>
  <CharactersWithSpaces>5247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2022-07-21T08:17:33Z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3FE7E9C303CB4D119F94A1C231BCB977</vt:lpwstr>
  </property>
</Properties>
</file>