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近</w:t>
      </w:r>
      <w:r>
        <w:rPr>
          <w:rFonts w:hint="eastAsia"/>
          <w:sz w:val="36"/>
          <w:szCs w:val="36"/>
          <w:lang w:val="en-US" w:eastAsia="zh-CN"/>
        </w:rPr>
        <w:t>两</w:t>
      </w:r>
      <w:r>
        <w:rPr>
          <w:rFonts w:hint="eastAsia"/>
          <w:sz w:val="36"/>
          <w:szCs w:val="36"/>
        </w:rPr>
        <w:t>年单位产品能耗</w:t>
      </w:r>
      <w:r>
        <w:rPr>
          <w:sz w:val="36"/>
          <w:szCs w:val="36"/>
        </w:rPr>
        <w:t>逐步升高原因分析</w:t>
      </w:r>
      <w:r>
        <w:rPr>
          <w:rFonts w:hint="eastAsia"/>
          <w:sz w:val="36"/>
          <w:szCs w:val="36"/>
        </w:rPr>
        <w:t>和纠正措施</w:t>
      </w:r>
    </w:p>
    <w:p>
      <w:pPr>
        <w:jc w:val="center"/>
        <w:rPr>
          <w:sz w:val="28"/>
          <w:szCs w:val="28"/>
        </w:rPr>
      </w:pPr>
    </w:p>
    <w:p>
      <w:pPr>
        <w:ind w:firstLine="560" w:firstLineChars="200"/>
        <w:jc w:val="left"/>
        <w:rPr>
          <w:rFonts w:hint="eastAsia" w:eastAsiaTheme="minorEastAsia"/>
          <w:sz w:val="28"/>
          <w:szCs w:val="28"/>
          <w:lang w:val="en-US" w:eastAsia="zh-CN"/>
        </w:rPr>
      </w:pPr>
      <w:r>
        <w:rPr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8-12</w:t>
      </w:r>
      <w:r>
        <w:rPr>
          <w:sz w:val="28"/>
          <w:szCs w:val="28"/>
        </w:rPr>
        <w:t>单位产品能耗为</w:t>
      </w:r>
      <w:r>
        <w:rPr>
          <w:rFonts w:hint="eastAsia"/>
          <w:sz w:val="28"/>
          <w:szCs w:val="28"/>
        </w:rPr>
        <w:t>≦2788.8kgce/万片，</w:t>
      </w:r>
      <w:r>
        <w:rPr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1-7</w:t>
      </w:r>
      <w:r>
        <w:rPr>
          <w:sz w:val="28"/>
          <w:szCs w:val="28"/>
        </w:rPr>
        <w:t>的单位产品能耗为</w:t>
      </w:r>
      <w:r>
        <w:rPr>
          <w:rFonts w:hint="eastAsia"/>
          <w:sz w:val="28"/>
          <w:szCs w:val="28"/>
        </w:rPr>
        <w:t>3852.13kgce/万片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  <w:lang w:val="en-US" w:eastAsia="zh-CN"/>
        </w:rPr>
        <w:t>单位产品能耗升高38%；</w:t>
      </w:r>
      <w:r>
        <w:rPr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8-12</w:t>
      </w:r>
      <w:r>
        <w:rPr>
          <w:sz w:val="28"/>
          <w:szCs w:val="28"/>
        </w:rPr>
        <w:t>单位</w:t>
      </w:r>
      <w:r>
        <w:rPr>
          <w:rFonts w:hint="eastAsia"/>
          <w:sz w:val="28"/>
          <w:szCs w:val="28"/>
          <w:lang w:val="en-US" w:eastAsia="zh-CN"/>
        </w:rPr>
        <w:t>产值</w:t>
      </w:r>
      <w:r>
        <w:rPr>
          <w:sz w:val="28"/>
          <w:szCs w:val="28"/>
        </w:rPr>
        <w:t>能耗为</w:t>
      </w:r>
      <w:r>
        <w:rPr>
          <w:rFonts w:hint="eastAsia"/>
          <w:sz w:val="28"/>
          <w:szCs w:val="28"/>
          <w:lang w:val="en-US" w:eastAsia="zh-CN"/>
        </w:rPr>
        <w:t>100.64kgce/万元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1-7</w:t>
      </w:r>
      <w:r>
        <w:rPr>
          <w:sz w:val="28"/>
          <w:szCs w:val="28"/>
        </w:rPr>
        <w:t>的单位</w:t>
      </w:r>
      <w:r>
        <w:rPr>
          <w:rFonts w:hint="eastAsia"/>
          <w:sz w:val="28"/>
          <w:szCs w:val="28"/>
          <w:lang w:val="en-US" w:eastAsia="zh-CN"/>
        </w:rPr>
        <w:t>产值</w:t>
      </w:r>
      <w:r>
        <w:rPr>
          <w:sz w:val="28"/>
          <w:szCs w:val="28"/>
        </w:rPr>
        <w:t>能耗为</w:t>
      </w:r>
      <w:r>
        <w:rPr>
          <w:rFonts w:hint="eastAsia"/>
          <w:sz w:val="28"/>
          <w:szCs w:val="28"/>
        </w:rPr>
        <w:t>141.44kgce/万元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  <w:lang w:val="en-US" w:eastAsia="zh-CN"/>
        </w:rPr>
        <w:t>单位产品能耗升高40%；</w:t>
      </w:r>
      <w:r>
        <w:rPr>
          <w:rFonts w:hint="eastAsia"/>
          <w:sz w:val="28"/>
          <w:szCs w:val="28"/>
          <w:lang w:eastAsia="zh-CN"/>
        </w:rPr>
        <w:t>主要原因分析如下：</w:t>
      </w:r>
      <w:r>
        <w:drawing>
          <wp:inline distT="0" distB="0" distL="114300" distR="114300">
            <wp:extent cx="5798185" cy="2437765"/>
            <wp:effectExtent l="4445" t="4445" r="7620" b="15240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2022年</w:t>
      </w:r>
      <w:r>
        <w:rPr>
          <w:rFonts w:hint="eastAsia"/>
          <w:sz w:val="28"/>
          <w:szCs w:val="28"/>
          <w:lang w:eastAsia="zh-CN"/>
        </w:rPr>
        <w:t>具体</w:t>
      </w:r>
      <w:r>
        <w:rPr>
          <w:rFonts w:hint="eastAsia"/>
          <w:sz w:val="28"/>
          <w:szCs w:val="28"/>
        </w:rPr>
        <w:t>原因如下：</w:t>
      </w:r>
    </w:p>
    <w:p>
      <w:pPr>
        <w:pStyle w:val="8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>因</w:t>
      </w:r>
      <w:r>
        <w:rPr>
          <w:rFonts w:hint="eastAsia"/>
          <w:sz w:val="28"/>
          <w:szCs w:val="28"/>
        </w:rPr>
        <w:t>受到新冠</w:t>
      </w:r>
      <w:r>
        <w:rPr>
          <w:sz w:val="28"/>
          <w:szCs w:val="28"/>
        </w:rPr>
        <w:t>疫情</w:t>
      </w:r>
      <w:r>
        <w:rPr>
          <w:rFonts w:hint="eastAsia"/>
          <w:sz w:val="28"/>
          <w:szCs w:val="28"/>
          <w:lang w:eastAsia="zh-CN"/>
        </w:rPr>
        <w:t>外部因素</w:t>
      </w:r>
      <w:r>
        <w:rPr>
          <w:rFonts w:hint="eastAsia"/>
          <w:sz w:val="28"/>
          <w:szCs w:val="28"/>
        </w:rPr>
        <w:t>的影响，</w:t>
      </w:r>
      <w:r>
        <w:rPr>
          <w:rFonts w:hint="eastAsia"/>
          <w:sz w:val="28"/>
          <w:szCs w:val="28"/>
          <w:lang w:val="en-US" w:eastAsia="zh-CN"/>
        </w:rPr>
        <w:t>2022年</w:t>
      </w:r>
      <w:r>
        <w:rPr>
          <w:rFonts w:hint="eastAsia"/>
          <w:sz w:val="28"/>
          <w:szCs w:val="28"/>
        </w:rPr>
        <w:t>企业订单量</w:t>
      </w:r>
      <w:r>
        <w:rPr>
          <w:rFonts w:hint="eastAsia"/>
          <w:sz w:val="28"/>
          <w:szCs w:val="28"/>
          <w:lang w:eastAsia="zh-CN"/>
        </w:rPr>
        <w:t>下滑严重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生产不能连续进行</w:t>
      </w:r>
      <w:r>
        <w:rPr>
          <w:rFonts w:hint="eastAsia"/>
          <w:sz w:val="28"/>
          <w:szCs w:val="28"/>
          <w:lang w:eastAsia="zh-CN"/>
        </w:rPr>
        <w:t>设备稼动率低</w:t>
      </w:r>
      <w:r>
        <w:rPr>
          <w:rFonts w:hint="eastAsia"/>
          <w:sz w:val="28"/>
          <w:szCs w:val="28"/>
          <w:lang w:val="en-US" w:eastAsia="zh-CN"/>
        </w:rPr>
        <w:t>50%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  <w:lang w:eastAsia="zh-CN"/>
        </w:rPr>
        <w:t>（因生产环境要求进化房和空压机需求</w:t>
      </w:r>
      <w:r>
        <w:rPr>
          <w:rFonts w:hint="eastAsia"/>
          <w:sz w:val="28"/>
          <w:szCs w:val="28"/>
          <w:lang w:val="en-US" w:eastAsia="zh-CN"/>
        </w:rPr>
        <w:t>24小时开启</w:t>
      </w:r>
      <w:r>
        <w:rPr>
          <w:rFonts w:hint="eastAsia"/>
          <w:sz w:val="28"/>
          <w:szCs w:val="28"/>
          <w:lang w:eastAsia="zh-CN"/>
        </w:rPr>
        <w:t>）整体产能与预期不匹配</w:t>
      </w:r>
      <w:r>
        <w:rPr>
          <w:rFonts w:hint="eastAsia"/>
          <w:sz w:val="28"/>
          <w:szCs w:val="28"/>
        </w:rPr>
        <w:t>，造成</w:t>
      </w:r>
      <w:r>
        <w:rPr>
          <w:rFonts w:hint="eastAsia"/>
          <w:sz w:val="28"/>
          <w:szCs w:val="28"/>
          <w:lang w:eastAsia="zh-CN"/>
        </w:rPr>
        <w:t>能</w:t>
      </w:r>
      <w:r>
        <w:rPr>
          <w:rFonts w:hint="eastAsia"/>
          <w:sz w:val="28"/>
          <w:szCs w:val="28"/>
        </w:rPr>
        <w:t>耗升高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pStyle w:val="8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企业进行环保投资，改建新建环保设施，能耗上有所增加。</w:t>
      </w:r>
    </w:p>
    <w:p>
      <w:pPr>
        <w:pStyle w:val="8"/>
        <w:numPr>
          <w:ilvl w:val="0"/>
          <w:numId w:val="1"/>
        </w:numPr>
        <w:ind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今年产品增加了3D</w:t>
      </w:r>
      <w:r>
        <w:rPr>
          <w:rFonts w:hint="eastAsia"/>
          <w:sz w:val="28"/>
          <w:szCs w:val="28"/>
          <w:lang w:eastAsia="zh-CN"/>
        </w:rPr>
        <w:t>产品研发生产</w:t>
      </w:r>
      <w:r>
        <w:rPr>
          <w:rFonts w:hint="eastAsia"/>
          <w:sz w:val="28"/>
          <w:szCs w:val="28"/>
        </w:rPr>
        <w:t>，热弯强化炉使用满负荷增加从原来的30%-到现在的95%，新增启动了蓝宝石车间，投入使用，其中退火炉等是高功率设备，</w:t>
      </w:r>
      <w:r>
        <w:rPr>
          <w:rFonts w:hint="eastAsia"/>
          <w:sz w:val="28"/>
          <w:szCs w:val="28"/>
          <w:lang w:eastAsia="zh-CN"/>
        </w:rPr>
        <w:t>导致</w:t>
      </w:r>
      <w:r>
        <w:rPr>
          <w:rFonts w:hint="eastAsia"/>
          <w:sz w:val="28"/>
          <w:szCs w:val="28"/>
        </w:rPr>
        <w:t>能耗增加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pStyle w:val="8"/>
        <w:ind w:left="720" w:firstLine="0" w:firstLineChars="0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纠正</w:t>
      </w:r>
      <w:r>
        <w:rPr>
          <w:rFonts w:hint="eastAsia"/>
          <w:sz w:val="28"/>
          <w:szCs w:val="28"/>
        </w:rPr>
        <w:t>措施：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1、加强</w:t>
      </w:r>
      <w:r>
        <w:rPr>
          <w:rFonts w:hint="eastAsia"/>
          <w:sz w:val="28"/>
          <w:szCs w:val="28"/>
          <w:lang w:eastAsia="zh-CN"/>
        </w:rPr>
        <w:t>市场开拓争取多拿订单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合理安排</w:t>
      </w:r>
      <w:r>
        <w:rPr>
          <w:rFonts w:hint="eastAsia"/>
          <w:sz w:val="28"/>
          <w:szCs w:val="28"/>
          <w:lang w:eastAsia="zh-CN"/>
        </w:rPr>
        <w:t>生产</w:t>
      </w:r>
      <w:r>
        <w:rPr>
          <w:rFonts w:hint="eastAsia"/>
          <w:sz w:val="28"/>
          <w:szCs w:val="28"/>
          <w:lang w:val="en-US" w:eastAsia="zh-CN"/>
        </w:rPr>
        <w:t>保持生产</w:t>
      </w:r>
      <w:r>
        <w:rPr>
          <w:rFonts w:hint="eastAsia"/>
          <w:sz w:val="28"/>
          <w:szCs w:val="28"/>
        </w:rPr>
        <w:t>连续性、规模性生产，降低单位产品能耗：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2、提高职工的操作技能，提高</w:t>
      </w:r>
      <w:r>
        <w:rPr>
          <w:rFonts w:hint="eastAsia"/>
          <w:sz w:val="28"/>
          <w:szCs w:val="28"/>
        </w:rPr>
        <w:t>生产效率</w:t>
      </w:r>
      <w:r>
        <w:rPr>
          <w:sz w:val="28"/>
          <w:szCs w:val="28"/>
        </w:rPr>
        <w:t>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3、</w:t>
      </w:r>
      <w:r>
        <w:rPr>
          <w:sz w:val="28"/>
          <w:szCs w:val="28"/>
        </w:rPr>
        <w:t>生产过程中注意节能，不生产时及时关闭能源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4、加大新技术、新工艺、新材料、新设备时要把其节能性、耗能指标放在首选位置。在技术开发中，重视节能技术的研发。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人力行政部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 xml:space="preserve"> 2022.8.13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12488A"/>
    <w:multiLevelType w:val="multilevel"/>
    <w:tmpl w:val="5612488A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JmNzFjMThmZmYzZWM1MDJlNjBiZTk1OTE4NDMzMTIifQ=="/>
  </w:docVars>
  <w:rsids>
    <w:rsidRoot w:val="00A73A6F"/>
    <w:rsid w:val="000C1788"/>
    <w:rsid w:val="001101C6"/>
    <w:rsid w:val="00186B76"/>
    <w:rsid w:val="003D1873"/>
    <w:rsid w:val="0069092E"/>
    <w:rsid w:val="009F1F7C"/>
    <w:rsid w:val="00A73A6F"/>
    <w:rsid w:val="00BC1ADF"/>
    <w:rsid w:val="00BC577C"/>
    <w:rsid w:val="00CE3EC2"/>
    <w:rsid w:val="00E736A7"/>
    <w:rsid w:val="00FF1426"/>
    <w:rsid w:val="03E92FA7"/>
    <w:rsid w:val="05783F4B"/>
    <w:rsid w:val="28672ECC"/>
    <w:rsid w:val="3DEB5456"/>
    <w:rsid w:val="456607F7"/>
    <w:rsid w:val="57D918EE"/>
    <w:rsid w:val="70CC3B6E"/>
    <w:rsid w:val="72912C47"/>
    <w:rsid w:val="7294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Administrator\Documents\WeChat%20Files\wei549567546\FileStorage\File\2022-08\22&#24180;&#26376;&#24635;&#32467;(1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/>
              <a:t>2022</a:t>
            </a:r>
            <a:r>
              <a:rPr altLang="zh-CN"/>
              <a:t>生产部出货</a:t>
            </a:r>
            <a:r>
              <a:t>数量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1"/>
          <c:order val="1"/>
          <c:tx>
            <c:strRef>
              <c:f>'[22年月总结(1).xlsx]出入库数量'!$Q$3</c:f>
              <c:strCache>
                <c:ptCount val="1"/>
                <c:pt idx="0">
                  <c:v>实际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'[22年月总结(1).xlsx]出入库数量'!$R$1:$AC$1</c:f>
              <c:strCache>
                <c:ptCount val="12"/>
                <c:pt idx="0">
                  <c:v>一月份</c:v>
                </c:pt>
                <c:pt idx="1">
                  <c:v>二月份</c:v>
                </c:pt>
                <c:pt idx="2">
                  <c:v>三月份</c:v>
                </c:pt>
                <c:pt idx="3">
                  <c:v>四月份</c:v>
                </c:pt>
                <c:pt idx="4">
                  <c:v>五月份</c:v>
                </c:pt>
                <c:pt idx="5">
                  <c:v>六月份</c:v>
                </c:pt>
                <c:pt idx="6">
                  <c:v>七月份</c:v>
                </c:pt>
                <c:pt idx="7">
                  <c:v>八月份</c:v>
                </c:pt>
                <c:pt idx="8">
                  <c:v>九月份</c:v>
                </c:pt>
                <c:pt idx="9">
                  <c:v>十月份</c:v>
                </c:pt>
                <c:pt idx="10">
                  <c:v>十一月份</c:v>
                </c:pt>
                <c:pt idx="11">
                  <c:v>十二月份</c:v>
                </c:pt>
              </c:strCache>
            </c:strRef>
          </c:cat>
          <c:val>
            <c:numRef>
              <c:f>'[22年月总结(1).xlsx]出入库数量'!$R$3:$AC$3</c:f>
              <c:numCache>
                <c:formatCode>General</c:formatCode>
                <c:ptCount val="12"/>
                <c:pt idx="0">
                  <c:v>964.931</c:v>
                </c:pt>
                <c:pt idx="1">
                  <c:v>762.965</c:v>
                </c:pt>
                <c:pt idx="2">
                  <c:v>979.619</c:v>
                </c:pt>
                <c:pt idx="3">
                  <c:v>660.887</c:v>
                </c:pt>
                <c:pt idx="4">
                  <c:v>547.504</c:v>
                </c:pt>
                <c:pt idx="5">
                  <c:v>544.135</c:v>
                </c:pt>
                <c:pt idx="6">
                  <c:v>499.097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ser>
          <c:idx val="2"/>
          <c:order val="2"/>
          <c:tx>
            <c:strRef>
              <c:f>'[22年月总结(1).xlsx]出入库数量'!$Q$4</c:f>
              <c:strCache>
                <c:ptCount val="1"/>
                <c:pt idx="0">
                  <c:v>穿戴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'[22年月总结(1).xlsx]出入库数量'!$R$1:$AC$1</c:f>
              <c:strCache>
                <c:ptCount val="12"/>
                <c:pt idx="0">
                  <c:v>一月份</c:v>
                </c:pt>
                <c:pt idx="1">
                  <c:v>二月份</c:v>
                </c:pt>
                <c:pt idx="2">
                  <c:v>三月份</c:v>
                </c:pt>
                <c:pt idx="3">
                  <c:v>四月份</c:v>
                </c:pt>
                <c:pt idx="4">
                  <c:v>五月份</c:v>
                </c:pt>
                <c:pt idx="5">
                  <c:v>六月份</c:v>
                </c:pt>
                <c:pt idx="6">
                  <c:v>七月份</c:v>
                </c:pt>
                <c:pt idx="7">
                  <c:v>八月份</c:v>
                </c:pt>
                <c:pt idx="8">
                  <c:v>九月份</c:v>
                </c:pt>
                <c:pt idx="9">
                  <c:v>十月份</c:v>
                </c:pt>
                <c:pt idx="10">
                  <c:v>十一月份</c:v>
                </c:pt>
                <c:pt idx="11">
                  <c:v>十二月份</c:v>
                </c:pt>
              </c:strCache>
            </c:strRef>
          </c:cat>
          <c:val>
            <c:numRef>
              <c:f>'[22年月总结(1).xlsx]出入库数量'!$R$4:$AC$4</c:f>
              <c:numCache>
                <c:formatCode>0.00\K</c:formatCode>
                <c:ptCount val="12"/>
                <c:pt idx="0">
                  <c:v>776.208</c:v>
                </c:pt>
                <c:pt idx="1">
                  <c:v>616.637</c:v>
                </c:pt>
                <c:pt idx="2">
                  <c:v>701.625</c:v>
                </c:pt>
                <c:pt idx="3">
                  <c:v>452.205</c:v>
                </c:pt>
                <c:pt idx="4">
                  <c:v>419.522</c:v>
                </c:pt>
                <c:pt idx="5">
                  <c:v>404.979</c:v>
                </c:pt>
                <c:pt idx="6">
                  <c:v>313.803</c:v>
                </c:pt>
              </c:numCache>
            </c:numRef>
          </c:val>
        </c:ser>
        <c:ser>
          <c:idx val="3"/>
          <c:order val="3"/>
          <c:tx>
            <c:strRef>
              <c:f>'[22年月总结(1).xlsx]出入库数量'!$Q$5</c:f>
              <c:strCache>
                <c:ptCount val="1"/>
                <c:pt idx="0">
                  <c:v>车载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'[22年月总结(1).xlsx]出入库数量'!$R$1:$AC$1</c:f>
              <c:strCache>
                <c:ptCount val="12"/>
                <c:pt idx="0">
                  <c:v>一月份</c:v>
                </c:pt>
                <c:pt idx="1">
                  <c:v>二月份</c:v>
                </c:pt>
                <c:pt idx="2">
                  <c:v>三月份</c:v>
                </c:pt>
                <c:pt idx="3">
                  <c:v>四月份</c:v>
                </c:pt>
                <c:pt idx="4">
                  <c:v>五月份</c:v>
                </c:pt>
                <c:pt idx="5">
                  <c:v>六月份</c:v>
                </c:pt>
                <c:pt idx="6">
                  <c:v>七月份</c:v>
                </c:pt>
                <c:pt idx="7">
                  <c:v>八月份</c:v>
                </c:pt>
                <c:pt idx="8">
                  <c:v>九月份</c:v>
                </c:pt>
                <c:pt idx="9">
                  <c:v>十月份</c:v>
                </c:pt>
                <c:pt idx="10">
                  <c:v>十一月份</c:v>
                </c:pt>
                <c:pt idx="11">
                  <c:v>十二月份</c:v>
                </c:pt>
              </c:strCache>
            </c:strRef>
          </c:cat>
          <c:val>
            <c:numRef>
              <c:f>'[22年月总结(1).xlsx]出入库数量'!$R$5:$AC$5</c:f>
              <c:numCache>
                <c:formatCode>0.00\K</c:formatCode>
                <c:ptCount val="12"/>
                <c:pt idx="0">
                  <c:v>188.723</c:v>
                </c:pt>
                <c:pt idx="1">
                  <c:v>146.328</c:v>
                </c:pt>
                <c:pt idx="2">
                  <c:v>277.994</c:v>
                </c:pt>
                <c:pt idx="3">
                  <c:v>208.682</c:v>
                </c:pt>
                <c:pt idx="4">
                  <c:v>127.982</c:v>
                </c:pt>
                <c:pt idx="5">
                  <c:v>139.156</c:v>
                </c:pt>
                <c:pt idx="6">
                  <c:v>185.294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0868318"/>
        <c:axId val="770930438"/>
      </c:barChart>
      <c:lineChart>
        <c:grouping val="standard"/>
        <c:varyColors val="0"/>
        <c:ser>
          <c:idx val="0"/>
          <c:order val="0"/>
          <c:tx>
            <c:strRef>
              <c:f>'[22年月总结(1).xlsx]出入库数量'!$Q$2</c:f>
              <c:strCache>
                <c:ptCount val="1"/>
                <c:pt idx="0">
                  <c:v>目标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'[22年月总结(1).xlsx]出入库数量'!$R$1:$AC$1</c:f>
              <c:strCache>
                <c:ptCount val="12"/>
                <c:pt idx="0">
                  <c:v>一月份</c:v>
                </c:pt>
                <c:pt idx="1">
                  <c:v>二月份</c:v>
                </c:pt>
                <c:pt idx="2">
                  <c:v>三月份</c:v>
                </c:pt>
                <c:pt idx="3">
                  <c:v>四月份</c:v>
                </c:pt>
                <c:pt idx="4">
                  <c:v>五月份</c:v>
                </c:pt>
                <c:pt idx="5">
                  <c:v>六月份</c:v>
                </c:pt>
                <c:pt idx="6">
                  <c:v>七月份</c:v>
                </c:pt>
                <c:pt idx="7">
                  <c:v>八月份</c:v>
                </c:pt>
                <c:pt idx="8">
                  <c:v>九月份</c:v>
                </c:pt>
                <c:pt idx="9">
                  <c:v>十月份</c:v>
                </c:pt>
                <c:pt idx="10">
                  <c:v>十一月份</c:v>
                </c:pt>
                <c:pt idx="11">
                  <c:v>十二月份</c:v>
                </c:pt>
              </c:strCache>
            </c:strRef>
          </c:cat>
          <c:val>
            <c:numRef>
              <c:f>'[22年月总结(1).xlsx]出入库数量'!$R$2:$AC$2</c:f>
              <c:numCache>
                <c:formatCode>0.00\K</c:formatCode>
                <c:ptCount val="12"/>
                <c:pt idx="0">
                  <c:v>970</c:v>
                </c:pt>
                <c:pt idx="1">
                  <c:v>770</c:v>
                </c:pt>
                <c:pt idx="2">
                  <c:v>970</c:v>
                </c:pt>
                <c:pt idx="3">
                  <c:v>650</c:v>
                </c:pt>
                <c:pt idx="4">
                  <c:v>550</c:v>
                </c:pt>
                <c:pt idx="5">
                  <c:v>550</c:v>
                </c:pt>
                <c:pt idx="6">
                  <c:v>500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160868318"/>
        <c:axId val="770930438"/>
      </c:lineChart>
      <c:catAx>
        <c:axId val="16086831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70930438"/>
        <c:crosses val="autoZero"/>
        <c:auto val="1"/>
        <c:lblAlgn val="ctr"/>
        <c:lblOffset val="100"/>
        <c:noMultiLvlLbl val="0"/>
      </c:catAx>
      <c:valAx>
        <c:axId val="77093043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6086831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446</Words>
  <Characters>528</Characters>
  <Lines>2</Lines>
  <Paragraphs>1</Paragraphs>
  <TotalTime>135</TotalTime>
  <ScaleCrop>false</ScaleCrop>
  <LinksUpToDate>false</LinksUpToDate>
  <CharactersWithSpaces>529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2022-07-21T04:02:00Z</dcterms:created>
  <dc:creator>Ruan GuoLiang</dc:creator>
  <cp:lastModifiedBy>开门大吉～ISO认证服务</cp:lastModifiedBy>
  <dcterms:modified xsi:type="dcterms:W3CDTF">2022-08-12T01:06:59Z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BF5A2FF95C38419997F62B41822DF1C4</vt:lpwstr>
  </property>
</Properties>
</file>