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AB75A" w14:textId="77777777" w:rsidR="009D781F" w:rsidRDefault="0000000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1200"/>
        <w:gridCol w:w="10587"/>
        <w:gridCol w:w="1002"/>
      </w:tblGrid>
      <w:tr w:rsidR="009D781F" w14:paraId="58B38F12" w14:textId="77777777">
        <w:trPr>
          <w:trHeight w:val="515"/>
        </w:trPr>
        <w:tc>
          <w:tcPr>
            <w:tcW w:w="1920" w:type="dxa"/>
            <w:vMerge w:val="restart"/>
            <w:vAlign w:val="center"/>
          </w:tcPr>
          <w:p w14:paraId="5718C9E4" w14:textId="77777777" w:rsidR="009D781F" w:rsidRDefault="0000000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6D0613A1" w14:textId="77777777" w:rsidR="009D781F" w:rsidRDefault="0000000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00" w:type="dxa"/>
            <w:vMerge w:val="restart"/>
            <w:vAlign w:val="center"/>
          </w:tcPr>
          <w:p w14:paraId="1D2C0598" w14:textId="77777777" w:rsidR="009D781F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3CDF66AB" w14:textId="77777777" w:rsidR="009D781F" w:rsidRDefault="00000000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587" w:type="dxa"/>
            <w:vAlign w:val="center"/>
          </w:tcPr>
          <w:p w14:paraId="61728EC7" w14:textId="77777777" w:rsidR="009D781F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受审核部门：行政部及厂区（含食堂）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主管领导：黄雪春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陪同人员：杨亮</w:t>
            </w:r>
          </w:p>
        </w:tc>
        <w:tc>
          <w:tcPr>
            <w:tcW w:w="1002" w:type="dxa"/>
            <w:vMerge w:val="restart"/>
            <w:vAlign w:val="center"/>
          </w:tcPr>
          <w:p w14:paraId="02DC4E46" w14:textId="77777777" w:rsidR="009D781F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9D781F" w14:paraId="22A74EBB" w14:textId="77777777">
        <w:trPr>
          <w:trHeight w:val="403"/>
        </w:trPr>
        <w:tc>
          <w:tcPr>
            <w:tcW w:w="1920" w:type="dxa"/>
            <w:vMerge/>
            <w:vAlign w:val="center"/>
          </w:tcPr>
          <w:p w14:paraId="7B8495DB" w14:textId="77777777" w:rsidR="009D781F" w:rsidRDefault="009D781F"/>
        </w:tc>
        <w:tc>
          <w:tcPr>
            <w:tcW w:w="1200" w:type="dxa"/>
            <w:vMerge/>
            <w:vAlign w:val="center"/>
          </w:tcPr>
          <w:p w14:paraId="2875EE1E" w14:textId="77777777" w:rsidR="009D781F" w:rsidRDefault="009D781F"/>
        </w:tc>
        <w:tc>
          <w:tcPr>
            <w:tcW w:w="10587" w:type="dxa"/>
            <w:vAlign w:val="center"/>
          </w:tcPr>
          <w:p w14:paraId="4F3CBC9B" w14:textId="77777777" w:rsidR="009D781F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bookmarkEnd w:id="0"/>
            <w:r>
              <w:rPr>
                <w:rFonts w:hint="eastAsia"/>
                <w:sz w:val="24"/>
                <w:szCs w:val="24"/>
              </w:rPr>
              <w:t>褚敏杰</w:t>
            </w: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rFonts w:hint="eastAsia"/>
                <w:sz w:val="24"/>
                <w:szCs w:val="24"/>
              </w:rPr>
              <w:t>2022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07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9-10</w:t>
            </w:r>
            <w:r>
              <w:rPr>
                <w:rFonts w:hint="eastAsia"/>
                <w:sz w:val="24"/>
                <w:szCs w:val="24"/>
              </w:rPr>
              <w:t>日</w:t>
            </w:r>
            <w:bookmarkEnd w:id="1"/>
          </w:p>
        </w:tc>
        <w:tc>
          <w:tcPr>
            <w:tcW w:w="1002" w:type="dxa"/>
            <w:vMerge/>
          </w:tcPr>
          <w:p w14:paraId="681C59A0" w14:textId="77777777" w:rsidR="009D781F" w:rsidRDefault="009D781F"/>
        </w:tc>
      </w:tr>
      <w:tr w:rsidR="009D781F" w14:paraId="06F07DAD" w14:textId="77777777">
        <w:trPr>
          <w:trHeight w:val="516"/>
        </w:trPr>
        <w:tc>
          <w:tcPr>
            <w:tcW w:w="1920" w:type="dxa"/>
            <w:vMerge/>
            <w:vAlign w:val="center"/>
          </w:tcPr>
          <w:p w14:paraId="07841C3A" w14:textId="77777777" w:rsidR="009D781F" w:rsidRDefault="009D781F"/>
        </w:tc>
        <w:tc>
          <w:tcPr>
            <w:tcW w:w="1200" w:type="dxa"/>
            <w:vMerge/>
            <w:vAlign w:val="center"/>
          </w:tcPr>
          <w:p w14:paraId="723B8AB3" w14:textId="77777777" w:rsidR="009D781F" w:rsidRDefault="009D781F"/>
        </w:tc>
        <w:tc>
          <w:tcPr>
            <w:tcW w:w="10587" w:type="dxa"/>
            <w:vAlign w:val="center"/>
          </w:tcPr>
          <w:p w14:paraId="7144E69E" w14:textId="77777777" w:rsidR="009D781F" w:rsidRDefault="00000000">
            <w:r>
              <w:rPr>
                <w:rFonts w:hint="eastAsia"/>
              </w:rPr>
              <w:t>审核条款：</w:t>
            </w:r>
          </w:p>
          <w:p w14:paraId="7B502352" w14:textId="77777777" w:rsidR="009D781F" w:rsidRDefault="00000000">
            <w:pPr>
              <w:adjustRightInd w:val="0"/>
              <w:snapToGrid w:val="0"/>
              <w:spacing w:line="240" w:lineRule="exact"/>
              <w:ind w:rightChars="50" w:right="105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Q:5.3组织的岗位、职责和权限、6.2质量目标、7.1.2人员、7.2能力、7.3意识、7.1.6组织知识、7.5成文信息、9.1.1监视、测量、分析和评价总则、9.1.3分析与评价、9.2内部审核、10.2不合格和纠正措施</w:t>
            </w:r>
          </w:p>
          <w:p w14:paraId="4C67FE98" w14:textId="77777777" w:rsidR="009D781F" w:rsidRDefault="00000000">
            <w:pPr>
              <w:pStyle w:val="a0"/>
              <w:ind w:firstLineChars="0" w:firstLine="0"/>
            </w:pP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EO:5.3组织的岗位、职责和权限、6.2环境、职业健康安全目标、6.1.2环境因素/危险源的辨识、风险评价、6.1.3合规义务、6.1.4控制措施的策划、7.1资源、7.2能力、7.3意识、7.5成文信息、8.1运行控制、8.2应急准备与响应、9.1.1监视、测量、分析和评价总则、9.1.2合规性评价、9.2内部审核、10.2不合格和纠正措施</w:t>
            </w:r>
          </w:p>
        </w:tc>
        <w:tc>
          <w:tcPr>
            <w:tcW w:w="1002" w:type="dxa"/>
            <w:vMerge/>
          </w:tcPr>
          <w:p w14:paraId="4C9EE628" w14:textId="77777777" w:rsidR="009D781F" w:rsidRDefault="009D781F"/>
        </w:tc>
      </w:tr>
      <w:tr w:rsidR="009D781F" w14:paraId="6FE86E1D" w14:textId="77777777">
        <w:trPr>
          <w:trHeight w:val="1255"/>
        </w:trPr>
        <w:tc>
          <w:tcPr>
            <w:tcW w:w="1920" w:type="dxa"/>
          </w:tcPr>
          <w:p w14:paraId="531213F6" w14:textId="77777777" w:rsidR="009D781F" w:rsidRDefault="0000000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组织的岗位、职责和权限</w:t>
            </w:r>
          </w:p>
        </w:tc>
        <w:tc>
          <w:tcPr>
            <w:tcW w:w="1200" w:type="dxa"/>
          </w:tcPr>
          <w:p w14:paraId="7794B475" w14:textId="77777777" w:rsidR="009D781F" w:rsidRDefault="0000000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QEO:5.3</w:t>
            </w:r>
          </w:p>
        </w:tc>
        <w:tc>
          <w:tcPr>
            <w:tcW w:w="10587" w:type="dxa"/>
          </w:tcPr>
          <w:p w14:paraId="1EDBE285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行政部现有3人，部长1人、会计1人、出纳1人；</w:t>
            </w:r>
          </w:p>
          <w:p w14:paraId="748DBF16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主要负责：</w:t>
            </w:r>
          </w:p>
          <w:p w14:paraId="7CE8A6B9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主要负责文件、记录、人力资源管理和体系运行监控；公司资金管理；</w:t>
            </w:r>
          </w:p>
          <w:p w14:paraId="0451119B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组织本部门的环境因素、危险源的识别、评价及控制；</w:t>
            </w:r>
          </w:p>
          <w:p w14:paraId="351D074E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协助做好管理评审工作、组织开展内部审核。</w:t>
            </w:r>
          </w:p>
        </w:tc>
        <w:tc>
          <w:tcPr>
            <w:tcW w:w="1002" w:type="dxa"/>
          </w:tcPr>
          <w:p w14:paraId="35AE0451" w14:textId="77777777" w:rsidR="009D781F" w:rsidRDefault="009D781F"/>
        </w:tc>
      </w:tr>
      <w:tr w:rsidR="009D781F" w14:paraId="709B90BE" w14:textId="77777777">
        <w:trPr>
          <w:trHeight w:val="1968"/>
        </w:trPr>
        <w:tc>
          <w:tcPr>
            <w:tcW w:w="1920" w:type="dxa"/>
          </w:tcPr>
          <w:p w14:paraId="42D554CF" w14:textId="77777777" w:rsidR="009D781F" w:rsidRDefault="0000000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目标和方案</w:t>
            </w:r>
          </w:p>
        </w:tc>
        <w:tc>
          <w:tcPr>
            <w:tcW w:w="1200" w:type="dxa"/>
            <w:vAlign w:val="center"/>
          </w:tcPr>
          <w:p w14:paraId="0D234FDC" w14:textId="77777777" w:rsidR="009D781F" w:rsidRDefault="0000000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QEO:6.2</w:t>
            </w:r>
          </w:p>
        </w:tc>
        <w:tc>
          <w:tcPr>
            <w:tcW w:w="10587" w:type="dxa"/>
            <w:vAlign w:val="center"/>
          </w:tcPr>
          <w:p w14:paraId="1EBB696A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查“目标分解考核表”，显示对目标按照部门进行了分解；</w:t>
            </w:r>
          </w:p>
          <w:p w14:paraId="16C7CDB8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查见行政部目标分解及完成情况：</w:t>
            </w:r>
          </w:p>
          <w:p w14:paraId="0A2BC6E4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文件受控率达100%</w:t>
            </w:r>
          </w:p>
          <w:p w14:paraId="4C79D166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 xml:space="preserve">培训合格率达100% </w:t>
            </w:r>
          </w:p>
          <w:p w14:paraId="78631536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触电、火灾事故为0</w:t>
            </w:r>
          </w:p>
          <w:p w14:paraId="0C31ACAF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固废分类处置率100%；</w:t>
            </w:r>
          </w:p>
          <w:p w14:paraId="68BA76FC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2022.5.8考核结果显示目标均已完成。</w:t>
            </w:r>
          </w:p>
        </w:tc>
        <w:tc>
          <w:tcPr>
            <w:tcW w:w="1002" w:type="dxa"/>
          </w:tcPr>
          <w:p w14:paraId="54739157" w14:textId="77777777" w:rsidR="009D781F" w:rsidRDefault="009D781F"/>
        </w:tc>
      </w:tr>
      <w:tr w:rsidR="009D781F" w14:paraId="1617BB57" w14:textId="77777777">
        <w:trPr>
          <w:trHeight w:val="2110"/>
        </w:trPr>
        <w:tc>
          <w:tcPr>
            <w:tcW w:w="1920" w:type="dxa"/>
          </w:tcPr>
          <w:p w14:paraId="1B0CB692" w14:textId="77777777" w:rsidR="009D781F" w:rsidRDefault="0000000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环境因素/危险源辨识与评价</w:t>
            </w:r>
          </w:p>
          <w:p w14:paraId="51C4C818" w14:textId="77777777" w:rsidR="009D781F" w:rsidRDefault="00000000">
            <w:r>
              <w:rPr>
                <w:rFonts w:ascii="宋体" w:hAnsi="宋体" w:cs="Arial" w:hint="eastAsia"/>
                <w:szCs w:val="21"/>
              </w:rPr>
              <w:t>措施的策划</w:t>
            </w:r>
          </w:p>
        </w:tc>
        <w:tc>
          <w:tcPr>
            <w:tcW w:w="1200" w:type="dxa"/>
          </w:tcPr>
          <w:p w14:paraId="053D1E62" w14:textId="77777777" w:rsidR="009D781F" w:rsidRDefault="0000000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EO:6.1.2</w:t>
            </w:r>
          </w:p>
          <w:p w14:paraId="14C34B07" w14:textId="77777777" w:rsidR="009D781F" w:rsidRDefault="00000000">
            <w:r>
              <w:rPr>
                <w:rFonts w:ascii="宋体" w:hAnsi="宋体" w:cs="Arial"/>
                <w:szCs w:val="21"/>
              </w:rPr>
              <w:t>6.1.4</w:t>
            </w:r>
          </w:p>
        </w:tc>
        <w:tc>
          <w:tcPr>
            <w:tcW w:w="10587" w:type="dxa"/>
          </w:tcPr>
          <w:p w14:paraId="23221294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查环境因素和危险源识别评价与控制程序，文件有效，无变化。</w:t>
            </w:r>
          </w:p>
          <w:p w14:paraId="6D2F72BB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“环境因素辨识和评价表”，识别考虑了正常、异常、紧急，过去、现在、未来三种时态，考虑了供方、客户等可施加影响的环境因素，能考虑到产品生命周期观点，如产品设计活动、生产活动、采购活动、仓储活动、检验活动、运输活动的环境因素。</w:t>
            </w:r>
          </w:p>
          <w:p w14:paraId="50516E43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对办公场所的：生活垃圾的处置不当污染环境、空调冷凝水排放污染水土、废纸/废电池随意丢弃污染环境、办公场所吸烟污染环境、复印机打印机废墨盒处置污染环境、干粉灭火器使用污染水土、火灾发生后废弃物污染大气、水土、能源消耗、水电消耗等30余项环境因素进行了识别，识别时能考虑产品生命周期观点。</w:t>
            </w:r>
          </w:p>
          <w:p w14:paraId="5EFFE3C5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采用打分法评价；</w:t>
            </w:r>
          </w:p>
          <w:p w14:paraId="19D1D7D5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查《重要环境因素清单》，办公活动的重要环境因素主要是用电过程的潜在火灾、固废排放；</w:t>
            </w:r>
          </w:p>
          <w:p w14:paraId="2251C2FF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查“危险源调查表”，对办公活动、汽车活动的危险源如用电、驾驶活动中的危险源进行了辨识；</w:t>
            </w:r>
          </w:p>
          <w:p w14:paraId="35B28874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查见“危险源风险评价打分表”，对辨识出来的危险源采用D=LEC法进行评价；</w:t>
            </w:r>
          </w:p>
          <w:p w14:paraId="1D299F7D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查《重大危险源清单》，办公活动中不可接受风险有触电、交通伤害；</w:t>
            </w:r>
          </w:p>
          <w:p w14:paraId="60D82D9D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查“环境安全管理方案”，制定了技术措施，明确了责任部门。</w:t>
            </w:r>
          </w:p>
        </w:tc>
        <w:tc>
          <w:tcPr>
            <w:tcW w:w="1002" w:type="dxa"/>
          </w:tcPr>
          <w:p w14:paraId="605ACA82" w14:textId="77777777" w:rsidR="009D781F" w:rsidRDefault="009D781F"/>
        </w:tc>
      </w:tr>
      <w:tr w:rsidR="009D781F" w14:paraId="6F272236" w14:textId="77777777">
        <w:trPr>
          <w:trHeight w:val="2110"/>
        </w:trPr>
        <w:tc>
          <w:tcPr>
            <w:tcW w:w="1920" w:type="dxa"/>
          </w:tcPr>
          <w:p w14:paraId="277AB17A" w14:textId="77777777" w:rsidR="009D781F" w:rsidRDefault="00000000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合规义务</w:t>
            </w:r>
          </w:p>
          <w:p w14:paraId="28F769FE" w14:textId="77777777" w:rsidR="009D781F" w:rsidRDefault="00000000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合规性评价</w:t>
            </w:r>
          </w:p>
        </w:tc>
        <w:tc>
          <w:tcPr>
            <w:tcW w:w="1200" w:type="dxa"/>
          </w:tcPr>
          <w:p w14:paraId="36A9F27E" w14:textId="77777777" w:rsidR="009D781F" w:rsidRDefault="00000000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EO:6.1.3</w:t>
            </w:r>
          </w:p>
          <w:p w14:paraId="30C88E9C" w14:textId="77777777" w:rsidR="009D781F" w:rsidRDefault="00000000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9.1.2</w:t>
            </w:r>
          </w:p>
        </w:tc>
        <w:tc>
          <w:tcPr>
            <w:tcW w:w="10587" w:type="dxa"/>
          </w:tcPr>
          <w:p w14:paraId="1913D16A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编制了《环境和职业健康安全法律法规控制程序》，有效文件。</w:t>
            </w:r>
          </w:p>
          <w:p w14:paraId="285581B6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介绍说主要通过网络、报纸杂志电视等新闻媒体、购买、上级下发等多种形式收集本公司适用的法律法规。</w:t>
            </w:r>
          </w:p>
          <w:p w14:paraId="735DF16A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提供了《适用的法律法规及其它要求一览表》，识别了企业相关环境、职业健康安全法律法规、标准和其他要求。如中华人民共和国安全生产法、中华人民共和国职业病防治法、中华人民共和国消防法、江西省安全生产条例、工伤保险条例、中华人民共和国劳动合同法、中华人民共和国突发事件应对法、江西省生产安全事故报告和调查处理规定、中华人民共和国环境保护法、中华人民共和国水法、中华人民共和国水污染防治法、污水综合排放标准、中华人民共和国大</w:t>
            </w: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气污染防治法等。</w:t>
            </w:r>
          </w:p>
          <w:p w14:paraId="76036897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少数法律法规版本未及时更新，交流；</w:t>
            </w:r>
          </w:p>
          <w:p w14:paraId="7BD05712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编制了《合规性评价控制程序》，其中规定了对本公司法规及其他要求的合规性评价的要求。</w:t>
            </w:r>
          </w:p>
          <w:p w14:paraId="02A9553D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合规性评价报告，2022年2月21日，对公司适用的法律法规及其他要求的遵守情况进行了评价，评价结论：能严格遵守国家有关环境和职业健康安全管理方面的相关规定，密切关注法律法规的变化，并适时调整，严格按体系标准执行。</w:t>
            </w:r>
          </w:p>
          <w:p w14:paraId="3537B6D7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保留合规性评价记录。</w:t>
            </w:r>
          </w:p>
          <w:p w14:paraId="356E19FE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部门已对有关法规及其他要求进行识别、评价，满足要求。</w:t>
            </w:r>
          </w:p>
        </w:tc>
        <w:tc>
          <w:tcPr>
            <w:tcW w:w="1002" w:type="dxa"/>
          </w:tcPr>
          <w:p w14:paraId="5BE8057B" w14:textId="77777777" w:rsidR="009D781F" w:rsidRDefault="009D781F"/>
        </w:tc>
      </w:tr>
      <w:tr w:rsidR="009D781F" w14:paraId="795BBF75" w14:textId="77777777">
        <w:trPr>
          <w:trHeight w:val="2110"/>
        </w:trPr>
        <w:tc>
          <w:tcPr>
            <w:tcW w:w="1920" w:type="dxa"/>
          </w:tcPr>
          <w:p w14:paraId="4B586C59" w14:textId="77777777" w:rsidR="009D781F" w:rsidRDefault="0000000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人员</w:t>
            </w:r>
          </w:p>
          <w:p w14:paraId="1A41808E" w14:textId="77777777" w:rsidR="009D781F" w:rsidRDefault="0000000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能力</w:t>
            </w:r>
          </w:p>
          <w:p w14:paraId="5DED827A" w14:textId="77777777" w:rsidR="009D781F" w:rsidRDefault="0000000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意识</w:t>
            </w:r>
          </w:p>
        </w:tc>
        <w:tc>
          <w:tcPr>
            <w:tcW w:w="1200" w:type="dxa"/>
          </w:tcPr>
          <w:p w14:paraId="7BB379AE" w14:textId="77777777" w:rsidR="009D781F" w:rsidRDefault="00000000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Q:7.1.2</w:t>
            </w:r>
          </w:p>
          <w:p w14:paraId="2F4FEF9D" w14:textId="77777777" w:rsidR="009D781F" w:rsidRDefault="00000000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QEO:7.2</w:t>
            </w:r>
          </w:p>
          <w:p w14:paraId="28A826FD" w14:textId="77777777" w:rsidR="009D781F" w:rsidRDefault="00000000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7.3</w:t>
            </w:r>
          </w:p>
        </w:tc>
        <w:tc>
          <w:tcPr>
            <w:tcW w:w="10587" w:type="dxa"/>
          </w:tcPr>
          <w:p w14:paraId="55EC804A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查见“人力资源管理控制程序”，无变化；</w:t>
            </w:r>
          </w:p>
          <w:p w14:paraId="6D02828D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查手册中明确了总经理、管量者代表、检验员、技术员、等岗位及相关部门的职责，有效实施管理体系，并运行和控制其过程；</w:t>
            </w:r>
          </w:p>
          <w:p w14:paraId="14575C1A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查见员工花名册，公司现有人员44名；</w:t>
            </w:r>
          </w:p>
          <w:p w14:paraId="7675151A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查见2022年度员工培训计划，包括有标准知识、概念培训，管理手册、程序文件，管理体系内审员培训，环境、安全管理目标及方案，法律法规的培训，安全生产知识培训，岗位技能培训等；</w:t>
            </w:r>
          </w:p>
          <w:p w14:paraId="04B7877A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抽见员工培训记录：</w:t>
            </w:r>
          </w:p>
          <w:p w14:paraId="0FD4FEB5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2022.1.15——标准知识、概念培训；</w:t>
            </w:r>
          </w:p>
          <w:p w14:paraId="793C1FBF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2022.3.17——管理手册、程序文件</w:t>
            </w:r>
          </w:p>
          <w:p w14:paraId="129AD2DB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2022.5.27——安全生产知识培训</w:t>
            </w:r>
          </w:p>
          <w:p w14:paraId="5897E7C2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以上培训均保留了培训考核及评价记录；</w:t>
            </w:r>
          </w:p>
          <w:p w14:paraId="56A2F343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查见：</w:t>
            </w:r>
          </w:p>
          <w:p w14:paraId="445B3FDC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熊XX——电焊工，建设行业工程机械施工作业操作证，2028.5.11；</w:t>
            </w:r>
          </w:p>
          <w:p w14:paraId="7BADB1AF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杨X——高压电工，2025.10.31，辽宁省安全生产监督管理局，有效；</w:t>
            </w:r>
          </w:p>
          <w:p w14:paraId="518693D0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杨X——高级电气工程师，2019.6.5；</w:t>
            </w:r>
          </w:p>
          <w:p w14:paraId="32E17B8A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查见安全管理人员培训申报表，介绍说，当地行业主管部门尚未组织培训。</w:t>
            </w:r>
          </w:p>
          <w:p w14:paraId="0F4D22F8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基本符合符合。</w:t>
            </w:r>
          </w:p>
          <w:p w14:paraId="1D4342A9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经与工作人员交流，能意识到在质量、环境、职业健康安全方面自身的贡献、了解和掌握方针、不符合管理体系的要求、未履行合规义务的后果。</w:t>
            </w:r>
          </w:p>
          <w:p w14:paraId="38611A92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基本符合。</w:t>
            </w:r>
          </w:p>
        </w:tc>
        <w:tc>
          <w:tcPr>
            <w:tcW w:w="1002" w:type="dxa"/>
          </w:tcPr>
          <w:p w14:paraId="00453054" w14:textId="77777777" w:rsidR="009D781F" w:rsidRDefault="009D781F"/>
        </w:tc>
      </w:tr>
      <w:tr w:rsidR="009D781F" w14:paraId="4E197238" w14:textId="77777777">
        <w:trPr>
          <w:trHeight w:val="2110"/>
        </w:trPr>
        <w:tc>
          <w:tcPr>
            <w:tcW w:w="1920" w:type="dxa"/>
          </w:tcPr>
          <w:p w14:paraId="4FCCED81" w14:textId="77777777" w:rsidR="009D781F" w:rsidRDefault="00000000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组织知识</w:t>
            </w:r>
          </w:p>
        </w:tc>
        <w:tc>
          <w:tcPr>
            <w:tcW w:w="1200" w:type="dxa"/>
          </w:tcPr>
          <w:p w14:paraId="03C05BC9" w14:textId="77777777" w:rsidR="009D781F" w:rsidRDefault="00000000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Q:7.1.6</w:t>
            </w:r>
          </w:p>
        </w:tc>
        <w:tc>
          <w:tcPr>
            <w:tcW w:w="10587" w:type="dxa"/>
          </w:tcPr>
          <w:p w14:paraId="058DF368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企业确定运行过程所需要的知识，包括内部知识、外部知识。</w:t>
            </w:r>
          </w:p>
          <w:p w14:paraId="31BF97E7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经组织识别，组织内外部知识包括：外部知识、专业知识、管理经验、教训等。</w:t>
            </w:r>
          </w:p>
          <w:p w14:paraId="1E333876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14:paraId="2E09BB8B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企业知识在部门管理基本符合标准要求。</w:t>
            </w:r>
          </w:p>
        </w:tc>
        <w:tc>
          <w:tcPr>
            <w:tcW w:w="1002" w:type="dxa"/>
          </w:tcPr>
          <w:p w14:paraId="466C9192" w14:textId="77777777" w:rsidR="009D781F" w:rsidRDefault="009D781F"/>
        </w:tc>
      </w:tr>
      <w:tr w:rsidR="009D781F" w14:paraId="1FBDEB9C" w14:textId="77777777">
        <w:trPr>
          <w:trHeight w:val="2110"/>
        </w:trPr>
        <w:tc>
          <w:tcPr>
            <w:tcW w:w="1920" w:type="dxa"/>
          </w:tcPr>
          <w:p w14:paraId="413FA290" w14:textId="77777777" w:rsidR="009D781F" w:rsidRDefault="0000000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形成文件的信息</w:t>
            </w:r>
          </w:p>
        </w:tc>
        <w:tc>
          <w:tcPr>
            <w:tcW w:w="1200" w:type="dxa"/>
          </w:tcPr>
          <w:p w14:paraId="414C4E72" w14:textId="77777777" w:rsidR="009D781F" w:rsidRDefault="0000000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QEO:7.5</w:t>
            </w:r>
          </w:p>
        </w:tc>
        <w:tc>
          <w:tcPr>
            <w:tcW w:w="10587" w:type="dxa"/>
          </w:tcPr>
          <w:p w14:paraId="276A46FA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编制了《文件控制程序》，规定了对文件的编制、审批、更新、更改、现行修订状态、文件的发放、保存、使用、借阅、复制以及外来文件的管理、记录的形成和收集、传递和归档、储存和处理、分类和编码、借阅等进行了规定，内容满足并覆盖标准所要求的内容，符合要求。</w:t>
            </w:r>
          </w:p>
          <w:p w14:paraId="3331BD50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组织策划的体系文件主要包括：</w:t>
            </w:r>
          </w:p>
          <w:p w14:paraId="16386D66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《管理手册》，版本：B/1——2022年1月10日；</w:t>
            </w:r>
          </w:p>
          <w:p w14:paraId="0DC99289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《质量、环境、职业健康安全管理体系程序文件》版本：B/1——2022年1月10日；</w:t>
            </w:r>
          </w:p>
          <w:p w14:paraId="09075941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有管理制度、操作规程，以及相关运行记录等。</w:t>
            </w:r>
          </w:p>
          <w:p w14:paraId="79F7D106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公司文件经过验证，管理手册中引用标准为ISO标准，经交流，现场整改为GB/T标准；</w:t>
            </w:r>
          </w:p>
          <w:p w14:paraId="331ADF26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查文件发放情况：</w:t>
            </w:r>
          </w:p>
          <w:p w14:paraId="28EF73F9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提供了《文件发放、回收登记表》，所有文件均由行政部发放，录有管理手册、程序、作业文件及标准、法律法规等外来文件。</w:t>
            </w:r>
          </w:p>
          <w:p w14:paraId="0540CFA8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查外来文件管理：</w:t>
            </w:r>
          </w:p>
          <w:p w14:paraId="226B1C5A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公司对外来文件及法律法规进行了收集、识别、分发、控制。外来文件采用了统一保管、借阅使用的方法进行控制。由行政部负责通过到主管部门、网上收集、标准发布部门进行购买，并对外来文件的识别、跟踪、控制。</w:t>
            </w:r>
          </w:p>
          <w:p w14:paraId="022B64A4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查到：《外来文件清单》，收集中华人民共和国产品质量法、中华人民共和国安全生产法、中华人民共和国环境保护法、中华人民共和国消防法、金属家具通用技术条件GB/T3325-2008、15钢制书架 第1部分：单、复柱书架GB/T 13667.1-2015、钢制书架 第3部分：手动密集书架GB/T13667.3-2013、钢制书架 第4部分：电动密集书架GB/T 13667.4-2013、钢制储物柜（架）技术要求及试验方法GB/T 28200-2011、 防弹衣GA 141-2010、防刺服GA 68-2008、防弹头盔及面罩GA293_2012、防暴盾牌GA 422-2008、枪支弹药专用保险柜GA 1051-2013、警用约束叉GA/T 1145-2014、警用防暴头盔GA 294-2012、金库门通用技术要求GB 37481-2019、防弹盾牌GA 423-2015、商品经营服务质量管理规范GB/T 16868-2009、软件设计文档GB8567-88等法律法规和执行标准，外来文件管理符合要求。</w:t>
            </w:r>
          </w:p>
          <w:p w14:paraId="55C0A70B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现场查看组织行政部文件管理情况，通过纸张、电子版形式文件化，文件名称、编号、内容等字迹清晰，标识易于识别、检索、可追溯，纸质文件存放在文件柜中，防水防潮，储存环境适宜。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 w14:paraId="5AD52511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查到了“记录一览表”，记录设置符合公司实施运行要求，基本包含了体系要求的相关记录；内容清晰，规定了记录</w:t>
            </w: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的名称、编号、保存期限等信息。记录以名称、编号进行唯一性标识。</w:t>
            </w:r>
          </w:p>
          <w:p w14:paraId="3DFBE660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现场查阅了记录：《合规性评价报告》、《应急演练记录》、《顾客满意度统计分析报告》、《环境、安全检查记录》等体系运行记录，记录比较完整，内容规范全面，字迹清楚，有填表人、检查人等信息，易于检索，符合要求。</w:t>
            </w:r>
          </w:p>
          <w:p w14:paraId="03C1CB9E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现场察看记录存放处：各类记录分类存放，部门用记录由相关部门保管，置于文件夹或档案盒（袋）内，统一放置于文件资料柜中，干燥、通风、容易查询，电子文档存放于电脑中未作备份，交流；</w:t>
            </w:r>
          </w:p>
          <w:p w14:paraId="3CAD1E9A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记录保存方式和地点基本可以满足企业现有的体系运行需求。</w:t>
            </w:r>
          </w:p>
        </w:tc>
        <w:tc>
          <w:tcPr>
            <w:tcW w:w="1002" w:type="dxa"/>
          </w:tcPr>
          <w:p w14:paraId="587BC83F" w14:textId="77777777" w:rsidR="009D781F" w:rsidRDefault="009D781F"/>
        </w:tc>
      </w:tr>
      <w:tr w:rsidR="009D781F" w14:paraId="45F802AC" w14:textId="77777777">
        <w:trPr>
          <w:trHeight w:val="1200"/>
        </w:trPr>
        <w:tc>
          <w:tcPr>
            <w:tcW w:w="1920" w:type="dxa"/>
          </w:tcPr>
          <w:p w14:paraId="54048787" w14:textId="77777777" w:rsidR="009D781F" w:rsidRDefault="0000000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运行控制</w:t>
            </w:r>
          </w:p>
        </w:tc>
        <w:tc>
          <w:tcPr>
            <w:tcW w:w="1200" w:type="dxa"/>
          </w:tcPr>
          <w:p w14:paraId="4CD0274D" w14:textId="77777777" w:rsidR="009D781F" w:rsidRDefault="0000000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EO:8.1</w:t>
            </w:r>
          </w:p>
        </w:tc>
        <w:tc>
          <w:tcPr>
            <w:tcW w:w="10587" w:type="dxa"/>
            <w:vAlign w:val="center"/>
          </w:tcPr>
          <w:p w14:paraId="688085F8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公司策划了如下要求对环境、安全体系运行进行控制，具体如下：</w:t>
            </w:r>
          </w:p>
          <w:p w14:paraId="25A0627F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编制了运行控制程序、废弃物控制程序、消防控制程序、资源能源控制程序、应急准备和响应控制程序等文件规定。</w:t>
            </w:r>
          </w:p>
          <w:p w14:paraId="14EF6F17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介绍说，食堂尚未开始使用。</w:t>
            </w:r>
          </w:p>
          <w:p w14:paraId="40858DBD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提供安全和环保费用统计标2.1-6月，计提使用费用15.75万元；</w:t>
            </w:r>
          </w:p>
          <w:p w14:paraId="5E9B50F8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查见消防备案登记表，2018.12.25；</w:t>
            </w:r>
          </w:p>
          <w:p w14:paraId="077E149C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抽见与员工签订的安全生产责任状，安全生产责任层层落实；</w:t>
            </w:r>
          </w:p>
          <w:p w14:paraId="0AE96856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抽见熊XX等人签订的劳动合同，有相关职业卫生和安全的相关要求，没有岗位的职业危害告知，交流；</w:t>
            </w:r>
          </w:p>
          <w:p w14:paraId="37545F8B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查见上述人员的“公司员工三级安全教育培训表”；</w:t>
            </w:r>
          </w:p>
          <w:p w14:paraId="3AE22918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查见领料单，见有劳保用品发放，建议建立专门的劳保用品领用台帐和领用记录，交流；</w:t>
            </w:r>
          </w:p>
          <w:p w14:paraId="114F5025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现场观察：</w:t>
            </w:r>
          </w:p>
          <w:p w14:paraId="2AC2476D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工作场所布局合理，座椅和办公桌符合人体工程学要求，员工有自我防护意识，工间能适当走动、休息；各工作人员坐姿正确，避免过度疲劳；配置有适量的绿植，办公环境光照、温度适宜，通风良好，办公场所物品摆放整齐、有序，未见随意乱放私人物品的情况；满足办公需求；</w:t>
            </w:r>
          </w:p>
          <w:p w14:paraId="7A3AEBF9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电路、电源正常，电路布线合理、电气插座完整，未见破损，无乱拉乱接电线、使用超额电气等现象；未见用电不当等安全隐患及不良影响现象。</w:t>
            </w:r>
          </w:p>
          <w:p w14:paraId="417BA552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查见配置有灭火器，状态良好，应急指示布置合理。</w:t>
            </w:r>
          </w:p>
          <w:p w14:paraId="3F8209FD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节约用水用电、纸张双面使用；</w:t>
            </w:r>
          </w:p>
          <w:p w14:paraId="7AC60885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生活废水经污水处理装置处理后通过市政管网排放；</w:t>
            </w:r>
          </w:p>
          <w:p w14:paraId="1A41DFD0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办公环境安静，无明显噪声和废气；</w:t>
            </w:r>
          </w:p>
          <w:p w14:paraId="6C33EE06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办公垃圾由环卫部门收集处理；</w:t>
            </w:r>
          </w:p>
          <w:p w14:paraId="1F3F569D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办公用墨盒硒鼓等危废以旧换新；</w:t>
            </w:r>
          </w:p>
          <w:p w14:paraId="5BEA9761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对部门员工进行了不定期的交通安全宣传；</w:t>
            </w:r>
          </w:p>
          <w:p w14:paraId="51BE55FB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查见“相关方告知书”，有效文件，对供方进行了环境和职业健康安全有关事项的沟通。</w:t>
            </w:r>
          </w:p>
          <w:p w14:paraId="0DF54DB0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部门运行控制基本符合规定要求。</w:t>
            </w:r>
          </w:p>
        </w:tc>
        <w:tc>
          <w:tcPr>
            <w:tcW w:w="1002" w:type="dxa"/>
          </w:tcPr>
          <w:p w14:paraId="16B201B4" w14:textId="77777777" w:rsidR="009D781F" w:rsidRDefault="009D781F"/>
        </w:tc>
      </w:tr>
      <w:tr w:rsidR="009D781F" w14:paraId="6FFDC604" w14:textId="77777777">
        <w:trPr>
          <w:trHeight w:val="2110"/>
        </w:trPr>
        <w:tc>
          <w:tcPr>
            <w:tcW w:w="1920" w:type="dxa"/>
            <w:vAlign w:val="center"/>
          </w:tcPr>
          <w:p w14:paraId="568B67BC" w14:textId="77777777" w:rsidR="009D781F" w:rsidRDefault="0000000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应急准备和响应</w:t>
            </w:r>
          </w:p>
        </w:tc>
        <w:tc>
          <w:tcPr>
            <w:tcW w:w="1200" w:type="dxa"/>
            <w:vAlign w:val="center"/>
          </w:tcPr>
          <w:p w14:paraId="3D177CAD" w14:textId="77777777" w:rsidR="009D781F" w:rsidRDefault="0000000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EO8.2</w:t>
            </w:r>
          </w:p>
        </w:tc>
        <w:tc>
          <w:tcPr>
            <w:tcW w:w="10587" w:type="dxa"/>
            <w:vAlign w:val="center"/>
          </w:tcPr>
          <w:p w14:paraId="4916C978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编制了应急准备和响应控制程序；</w:t>
            </w:r>
          </w:p>
          <w:p w14:paraId="0A3BEB85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配备了灭火器等应急物资；</w:t>
            </w:r>
          </w:p>
          <w:p w14:paraId="37C70883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2022年1月20日编制了年度应急演练计划；</w:t>
            </w:r>
          </w:p>
          <w:p w14:paraId="699E5018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查2022年3月17日的火灾应急演练记录，记录了演练地点、参加人员、演练过程、急救措施等内容。</w:t>
            </w:r>
          </w:p>
          <w:p w14:paraId="7973A5FF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演练后对应急预案进行了评审，分析了存在的问题：个别人员认为是搞演练存在无所谓的思想，很不严肃；</w:t>
            </w:r>
          </w:p>
          <w:p w14:paraId="64B41C73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明确了下步工作：抓好职工安全教育培训，开展技能练兵，提高业务素质。</w:t>
            </w:r>
          </w:p>
          <w:p w14:paraId="6CB44882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自体系运行以来尚未发生紧急情况。</w:t>
            </w:r>
          </w:p>
        </w:tc>
        <w:tc>
          <w:tcPr>
            <w:tcW w:w="1002" w:type="dxa"/>
          </w:tcPr>
          <w:p w14:paraId="5B4E902C" w14:textId="77777777" w:rsidR="009D781F" w:rsidRDefault="009D781F"/>
        </w:tc>
      </w:tr>
      <w:tr w:rsidR="009D781F" w14:paraId="14F83FBA" w14:textId="77777777">
        <w:trPr>
          <w:trHeight w:val="475"/>
        </w:trPr>
        <w:tc>
          <w:tcPr>
            <w:tcW w:w="1920" w:type="dxa"/>
          </w:tcPr>
          <w:p w14:paraId="75A28614" w14:textId="77777777" w:rsidR="009D781F" w:rsidRDefault="00000000">
            <w:r>
              <w:rPr>
                <w:rFonts w:hint="eastAsia"/>
              </w:rPr>
              <w:t>监视、测量、分析</w:t>
            </w:r>
            <w:r>
              <w:rPr>
                <w:rFonts w:hint="eastAsia"/>
              </w:rPr>
              <w:lastRenderedPageBreak/>
              <w:t>和评价总则</w:t>
            </w:r>
          </w:p>
        </w:tc>
        <w:tc>
          <w:tcPr>
            <w:tcW w:w="1200" w:type="dxa"/>
          </w:tcPr>
          <w:p w14:paraId="76FEAC91" w14:textId="77777777" w:rsidR="009D781F" w:rsidRDefault="00000000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QEO:9.1.1</w:t>
            </w:r>
          </w:p>
          <w:p w14:paraId="232F27E5" w14:textId="77777777" w:rsidR="009D781F" w:rsidRDefault="00000000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Q:9.1.3</w:t>
            </w:r>
          </w:p>
        </w:tc>
        <w:tc>
          <w:tcPr>
            <w:tcW w:w="10587" w:type="dxa"/>
          </w:tcPr>
          <w:p w14:paraId="631A4159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保持有“监视和测量控制程序”，有效文件；</w:t>
            </w:r>
          </w:p>
          <w:p w14:paraId="0149E647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查见江西谱实检测技术有限公司出具的废水、废气、噪声检测报告，2022年05月30日，详见附件；</w:t>
            </w:r>
          </w:p>
          <w:p w14:paraId="0B13D756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查“环境安全运行检查记录”，每月检查，抽见：</w:t>
            </w:r>
          </w:p>
          <w:p w14:paraId="1338B1CC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2022年1-6月，对危废收集处理情况、操作工配戴劳动防护用品情况、操作工是否按设备操作规程作业、持证上岗情况、生产安全用电情况、用电是否有乱搭线现象、接地保护是否完好、消防设施是否完好、消防通道是否畅通等项目进行了检查，检查结果未发现问题。</w:t>
            </w:r>
          </w:p>
          <w:p w14:paraId="01099CE4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介绍说，如果检查发现问题将执行《不符合、纠正与预防措施程序》，制定纠正措施进行整改。</w:t>
            </w:r>
          </w:p>
          <w:p w14:paraId="259CA43E" w14:textId="22C94227" w:rsidR="00514C9A" w:rsidRPr="00514C9A" w:rsidRDefault="00514C9A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color w:val="FF0000"/>
                <w:spacing w:val="-6"/>
                <w:szCs w:val="21"/>
              </w:rPr>
            </w:pPr>
            <w:r w:rsidRPr="00514C9A">
              <w:rPr>
                <w:rFonts w:ascii="宋体" w:hAnsi="宋体" w:cs="Arial" w:hint="eastAsia"/>
                <w:color w:val="FF0000"/>
                <w:spacing w:val="-6"/>
                <w:szCs w:val="21"/>
              </w:rPr>
              <w:t>抽查企业</w:t>
            </w:r>
            <w:r w:rsidRPr="00514C9A">
              <w:rPr>
                <w:rFonts w:ascii="宋体" w:hAnsi="宋体" w:cs="Arial" w:hint="eastAsia"/>
                <w:color w:val="FF0000"/>
                <w:spacing w:val="-6"/>
                <w:szCs w:val="21"/>
              </w:rPr>
              <w:t>“工作场所职业危害因素检测报告”</w:t>
            </w:r>
            <w:r w:rsidRPr="00514C9A">
              <w:rPr>
                <w:rFonts w:ascii="宋体" w:hAnsi="宋体" w:cs="Arial" w:hint="eastAsia"/>
                <w:color w:val="FF0000"/>
                <w:spacing w:val="-6"/>
                <w:szCs w:val="21"/>
              </w:rPr>
              <w:t>，公司</w:t>
            </w:r>
            <w:r w:rsidRPr="00514C9A">
              <w:rPr>
                <w:rFonts w:ascii="宋体" w:hAnsi="宋体" w:cs="Arial" w:hint="eastAsia"/>
                <w:color w:val="FF0000"/>
                <w:spacing w:val="-6"/>
                <w:szCs w:val="21"/>
              </w:rPr>
              <w:t>未能提供。</w:t>
            </w:r>
            <w:r w:rsidRPr="00514C9A">
              <w:rPr>
                <w:rFonts w:ascii="宋体" w:hAnsi="宋体" w:cs="Arial" w:hint="eastAsia"/>
                <w:color w:val="FF0000"/>
                <w:spacing w:val="-6"/>
                <w:szCs w:val="21"/>
              </w:rPr>
              <w:t>不符合要求</w:t>
            </w:r>
            <w:r>
              <w:rPr>
                <w:rFonts w:ascii="宋体" w:hAnsi="宋体" w:cs="Arial" w:hint="eastAsia"/>
                <w:color w:val="FF0000"/>
                <w:spacing w:val="-6"/>
                <w:szCs w:val="21"/>
              </w:rPr>
              <w:t>，开出不符合项，要求改善</w:t>
            </w:r>
            <w:r w:rsidRPr="00514C9A">
              <w:rPr>
                <w:rFonts w:ascii="宋体" w:hAnsi="宋体" w:cs="Arial" w:hint="eastAsia"/>
                <w:color w:val="FF0000"/>
                <w:spacing w:val="-6"/>
                <w:szCs w:val="21"/>
              </w:rPr>
              <w:t>。</w:t>
            </w:r>
          </w:p>
          <w:p w14:paraId="4A29A627" w14:textId="77777777" w:rsidR="00514C9A" w:rsidRDefault="00514C9A" w:rsidP="00514C9A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查见2022年体检报告，杨X、陶XX、熊XX等，结果心肺正常，2022.7.8；</w:t>
            </w:r>
          </w:p>
          <w:p w14:paraId="3E4D429D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介绍说公司会召开会议，对工作进行总结，明确公司优势，提出公司发展中存在的问题，并对后续的工作做出安排。未保留记录，交流；</w:t>
            </w:r>
          </w:p>
          <w:p w14:paraId="350167EA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基本符合。</w:t>
            </w:r>
          </w:p>
        </w:tc>
        <w:tc>
          <w:tcPr>
            <w:tcW w:w="1002" w:type="dxa"/>
          </w:tcPr>
          <w:p w14:paraId="11FC3E8C" w14:textId="56306BDA" w:rsidR="009D781F" w:rsidRDefault="00514C9A">
            <w:r>
              <w:rPr>
                <w:rFonts w:hint="eastAsia"/>
              </w:rPr>
              <w:lastRenderedPageBreak/>
              <w:t>N</w:t>
            </w:r>
          </w:p>
        </w:tc>
      </w:tr>
      <w:tr w:rsidR="009D781F" w14:paraId="295CC4D3" w14:textId="77777777">
        <w:trPr>
          <w:trHeight w:val="90"/>
        </w:trPr>
        <w:tc>
          <w:tcPr>
            <w:tcW w:w="1920" w:type="dxa"/>
          </w:tcPr>
          <w:p w14:paraId="12B18542" w14:textId="77777777" w:rsidR="009D781F" w:rsidRDefault="0000000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hAnsi="宋体" w:cs="Arial" w:hint="eastAsia"/>
                <w:szCs w:val="21"/>
              </w:rPr>
              <w:t>内部审核</w:t>
            </w:r>
          </w:p>
        </w:tc>
        <w:tc>
          <w:tcPr>
            <w:tcW w:w="1200" w:type="dxa"/>
          </w:tcPr>
          <w:p w14:paraId="3F5201C7" w14:textId="77777777" w:rsidR="009D781F" w:rsidRDefault="0000000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hAnsi="宋体" w:cs="Arial" w:hint="eastAsia"/>
                <w:szCs w:val="21"/>
              </w:rPr>
              <w:t>QEO:9.2</w:t>
            </w:r>
          </w:p>
        </w:tc>
        <w:tc>
          <w:tcPr>
            <w:tcW w:w="10587" w:type="dxa"/>
          </w:tcPr>
          <w:p w14:paraId="481B101A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查见“内审控制程序”，有效文件；</w:t>
            </w:r>
          </w:p>
          <w:p w14:paraId="514582FF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公司2022年5月19-20日开展了内审，内审覆盖全部门、全条款；</w:t>
            </w:r>
          </w:p>
          <w:p w14:paraId="72BF4A66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保留了内审计划、检查表、内审报告、不符合项报告；</w:t>
            </w:r>
          </w:p>
          <w:p w14:paraId="2F961C1F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本次内审开具不符合报告1份，已整改，有整改验收记录；</w:t>
            </w:r>
          </w:p>
          <w:p w14:paraId="2CC1AED9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内审结论为：公司质量管理体系及环境管理体系运行基本良好，运行达到一定的效果，基本符合基本符合GB/T19001-2016、GB/T24001-2016、GB/T45001-2020标准的要求，但仍存在不足，各部门应举一反三，对类似问题予以整改。</w:t>
            </w:r>
          </w:p>
        </w:tc>
        <w:tc>
          <w:tcPr>
            <w:tcW w:w="1002" w:type="dxa"/>
          </w:tcPr>
          <w:p w14:paraId="1D5D8FA7" w14:textId="77777777" w:rsidR="009D781F" w:rsidRDefault="009D781F"/>
        </w:tc>
      </w:tr>
      <w:tr w:rsidR="009D781F" w14:paraId="33D43E0C" w14:textId="77777777">
        <w:trPr>
          <w:trHeight w:val="2344"/>
        </w:trPr>
        <w:tc>
          <w:tcPr>
            <w:tcW w:w="1920" w:type="dxa"/>
          </w:tcPr>
          <w:p w14:paraId="66F78D3F" w14:textId="77777777" w:rsidR="009D781F" w:rsidRDefault="0000000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不符合/事件和纠正措施</w:t>
            </w:r>
          </w:p>
        </w:tc>
        <w:tc>
          <w:tcPr>
            <w:tcW w:w="1200" w:type="dxa"/>
          </w:tcPr>
          <w:p w14:paraId="41F28560" w14:textId="77777777" w:rsidR="009D781F" w:rsidRDefault="0000000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hAnsi="宋体" w:cs="Arial" w:hint="eastAsia"/>
                <w:szCs w:val="21"/>
              </w:rPr>
              <w:t>QE:10.2</w:t>
            </w:r>
          </w:p>
        </w:tc>
        <w:tc>
          <w:tcPr>
            <w:tcW w:w="10587" w:type="dxa"/>
          </w:tcPr>
          <w:p w14:paraId="0FF38566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公司建立“不符合、纠正和预防措施控制程序”、“事故调查处理控制程序”，对纠正预防措施识别、评审、验证做了规定，文件有效。</w:t>
            </w:r>
          </w:p>
          <w:p w14:paraId="0C516583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对日常检查和内审、管理评审中提出的不合格项进行了原因分析，并策划纠正措施并实施，对所采取的纠正措施进行验证。</w:t>
            </w:r>
          </w:p>
          <w:p w14:paraId="29B002B2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体系运行以来公司按照体系的要求，通过运行控制、加强培训，以及开展管理评审活动等方式采取预防措施，防止不符合/不合格的发生，不符合得到了有效控制。</w:t>
            </w:r>
          </w:p>
          <w:p w14:paraId="606431AA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公司成立以来没有发生重大质量事故、环境事故等投诉和处罚。</w:t>
            </w:r>
          </w:p>
          <w:p w14:paraId="7ED24023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基本符合标准规定要求。</w:t>
            </w:r>
          </w:p>
        </w:tc>
        <w:tc>
          <w:tcPr>
            <w:tcW w:w="1002" w:type="dxa"/>
          </w:tcPr>
          <w:p w14:paraId="62F388CE" w14:textId="77777777" w:rsidR="009D781F" w:rsidRDefault="009D781F"/>
        </w:tc>
      </w:tr>
    </w:tbl>
    <w:p w14:paraId="705D2BD2" w14:textId="77777777" w:rsidR="009D781F" w:rsidRDefault="00000000">
      <w:r>
        <w:ptab w:relativeTo="margin" w:alignment="center" w:leader="none"/>
      </w:r>
    </w:p>
    <w:p w14:paraId="416712D9" w14:textId="77777777" w:rsidR="009D781F" w:rsidRDefault="009D781F"/>
    <w:p w14:paraId="2A4AD68A" w14:textId="77777777" w:rsidR="009D781F" w:rsidRDefault="009D781F"/>
    <w:p w14:paraId="14153F75" w14:textId="77777777" w:rsidR="009D781F" w:rsidRDefault="00000000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9D781F">
      <w:headerReference w:type="default" r:id="rId7"/>
      <w:footerReference w:type="default" r:id="rId8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ABCD0" w14:textId="77777777" w:rsidR="003E4992" w:rsidRDefault="003E4992">
      <w:r>
        <w:separator/>
      </w:r>
    </w:p>
  </w:endnote>
  <w:endnote w:type="continuationSeparator" w:id="0">
    <w:p w14:paraId="58BD5742" w14:textId="77777777" w:rsidR="003E4992" w:rsidRDefault="003E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4265B418" w14:textId="77777777" w:rsidR="009D781F" w:rsidRDefault="00000000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2BAC792" w14:textId="77777777" w:rsidR="009D781F" w:rsidRDefault="009D78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A4AA2" w14:textId="77777777" w:rsidR="003E4992" w:rsidRDefault="003E4992">
      <w:r>
        <w:separator/>
      </w:r>
    </w:p>
  </w:footnote>
  <w:footnote w:type="continuationSeparator" w:id="0">
    <w:p w14:paraId="1A20CA79" w14:textId="77777777" w:rsidR="003E4992" w:rsidRDefault="003E4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D9E5" w14:textId="77777777" w:rsidR="009D781F" w:rsidRDefault="00000000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3B17BD7" wp14:editId="2AE8C0A5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33561B" wp14:editId="527B0D5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5BACF84" w14:textId="77777777" w:rsidR="009D781F" w:rsidRDefault="0000000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3E33561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20.4pt;margin-top:12.55pt;width:102.7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" stroked="f">
              <v:textbox>
                <w:txbxContent>
                  <w:p w14:paraId="55BACF84" w14:textId="77777777" w:rsidR="009D781F" w:rsidRDefault="0000000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32D196F" w14:textId="77777777" w:rsidR="009D781F" w:rsidRDefault="00000000">
    <w:pPr>
      <w:pStyle w:val="a8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E5NTRmZWE1ODkyMzI3NzUzMjUzZWZjMTFlMDk4OTYifQ=="/>
  </w:docVars>
  <w:rsids>
    <w:rsidRoot w:val="009D781F"/>
    <w:rsid w:val="003E4992"/>
    <w:rsid w:val="00514C9A"/>
    <w:rsid w:val="009D781F"/>
    <w:rsid w:val="15084DBE"/>
    <w:rsid w:val="45446FA8"/>
    <w:rsid w:val="70C26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9BB62"/>
  <w15:docId w15:val="{B35395EB-9AD9-4708-A9A8-F89BCC18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  <w:ind w:firstLineChars="200" w:firstLine="720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831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wenbo8204@outlook.com</cp:lastModifiedBy>
  <cp:revision>23</cp:revision>
  <dcterms:created xsi:type="dcterms:W3CDTF">2015-06-17T12:51:00Z</dcterms:created>
  <dcterms:modified xsi:type="dcterms:W3CDTF">2022-07-28T07:53:00Z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748EC8456F1D4E898A1207D3BAB19EE0</vt:lpwstr>
  </property>
  <property fmtid="{D5CDD505-2E9C-101B-9397-08002B2CF9AE}" pid="3" name="KSOProductBuildVer">
    <vt:lpwstr>2052-11.1.0.11830</vt:lpwstr>
  </property>
</Properties>
</file>