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200"/>
        <w:gridCol w:w="1058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87" w:type="dxa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供销部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主管领导：杨伟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eastAsia="zh-CN"/>
              </w:rPr>
              <w:t>黄雪春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20" w:type="dxa"/>
            <w:vMerge w:val="continue"/>
            <w:vAlign w:val="center"/>
          </w:tcPr>
          <w:p/>
        </w:tc>
        <w:tc>
          <w:tcPr>
            <w:tcW w:w="1200" w:type="dxa"/>
            <w:vMerge w:val="continue"/>
            <w:vAlign w:val="center"/>
          </w:tcPr>
          <w:p/>
        </w:tc>
        <w:tc>
          <w:tcPr>
            <w:tcW w:w="10587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褚敏杰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rFonts w:hint="eastAsia"/>
                <w:sz w:val="24"/>
                <w:szCs w:val="24"/>
              </w:rPr>
              <w:t>2022年07月1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1-12</w:t>
            </w:r>
            <w:r>
              <w:rPr>
                <w:rFonts w:hint="eastAsia"/>
                <w:sz w:val="24"/>
                <w:szCs w:val="24"/>
              </w:rPr>
              <w:t>日</w:t>
            </w:r>
            <w:bookmarkEnd w:id="1"/>
          </w:p>
        </w:tc>
        <w:tc>
          <w:tcPr>
            <w:tcW w:w="100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20" w:type="dxa"/>
            <w:vMerge w:val="continue"/>
            <w:vAlign w:val="center"/>
          </w:tcPr>
          <w:p/>
        </w:tc>
        <w:tc>
          <w:tcPr>
            <w:tcW w:w="1200" w:type="dxa"/>
            <w:vMerge w:val="continue"/>
            <w:vAlign w:val="center"/>
          </w:tcPr>
          <w:p/>
        </w:tc>
        <w:tc>
          <w:tcPr>
            <w:tcW w:w="10587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spacing w:line="240" w:lineRule="exact"/>
              <w:ind w:right="105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QMS:5.3组织的岗位、职责和权限、6.2质量目标、8.2产品和服务的要求、8.5.3顾客或外部供方的财产、9.1.2顾客满意、8.5.5交付后的活动、</w:t>
            </w:r>
            <w:r>
              <w:rPr>
                <w:rFonts w:hint="eastAsia" w:ascii="宋体" w:hAnsi="宋体" w:cs="Arial"/>
                <w:sz w:val="18"/>
                <w:szCs w:val="18"/>
              </w:rPr>
              <w:t>8.4外部提供过程、产品和服务的控制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EMS/OHSMS: 5.3组织的岗位、职责和权限、6.2环境目标</w:t>
            </w:r>
            <w:r>
              <w:rPr>
                <w:rFonts w:hint="eastAsia" w:ascii="宋体" w:hAnsi="宋体" w:cs="Arial"/>
                <w:sz w:val="18"/>
                <w:szCs w:val="18"/>
              </w:rPr>
              <w:t>6.1.2环境因素/危险源的识别与评价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6.1.4措施的策划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、8.1运行策划和控制、8.2应急准备和响应</w:t>
            </w:r>
          </w:p>
        </w:tc>
        <w:tc>
          <w:tcPr>
            <w:tcW w:w="100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20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组织的岗位、职责和权限</w:t>
            </w: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QEO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5.3</w:t>
            </w:r>
          </w:p>
        </w:tc>
        <w:tc>
          <w:tcPr>
            <w:tcW w:w="105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供销部现有3人，部长1人，采购1人、销售1人；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主要负责采购和销售管理；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组织本部门的环境因素、危险源的识别、评价及控制；</w:t>
            </w:r>
          </w:p>
        </w:tc>
        <w:tc>
          <w:tcPr>
            <w:tcW w:w="1002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920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目标和方案</w:t>
            </w: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QEO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6.2</w:t>
            </w:r>
          </w:p>
        </w:tc>
        <w:tc>
          <w:tcPr>
            <w:tcW w:w="10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查“目标分解考核表”，显示对目标按照部门进行了分解；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查见供销部目标分解及完成情况：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合同履约率达100%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顾客满意度达95分以上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固废分类处置率100%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供方评定合格率100%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火灾、触电事故发生次数为0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2022.5.8考核结果显示目标均已完成。</w:t>
            </w:r>
          </w:p>
        </w:tc>
        <w:tc>
          <w:tcPr>
            <w:tcW w:w="1002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20" w:type="dxa"/>
            <w:vAlign w:val="top"/>
          </w:tcPr>
          <w:p>
            <w:pPr>
              <w:spacing w:line="240" w:lineRule="auto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环境因素/危险源辨识与评价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措施的策划</w:t>
            </w: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:6.1.2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Arial"/>
                <w:szCs w:val="21"/>
                <w:highlight w:val="none"/>
              </w:rPr>
              <w:t>6.1.4</w:t>
            </w:r>
          </w:p>
        </w:tc>
        <w:tc>
          <w:tcPr>
            <w:tcW w:w="105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查环境因素和危险源识别评价与控制程序，文件有效，无变化。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“环境因素辨识和评价表”，识别考虑了正常、异常、紧急，过去、现在、未来三种时态，考虑了供方、客户等可施加影响的环境因素，能考虑到产品生命周期观点，如产品设计活动、生产活动、采购活动、仓储活动、检验活动、运输活动的环境因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对办公场所的：生活垃圾的处置不当污染环境、空调冷凝水排放污染水土、废纸/废电池随意丢弃污染环境、办公场所吸烟污染环境、复印机打印机废墨盒处置污染环境、干粉灭火器使用污染水土、火灾发生后废弃物污染大气、水土、能源消耗、水电消耗等30余项环境因素进行了识别，识别时能考虑产品生命周期观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采用打分法评价；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查《重要环境因素清单》，办公活动的重要环境因素主要是用电过程的潜在火灾、固废排放；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查“危险源调查表”，对办公活动、汽车活动的危险源如用电、驾驶活动中的危险源进行了辨识；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查见“危险源风险评价打分表”，对辨识出来的危险源采用D=LEC法进行评价；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查《重大危险源清单》，办公活动中不可接受风险有触电、交通伤害；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查“环境安全管理方案”，制定了技术措施，明确了责任部门。</w:t>
            </w:r>
          </w:p>
        </w:tc>
        <w:tc>
          <w:tcPr>
            <w:tcW w:w="1002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20" w:type="dxa"/>
            <w:vAlign w:val="top"/>
          </w:tcPr>
          <w:p>
            <w:pPr>
              <w:spacing w:line="240" w:lineRule="auto"/>
              <w:rPr>
                <w:rFonts w:hint="default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外部提供的控制</w:t>
            </w: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rPr>
                <w:rFonts w:hint="default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Q:8.4</w:t>
            </w:r>
          </w:p>
        </w:tc>
        <w:tc>
          <w:tcPr>
            <w:tcW w:w="10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  <w:t>编制并执行了《采购控制程序》，规定了采购控制要求，明确了对供方选择、评价、及再评价的准则。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查《合格供方名录》，抽见主要供方如下：</w:t>
            </w:r>
          </w:p>
          <w:p>
            <w:pPr>
              <w:pStyle w:val="2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江西瑞克斯科技有限公司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塑粉</w:t>
            </w:r>
          </w:p>
          <w:p>
            <w:pPr>
              <w:pStyle w:val="2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浙江北泰智能科技股份有限公司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智能软件、电路板</w:t>
            </w:r>
          </w:p>
          <w:p>
            <w:pPr>
              <w:pStyle w:val="2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江西金阳钢艺有限公司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钢材（冷轧板、热轧板）</w:t>
            </w:r>
          </w:p>
          <w:p>
            <w:pPr>
              <w:pStyle w:val="2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樟树市巨人五金机电有限公司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五金件、焊丝、焊条</w:t>
            </w:r>
          </w:p>
          <w:p>
            <w:pPr>
              <w:pStyle w:val="2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熵基科技股份有限公司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机械锁</w:t>
            </w:r>
          </w:p>
          <w:p>
            <w:pPr>
              <w:pStyle w:val="2"/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樟树市海隆包装有限公司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包装纸箱</w:t>
            </w:r>
          </w:p>
          <w:p>
            <w:pPr>
              <w:pStyle w:val="2"/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靖江市国润警用器材制造有限公司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防弹盾牌（配饰、五金件）、防暴盾牌（配饰、五金件）、防弹头盔（配饰、五金件）、防暴头盔（配饰、五金件）、警用约束叉（管件、塑料件、五金件）、执法记录仪（配件）</w:t>
            </w:r>
          </w:p>
          <w:p>
            <w:pPr>
              <w:pStyle w:val="2"/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河北军鹏服饰有限公司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防弹衣、防刺服</w:t>
            </w:r>
          </w:p>
          <w:p>
            <w:pPr>
              <w:pStyle w:val="2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亿嘉照明科技有限公司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手提搜索灯</w:t>
            </w:r>
          </w:p>
          <w:p>
            <w:pPr>
              <w:pStyle w:val="2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广东守门神科技集团有限公司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金属探测门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北京君盾装备技术有限公司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靶场设备、报靶系统、战术靶机PC控制板、靶板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  <w:t>供方调查评定记录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；抽见上述供应商评价表，显示供方对产品/服务质量的承诺：高质量、高品位、高效率、高效益；对工商注册文件及相关资质证明、售后服务、价格比、交货期、产品质量、其他等进行了评价；参加评审人员签名，评审结论：继续列入合格供方名录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未对供方的职业健康安全控制情况进行评价，交流。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介绍说</w:t>
            </w:r>
            <w:r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  <w:t>与供方沟通的内容包括：所提供的过程、产品和服务等；采购物资根据签订采购合同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或者订单</w:t>
            </w:r>
            <w:r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  <w:t>进行产品的名称、规格、型号、数量等采购信息的确定。</w:t>
            </w:r>
          </w:p>
          <w:p>
            <w:pPr>
              <w:spacing w:after="0" w:line="360" w:lineRule="auto"/>
              <w:ind w:firstLine="420" w:firstLineChars="200"/>
              <w:rPr>
                <w:rFonts w:eastAsiaTheme="minorEastAsia"/>
                <w:color w:val="auto"/>
                <w:szCs w:val="21"/>
                <w:highlight w:val="none"/>
              </w:rPr>
            </w:pPr>
            <w:r>
              <w:rPr>
                <w:rFonts w:eastAsiaTheme="minorEastAsia"/>
                <w:color w:val="auto"/>
                <w:szCs w:val="21"/>
                <w:highlight w:val="none"/>
              </w:rPr>
              <w:t>查采购合同</w:t>
            </w:r>
            <w:r>
              <w:rPr>
                <w:rFonts w:hint="eastAsia" w:eastAsiaTheme="minorEastAsia"/>
                <w:color w:val="auto"/>
                <w:szCs w:val="21"/>
                <w:highlight w:val="none"/>
              </w:rPr>
              <w:t>，抽见：</w:t>
            </w:r>
          </w:p>
          <w:p>
            <w:pPr>
              <w:pStyle w:val="2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江西瑞克斯科技有限公司——塑粉，2021.9.22；</w:t>
            </w:r>
          </w:p>
          <w:p>
            <w:pPr>
              <w:pStyle w:val="2"/>
              <w:rPr>
                <w:rFonts w:hint="default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樟树市海隆包装有限公司——枪柜纸箱、弹柜纸箱，2022.3.23；</w:t>
            </w:r>
          </w:p>
          <w:p>
            <w:pPr>
              <w:pStyle w:val="2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浙江北泰智能科技股份有限公司——枪弹柜控制软件、电路板、连接线等，2021.11.25；</w:t>
            </w:r>
          </w:p>
          <w:p>
            <w:pPr>
              <w:pStyle w:val="2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江西金阳钢艺有限公司——冷轧板，2021.8.19；</w:t>
            </w:r>
          </w:p>
          <w:p>
            <w:pPr>
              <w:pStyle w:val="2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樟树市巨人五金机电有限公司——螺丝等五金件，2021.9.15；</w:t>
            </w:r>
          </w:p>
          <w:p>
            <w:pPr>
              <w:pStyle w:val="2"/>
              <w:rPr>
                <w:rFonts w:hint="default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河北军鹏服饰有限公司——防弹衣、防刺服，2022.3.14；</w:t>
            </w:r>
          </w:p>
          <w:p>
            <w:pPr>
              <w:pStyle w:val="2"/>
              <w:rPr>
                <w:rFonts w:hint="default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熵基科技股份有限公司——门锁，2021.10.18；</w:t>
            </w:r>
          </w:p>
          <w:p>
            <w:pPr>
              <w:pStyle w:val="2"/>
              <w:rPr>
                <w:rFonts w:hint="default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靖江市国润警用器材制造有限公司——防弹头盔（配饰、五金件），2021.11.16；</w:t>
            </w:r>
          </w:p>
          <w:p>
            <w:pPr>
              <w:pStyle w:val="2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亿嘉照明科技有限公司——高亮度探照灯，2021.6.17；</w:t>
            </w:r>
          </w:p>
          <w:p>
            <w:pPr>
              <w:pStyle w:val="2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广东守门神科技集团有限公司——金属安全探测门、X射线安全检查设备，2021.8.18；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eastAsiaTheme="minorEastAsia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北京君盾装备技术有限公司——战术靶机PC控制板、靶板，2021.10.19；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以上合同</w:t>
            </w:r>
            <w:r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  <w:t>明确了产品名称、数量、规格型号、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颜色等信息；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介绍说，受疫情影响，去年合同很多延期交付，今年新签订合同也少。</w:t>
            </w:r>
            <w:bookmarkStart w:id="2" w:name="_GoBack"/>
            <w:bookmarkEnd w:id="2"/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  <w:t>外部供方的管理基本满足要求。</w:t>
            </w:r>
          </w:p>
        </w:tc>
        <w:tc>
          <w:tcPr>
            <w:tcW w:w="1002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2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顾客要求</w:t>
            </w: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  <w:lang w:val="en-US" w:eastAsia="zh-CN"/>
              </w:rPr>
              <w:t>Q:8.2</w:t>
            </w:r>
          </w:p>
          <w:p>
            <w:pPr>
              <w:spacing w:line="240" w:lineRule="auto"/>
              <w:rPr>
                <w:rFonts w:hint="eastAsia" w:ascii="宋体" w:hAnsi="宋体" w:eastAsia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  <w:lang w:val="en-US" w:eastAsia="zh-CN"/>
              </w:rPr>
              <w:t>8.5.3</w:t>
            </w:r>
          </w:p>
          <w:p>
            <w:pPr>
              <w:spacing w:line="240" w:lineRule="auto"/>
              <w:rPr>
                <w:rFonts w:hint="default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  <w:lang w:val="en-US" w:eastAsia="zh-CN"/>
              </w:rPr>
              <w:t>8.5.5</w:t>
            </w:r>
          </w:p>
        </w:tc>
        <w:tc>
          <w:tcPr>
            <w:tcW w:w="10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沟通方式主要是电话、资料传递、交流会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、客户走访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等形式宣传本公司有关产品。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查见公司印制的企业介绍；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针对合同洽谈、签订、履行过程中的问题，及时电话联系，明确各自的要求，执行合同。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目前沟通效果良好。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公司主要通过客户的走访、交流会等了解市场的需求状态。主要以合同、电话等形式确定与产品有关的要求，均已保存或进行相应的记录。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直接对顾客要求进行识别、确认，对于存在的问题直接提出和顾客进行交流沟通，然后由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经理组织人员评审，现场合同评审记录，经评审能满足要求后由总经理或其授权人签字并加盖公司印章，然后回传给顾客。抽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海南藏族自治州公安局——靶场设备、报靶系统，2021.4.22；验收单-2021.7.23；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江西省景德镇市中级人民法院——金属探测门、执法记录仪等，2021.5.13；验收单-2021.6.10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江西省特种设备检验检测研究院鹰潭分院——货架、仪器架、档案消毒杀菌整理柜、档案净化整理台，2021.8.17；验收单-2021.12.8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中江县文化体育广播电视和旅游局——阅览桌置物柜、文物专用存储柜、博物馆珍藏架、古籍柜，2021.9.15；验收报告单-2021.11.30；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哈密天红物资有限公司——智能密集架、手动密集架，2021.6.11；验收单-2021.8.29；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卡若区公安局——涉案物品管理柜、智能装备柜、涉案物品管理系统，2021.4.21；验收单-2021.7.21；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庐山市白鹿建筑工程有限公司——智能枪弹柜、智能枪弹柜管理系统、金库门、验枪桶，2021.5.10；验收单-2021.8.25；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陕西省崔家沟监狱——档案数字化管理系统，2021.11.19；验收单-2022.1.22；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卫辉市公安局——枪支弹药专用保险柜，2021.11.29；验收单-2022.3.11，第三方检测；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柞水县档案馆——防磁柜、智慧档案馆、智慧库房安全环境管理系统，2021.12.2；验收单-2021.5.20，介绍说验收日期填写笔误，交流；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中国人民武装警察部队和田支队——射击训练系统，2021.5.22；验收单-2022.6.30；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封开县人民法院——智能书架、随身物品柜，2021.9.15；验收单-2021.11.4；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四会市公安局——书柜、期刊架、报纸架、文件柜、钢制储物柜、钢制架子床、保险柜，2021.10.13；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八宿县公安局——验枪柜、战术靶机、防弹头盔、防弹盾牌、防弹衣、防刺服、防暴盾牌、防暴头盔、警用约束叉、手提式搜索灯，2021.10.28；验收单-2022.1.25；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山西省吕梁市中级人民法院——智慧图书馆、文件柜、银行业务库、智能案卷管理柜、智能案卷管理系统，2021.6.23；验收单-2021.12.14；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广西职业技术学院——书架、书车、书梯，2022.1.23；验收单-2022.6.15；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以上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在合同中明确了产品名称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规格型号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数量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、单位、价格、材质要求、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交货方式、质量标准、付款方式、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包装、运输、售后、质保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等要求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查见上述合同的评审记录，供销部、生产部、行政部、总经理等对客户要求、技术、交付等进行了评审；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产品要求的评审基本符合标准要求。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介绍说，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目前尚未发生合同更改的情况，询问对更改情况的控制较为明确清楚。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介绍说，公司顾客财产主要是客户信息，公司予以保密。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交付后活动主要是售后维修，公司接到客户的报修后就会安排人员到现场进行维修。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介绍说本周期</w:t>
            </w:r>
            <w:r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  <w:t>无顾客不良反馈。</w:t>
            </w:r>
          </w:p>
        </w:tc>
        <w:tc>
          <w:tcPr>
            <w:tcW w:w="1002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92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顾客满意</w:t>
            </w: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rPr>
                <w:rFonts w:hint="default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  <w:lang w:val="en-US" w:eastAsia="zh-CN"/>
              </w:rPr>
              <w:t>Q:9.1.2</w:t>
            </w:r>
          </w:p>
        </w:tc>
        <w:tc>
          <w:tcPr>
            <w:tcW w:w="10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查《顾客满意管理程序》，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有效文件；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公司采用《顾客满意度调查表》收集与顾客满意度有关的信息，包括：产品质量、价格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比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交货期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2022年05月6-10日向顾客发出了《顾客满意度调查表》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份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对调查情况进行了汇总统计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查见“顾客满意度统计分析报告”，2022.5.10，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顾客满意率为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99.06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，达到质量目标。</w:t>
            </w:r>
          </w:p>
        </w:tc>
        <w:tc>
          <w:tcPr>
            <w:tcW w:w="1002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20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运行控制</w:t>
            </w: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  <w:lang w:val="en-US" w:eastAsia="zh-CN"/>
              </w:rPr>
              <w:t>EO:8.1</w:t>
            </w:r>
          </w:p>
        </w:tc>
        <w:tc>
          <w:tcPr>
            <w:tcW w:w="10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公司策划了如下要求对环境、安全体系运行进行控制，具体如下：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编制了运行控制程序、废弃物控制程序、消防控制程序、资源能源控制程序、应急准备和响应控制程序、劳动保护管理规定、职业卫生管理规定、安全生产检查及隐患治理规定、废弃物处理规定、环境保护管理规定、消防管理规定等文件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现场观察：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工作场所布局合理，座椅和办公桌符合人体工程学要求，员工有自我防护意识，工间能适当走动、休息；各工作人员坐姿正确，避免过度疲劳；配置有适量的绿植，办公环境光照、温度适宜，通风良好，办公场所物品摆放整齐、有序，未见随意乱放私人物品的情况；满足办公需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电路、电源正常，电路布线合理、电气插座完整，未见破损，无乱拉乱接电线、使用超额电气等现象；未见用电不当等安全隐患及不良影响现象。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查见配置有灭火器，状态良好。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节约用水用电、纸张双面使用；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生活废水经污水处理装置处理后通过市政管网排放；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办公环境安静，无明显噪声和废气；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办公垃圾由环卫部门收集处理；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办公用墨盒硒鼓等危废以旧换新；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对部门员工进行了不定期的交通安全宣传；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查见“相关方告知书”，有效文件，对供方进行了环境和职业健康安全有关事项的沟通。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部门运行控制基本符合规定要求。</w:t>
            </w:r>
          </w:p>
        </w:tc>
        <w:tc>
          <w:tcPr>
            <w:tcW w:w="1002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应急准备和响应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EO8.2</w:t>
            </w:r>
          </w:p>
        </w:tc>
        <w:tc>
          <w:tcPr>
            <w:tcW w:w="105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参加行政部组织的应急演练，详见行政部记录。</w:t>
            </w:r>
          </w:p>
        </w:tc>
        <w:tc>
          <w:tcPr>
            <w:tcW w:w="1002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ZsEoGM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2C235FC0"/>
    <w:rsid w:val="6F3D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  <w:ind w:firstLine="7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3583</Words>
  <Characters>4099</Characters>
  <Lines>1</Lines>
  <Paragraphs>1</Paragraphs>
  <TotalTime>4</TotalTime>
  <ScaleCrop>false</ScaleCrop>
  <LinksUpToDate>false</LinksUpToDate>
  <CharactersWithSpaces>4135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2022-07-12T00:22:14Z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CEF4A63523264262A7AC22CC6A8298E0</vt:lpwstr>
  </property>
  <property fmtid="{D5CDD505-2E9C-101B-9397-08002B2CF9AE}" pid="3" name="KSOProductBuildVer">
    <vt:lpwstr>2052-11.1.0.11830</vt:lpwstr>
  </property>
</Properties>
</file>