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0867-2022-QJEO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国中建设（重庆）有限公司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ascii="宋体" w:hAnsi="宋体" w:eastAsia="宋体" w:cs="宋体"/>
          <w:sz w:val="28"/>
          <w:szCs w:val="28"/>
        </w:rPr>
        <w:t>■</w:t>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ascii="宋体" w:hAnsi="宋体" w:eastAsia="宋体" w:cs="宋体"/>
          <w:sz w:val="28"/>
          <w:szCs w:val="28"/>
        </w:rPr>
        <w:t>■</w:t>
      </w: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4" w:name="组织名称Add1"/>
            <w:r>
              <w:t>国中建设（重庆）有限公司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5" w:name="注册地址"/>
            <w:r>
              <w:t>重庆市沙坪坝区杨梨路60号附2号2-2</w:t>
            </w:r>
            <w:bookmarkEnd w:id="5"/>
          </w:p>
        </w:tc>
        <w:tc>
          <w:tcPr>
            <w:tcW w:w="1242" w:type="dxa"/>
            <w:vMerge w:val="restart"/>
            <w:vAlign w:val="center"/>
          </w:tcPr>
          <w:p>
            <w:r>
              <w:rPr>
                <w:rFonts w:hint="eastAsia"/>
              </w:rPr>
              <w:t>邮编</w:t>
            </w:r>
          </w:p>
        </w:tc>
        <w:tc>
          <w:tcPr>
            <w:tcW w:w="1771" w:type="dxa"/>
          </w:tcPr>
          <w:p>
            <w:bookmarkStart w:id="6" w:name="注册邮编"/>
            <w:r>
              <w:t>400000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生产地址"/>
            <w:r>
              <w:t>重庆市沙坪坝区杨梨路60号附2号2-2</w:t>
            </w:r>
            <w:bookmarkEnd w:id="7"/>
          </w:p>
        </w:tc>
        <w:tc>
          <w:tcPr>
            <w:tcW w:w="1242" w:type="dxa"/>
            <w:vMerge w:val="continue"/>
            <w:vAlign w:val="center"/>
          </w:tcPr>
          <w:p/>
        </w:tc>
        <w:tc>
          <w:tcPr>
            <w:tcW w:w="1771" w:type="dxa"/>
          </w:tcPr>
          <w:p>
            <w:bookmarkStart w:id="8" w:name="办公邮编"/>
            <w: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王红</w:t>
            </w:r>
            <w:bookmarkEnd w:id="9"/>
          </w:p>
        </w:tc>
        <w:tc>
          <w:tcPr>
            <w:tcW w:w="1313" w:type="dxa"/>
            <w:vAlign w:val="center"/>
          </w:tcPr>
          <w:p>
            <w:r>
              <w:rPr>
                <w:rFonts w:hint="eastAsia"/>
              </w:rPr>
              <w:t>电话.</w:t>
            </w:r>
          </w:p>
        </w:tc>
        <w:tc>
          <w:tcPr>
            <w:tcW w:w="2180" w:type="dxa"/>
            <w:vAlign w:val="center"/>
          </w:tcPr>
          <w:p>
            <w:bookmarkStart w:id="10" w:name="联系人电话"/>
            <w:r>
              <w:t>18883911186</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杨华强</w:t>
            </w:r>
            <w:bookmarkEnd w:id="12"/>
          </w:p>
        </w:tc>
        <w:tc>
          <w:tcPr>
            <w:tcW w:w="1313" w:type="dxa"/>
            <w:vAlign w:val="center"/>
          </w:tcPr>
          <w:p>
            <w:r>
              <w:rPr>
                <w:rFonts w:hint="eastAsia"/>
              </w:rPr>
              <w:t>管理者代表</w:t>
            </w:r>
          </w:p>
        </w:tc>
        <w:tc>
          <w:tcPr>
            <w:tcW w:w="2180" w:type="dxa"/>
          </w:tcPr>
          <w:p>
            <w:bookmarkStart w:id="13" w:name="管理者代表"/>
            <w:r>
              <w:t>杨华强</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pPr>
              <w:rPr>
                <w:color w:val="auto"/>
              </w:rPr>
            </w:pPr>
            <w:r>
              <w:rPr>
                <w:rFonts w:hint="eastAsia"/>
                <w:color w:val="auto"/>
              </w:rPr>
              <w:t>生产/服务流程图：</w:t>
            </w:r>
          </w:p>
          <w:p>
            <w:r>
              <w:rPr>
                <w:rFonts w:hint="eastAsia"/>
                <w:color w:val="auto"/>
                <w:lang w:val="en-US" w:eastAsia="zh-CN"/>
              </w:rPr>
              <w:t>签</w:t>
            </w:r>
            <w:r>
              <w:rPr>
                <w:rFonts w:hint="eastAsia"/>
                <w:color w:val="auto"/>
              </w:rPr>
              <w:t>订合同—组建项目部—编制施工组织设计—组织施工—过程检验—分部分项验收—</w:t>
            </w:r>
            <w:r>
              <w:rPr>
                <w:rFonts w:hint="eastAsia"/>
                <w:color w:val="auto"/>
                <w:lang w:val="en-US" w:eastAsia="zh-CN"/>
              </w:rPr>
              <w:t>竣工</w:t>
            </w:r>
            <w:r>
              <w:rPr>
                <w:rFonts w:hint="eastAsia"/>
                <w:color w:val="auto"/>
              </w:rPr>
              <w:t>验收。</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125"/>
        <w:gridCol w:w="758"/>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4"/>
            <w:tcMar>
              <w:left w:w="113" w:type="dxa"/>
            </w:tcMar>
          </w:tcPr>
          <w:p>
            <w:bookmarkStart w:id="14" w:name="审核日期"/>
            <w:r>
              <w:rPr>
                <w:rFonts w:hint="eastAsia"/>
              </w:rPr>
              <w:t>2022年07月06日 上午至2022年07月07日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4"/>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4"/>
            <w:tcMar>
              <w:left w:w="113" w:type="dxa"/>
            </w:tcMar>
            <w:vAlign w:val="top"/>
          </w:tcPr>
          <w:p>
            <w:r>
              <w:rPr>
                <w:rFonts w:hint="eastAsia"/>
              </w:rPr>
              <w:t>■</w:t>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rPr>
              <w:t>■</w:t>
            </w:r>
            <w:r>
              <w:rPr>
                <w:rFonts w:hint="eastAsia"/>
                <w:lang w:val="de-DE"/>
              </w:rPr>
              <w:t>受审核方</w:t>
            </w:r>
            <w:r>
              <w:rPr>
                <w:rFonts w:hint="eastAsia"/>
              </w:rPr>
              <w:t>管理体系成文信息</w:t>
            </w:r>
            <w:r>
              <w:rPr>
                <w:rFonts w:hint="eastAsia"/>
                <w:lang w:val="de-DE"/>
              </w:rPr>
              <w:t>□</w:t>
            </w:r>
            <w:r>
              <w:rPr>
                <w:rFonts w:hint="eastAsia"/>
              </w:rPr>
              <w:t>顾客要求</w:t>
            </w:r>
          </w:p>
          <w:p>
            <w:pPr>
              <w:rPr>
                <w:rFonts w:ascii="Times New Roman" w:hAnsi="Times New Roman" w:eastAsia="宋体" w:cs="Times New Roman"/>
                <w:kern w:val="2"/>
                <w:sz w:val="21"/>
                <w:szCs w:val="24"/>
                <w:lang w:val="en-US" w:eastAsia="zh-CN" w:bidi="ar-SA"/>
              </w:rPr>
            </w:pPr>
            <w:r>
              <w:rPr>
                <w:rFonts w:hint="eastAsia"/>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4"/>
            <w:tcMar>
              <w:left w:w="113" w:type="dxa"/>
            </w:tcMar>
            <w:vAlign w:val="center"/>
          </w:tcPr>
          <w:p>
            <w:pPr>
              <w:rPr>
                <w:rFonts w:ascii="Times New Roman" w:hAnsi="Times New Roman" w:eastAsia="宋体" w:cs="Times New Roman"/>
                <w:kern w:val="2"/>
                <w:sz w:val="21"/>
                <w:szCs w:val="24"/>
                <w:lang w:val="en-US" w:eastAsia="zh-CN" w:bidi="ar-SA"/>
              </w:rPr>
            </w:pP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4"/>
            <w:tcMar>
              <w:left w:w="113" w:type="dxa"/>
            </w:tcMar>
            <w:vAlign w:val="bottom"/>
          </w:tcPr>
          <w:p>
            <w:pPr>
              <w:widowControl/>
              <w:jc w:val="left"/>
              <w:rPr>
                <w:rFonts w:ascii="Times New Roman" w:hAnsi="Times New Roman" w:eastAsia="宋体" w:cs="Times New Roman"/>
                <w:kern w:val="2"/>
                <w:sz w:val="21"/>
                <w:szCs w:val="24"/>
                <w:lang w:val="en-US" w:eastAsia="zh-CN" w:bidi="ar-SA"/>
              </w:rPr>
            </w:pPr>
            <w:r>
              <w:rPr>
                <w:rFonts w:hint="eastAsia"/>
              </w:rPr>
              <w:t>■</w:t>
            </w:r>
            <w:r>
              <w:rPr>
                <w:rFonts w:hint="eastAsia" w:ascii="宋体" w:hAnsi="宋体" w:cs="宋体"/>
                <w:color w:val="000000"/>
                <w:kern w:val="0"/>
                <w:szCs w:val="21"/>
              </w:rPr>
              <w:t>现场审核</w:t>
            </w:r>
            <w:r>
              <w:rPr>
                <w:rFonts w:hint="eastAsia"/>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4"/>
            <w:tcMar>
              <w:left w:w="113" w:type="dxa"/>
            </w:tcMar>
            <w:vAlign w:val="top"/>
          </w:tcPr>
          <w:p>
            <w:pPr>
              <w:rPr>
                <w:rFonts w:ascii="Times New Roman" w:hAnsi="Times New Roman" w:eastAsia="宋体" w:cs="Times New Roman"/>
                <w:kern w:val="2"/>
                <w:sz w:val="21"/>
                <w:szCs w:val="24"/>
                <w:lang w:val="en-US" w:eastAsia="zh-CN" w:bidi="ar-SA"/>
              </w:rPr>
            </w:pPr>
            <w:r>
              <w:rPr>
                <w:rFonts w:hint="eastAsia"/>
              </w:rPr>
              <w:t>■初审二阶段□监督第次监督审核□再认证□扩大认证□其他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4"/>
            <w:tcMar>
              <w:left w:w="113" w:type="dxa"/>
            </w:tcMar>
          </w:tcPr>
          <w:p>
            <w:pPr>
              <w:rPr>
                <w:rFonts w:ascii="宋体"/>
                <w:b/>
                <w:color w:val="0000FF"/>
                <w:szCs w:val="21"/>
              </w:rPr>
            </w:pPr>
            <w:r>
              <w:rPr>
                <w:rFonts w:asciiTheme="minorEastAsia" w:hAnsiTheme="minorEastAsia" w:eastAsiaTheme="minorEastAsia"/>
                <w:sz w:val="20"/>
              </w:rPr>
              <w:t>重庆市沙坪坝区杨梨路60号附2号2-2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4"/>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4"/>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4"/>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4867" w:type="dxa"/>
            <w:gridSpan w:val="3"/>
            <w:vMerge w:val="restart"/>
            <w:vAlign w:val="center"/>
          </w:tcPr>
          <w:p>
            <w:bookmarkStart w:id="19" w:name="审核范围"/>
            <w:r>
              <w:t>EC：消防设施工程专业承包、建筑装修装饰工程专业承包。</w:t>
            </w:r>
          </w:p>
          <w:p>
            <w:r>
              <w:t>E：消防设施工程专业承包、建筑装修装饰工程专业承包所涉及场所的相关环境管理活动</w:t>
            </w:r>
          </w:p>
          <w:p>
            <w:r>
              <w:t>O：消防设施工程专业承包、建筑装修装饰工程专业承包所涉及场所的相关职业健康安全管理活动</w:t>
            </w:r>
            <w:bookmarkEnd w:id="19"/>
          </w:p>
        </w:tc>
        <w:tc>
          <w:tcPr>
            <w:tcW w:w="3973"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4867" w:type="dxa"/>
            <w:gridSpan w:val="3"/>
            <w:vMerge w:val="continue"/>
            <w:vAlign w:val="center"/>
          </w:tcPr>
          <w:p/>
        </w:tc>
        <w:tc>
          <w:tcPr>
            <w:tcW w:w="3973" w:type="dxa"/>
            <w:gridSpan w:val="2"/>
            <w:vAlign w:val="center"/>
          </w:tcPr>
          <w:p>
            <w:bookmarkStart w:id="20" w:name="专业代码"/>
            <w:r>
              <w:t>EC：28.07.01;28.08.01;28.08.02;28.08.03;28.08.04;28.08.05</w:t>
            </w:r>
          </w:p>
          <w:p>
            <w:r>
              <w:t>E：28.07.01;28.08.01;28.08.02;28.08.03;28.08.04;28.08.05</w:t>
            </w:r>
          </w:p>
          <w:p>
            <w:r>
              <w:t>O：28.07.01;28.08.01;28.08.02;28.08.03;28.08.04;28.08.05</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4"/>
            <w:vAlign w:val="top"/>
          </w:tcPr>
          <w:p>
            <w:pPr>
              <w:rPr>
                <w:rFonts w:hint="default" w:ascii="Times New Roman" w:hAnsi="Times New Roman" w:eastAsia="宋体" w:cs="Times New Roman"/>
                <w:kern w:val="2"/>
                <w:sz w:val="21"/>
                <w:szCs w:val="24"/>
                <w:lang w:val="en-US" w:eastAsia="zh-CN" w:bidi="ar-SA"/>
              </w:rPr>
            </w:pPr>
            <w:r>
              <w:rPr>
                <w:rFonts w:hint="eastAsia"/>
                <w:highlight w:val="none"/>
                <w:lang w:val="en-US" w:eastAsia="zh-CN"/>
              </w:rPr>
              <w:t>Q8.3,</w:t>
            </w:r>
            <w:r>
              <w:rPr>
                <w:highlight w:val="none"/>
              </w:rPr>
              <w:t>EC</w:t>
            </w:r>
            <w:r>
              <w:rPr>
                <w:rFonts w:hint="eastAsia" w:ascii="宋体" w:hAnsi="宋体" w:eastAsia="宋体" w:cs="宋体"/>
                <w:bCs/>
                <w:sz w:val="21"/>
                <w:szCs w:val="21"/>
                <w:highlight w:val="none"/>
              </w:rPr>
              <w:t>10.3</w:t>
            </w:r>
            <w:r>
              <w:rPr>
                <w:rFonts w:hint="eastAsia" w:ascii="宋体" w:hAnsi="宋体" w:eastAsia="宋体" w:cs="宋体"/>
                <w:bCs/>
                <w:sz w:val="21"/>
                <w:szCs w:val="21"/>
                <w:highlight w:val="none"/>
                <w:lang w:val="en-US" w:eastAsia="zh-CN"/>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4"/>
            <w:vAlign w:val="center"/>
          </w:tcPr>
          <w:p>
            <w:r>
              <w:rPr>
                <w:rFonts w:hint="eastAsia" w:ascii="宋体" w:hAnsi="宋体" w:eastAsia="宋体" w:cs="宋体"/>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lang w:eastAsia="zh-CN"/>
              </w:rPr>
              <w:t>□</w:t>
            </w:r>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pPr>
              <w:rPr>
                <w:rFonts w:ascii="Times New Roman" w:hAnsi="Times New Roman" w:eastAsia="宋体" w:cs="Times New Roman"/>
                <w:kern w:val="2"/>
                <w:sz w:val="21"/>
                <w:szCs w:val="24"/>
                <w:lang w:val="en-US" w:eastAsia="zh-CN" w:bidi="ar-SA"/>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w:t>
            </w:r>
            <w:r>
              <w:rPr>
                <w:rFonts w:hint="eastAsia"/>
              </w:rPr>
              <w:t>日</w:t>
            </w:r>
          </w:p>
          <w:p/>
        </w:tc>
        <w:tc>
          <w:tcPr>
            <w:tcW w:w="1883" w:type="dxa"/>
            <w:gridSpan w:val="2"/>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gridSpan w:val="2"/>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96"/>
        <w:gridCol w:w="1990"/>
        <w:gridCol w:w="1020"/>
        <w:gridCol w:w="1550"/>
        <w:gridCol w:w="192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096" w:type="dxa"/>
            <w:shd w:val="clear" w:color="auto" w:fill="F3F3F3"/>
            <w:tcMar>
              <w:left w:w="57" w:type="dxa"/>
              <w:right w:w="57" w:type="dxa"/>
            </w:tcMar>
          </w:tcPr>
          <w:p>
            <w:r>
              <w:rPr>
                <w:rFonts w:hint="eastAsia"/>
              </w:rPr>
              <w:t>组织名称及注册场所地址</w:t>
            </w:r>
          </w:p>
        </w:tc>
        <w:tc>
          <w:tcPr>
            <w:tcW w:w="1990" w:type="dxa"/>
            <w:shd w:val="clear" w:color="auto" w:fill="F3F3F3"/>
            <w:tcMar>
              <w:left w:w="57" w:type="dxa"/>
              <w:right w:w="57" w:type="dxa"/>
            </w:tcMar>
          </w:tcPr>
          <w:p>
            <w:r>
              <w:rPr>
                <w:rFonts w:hint="eastAsia"/>
              </w:rPr>
              <w:t>经营场所的地址</w:t>
            </w:r>
          </w:p>
          <w:p>
            <w:r>
              <w:rPr>
                <w:rFonts w:hint="eastAsia"/>
              </w:rPr>
              <w:t>（多现场和临时现场）</w:t>
            </w:r>
          </w:p>
        </w:tc>
        <w:tc>
          <w:tcPr>
            <w:tcW w:w="1020" w:type="dxa"/>
            <w:shd w:val="clear" w:color="auto" w:fill="F3F3F3"/>
            <w:tcMar>
              <w:left w:w="57" w:type="dxa"/>
              <w:right w:w="57" w:type="dxa"/>
            </w:tcMar>
          </w:tcPr>
          <w:p>
            <w:r>
              <w:rPr>
                <w:rFonts w:hint="eastAsia"/>
              </w:rPr>
              <w:t>员工人数</w:t>
            </w:r>
          </w:p>
        </w:tc>
        <w:tc>
          <w:tcPr>
            <w:tcW w:w="1550" w:type="dxa"/>
            <w:shd w:val="clear" w:color="auto" w:fill="F3F3F3"/>
            <w:tcMar>
              <w:left w:w="57" w:type="dxa"/>
              <w:right w:w="57" w:type="dxa"/>
            </w:tcMar>
          </w:tcPr>
          <w:p>
            <w:r>
              <w:rPr>
                <w:rFonts w:hint="eastAsia"/>
              </w:rPr>
              <w:t>审核范围（产品和过程）</w:t>
            </w:r>
          </w:p>
          <w:p/>
          <w:p/>
        </w:tc>
        <w:tc>
          <w:tcPr>
            <w:tcW w:w="192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096" w:type="dxa"/>
            <w:vAlign w:val="top"/>
          </w:tcPr>
          <w:p>
            <w:pPr>
              <w:spacing w:before="40" w:after="40"/>
              <w:rPr>
                <w:rFonts w:hint="eastAsia" w:ascii="宋体" w:hAnsi="宋体" w:eastAsia="宋体" w:cs="宋体"/>
                <w:color w:val="000000"/>
                <w:kern w:val="0"/>
                <w:sz w:val="21"/>
                <w:szCs w:val="21"/>
                <w:lang w:val="de-DE" w:eastAsia="ja-JP" w:bidi="ar-SA"/>
              </w:rPr>
            </w:pPr>
            <w:r>
              <w:rPr>
                <w:rFonts w:hint="eastAsia" w:ascii="宋体" w:hAnsi="宋体" w:cs="宋体"/>
                <w:color w:val="000000"/>
                <w:kern w:val="0"/>
                <w:szCs w:val="21"/>
              </w:rPr>
              <w:t>国中建设（重庆）有限公司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重庆市沙坪坝区杨梨路60号附2号2-2</w:t>
            </w:r>
          </w:p>
        </w:tc>
        <w:tc>
          <w:tcPr>
            <w:tcW w:w="1990" w:type="dxa"/>
            <w:vAlign w:val="top"/>
          </w:tcPr>
          <w:p>
            <w:pPr>
              <w:spacing w:before="40" w:after="40"/>
              <w:rPr>
                <w:rFonts w:hint="eastAsia" w:ascii="宋体" w:hAnsi="宋体" w:eastAsia="宋体" w:cs="宋体"/>
                <w:color w:val="000000"/>
                <w:kern w:val="0"/>
                <w:sz w:val="21"/>
                <w:szCs w:val="21"/>
                <w:lang w:val="de-DE" w:eastAsia="ja-JP" w:bidi="ar-SA"/>
              </w:rPr>
            </w:pPr>
            <w:r>
              <w:rPr>
                <w:rFonts w:hint="eastAsia" w:ascii="宋体" w:hAnsi="宋体" w:cs="宋体"/>
                <w:color w:val="000000"/>
                <w:kern w:val="0"/>
                <w:szCs w:val="21"/>
              </w:rPr>
              <w:t>重庆市沙坪坝区杨梨路60号附2号2-2</w:t>
            </w:r>
          </w:p>
        </w:tc>
        <w:tc>
          <w:tcPr>
            <w:tcW w:w="1020" w:type="dxa"/>
            <w:vAlign w:val="center"/>
          </w:tcPr>
          <w:p>
            <w:pPr>
              <w:spacing w:before="40" w:after="40"/>
              <w:rPr>
                <w:rFonts w:hint="default" w:ascii="宋体" w:hAnsi="宋体" w:eastAsia="宋体" w:cs="宋体"/>
                <w:color w:val="000000"/>
                <w:kern w:val="0"/>
                <w:sz w:val="21"/>
                <w:szCs w:val="21"/>
                <w:lang w:val="en-US" w:eastAsia="ja-JP" w:bidi="ar-SA"/>
              </w:rPr>
            </w:pPr>
            <w:r>
              <w:rPr>
                <w:rFonts w:hint="eastAsia" w:ascii="宋体" w:hAnsi="宋体" w:cs="宋体"/>
                <w:color w:val="000000"/>
                <w:kern w:val="0"/>
                <w:szCs w:val="21"/>
                <w:lang w:val="en-US" w:eastAsia="zh-CN"/>
              </w:rPr>
              <w:t>总人数15，含临时场所人数</w:t>
            </w:r>
          </w:p>
        </w:tc>
        <w:tc>
          <w:tcPr>
            <w:tcW w:w="1550" w:type="dxa"/>
            <w:vAlign w:val="center"/>
          </w:tcPr>
          <w:p>
            <w:pPr>
              <w:spacing w:before="40" w:after="40"/>
              <w:rPr>
                <w:rFonts w:hint="eastAsia" w:ascii="宋体" w:hAnsi="宋体" w:eastAsia="宋体" w:cs="宋体"/>
                <w:color w:val="000000"/>
                <w:kern w:val="0"/>
                <w:sz w:val="21"/>
                <w:szCs w:val="21"/>
                <w:lang w:val="en-US" w:eastAsia="ja-JP" w:bidi="ar-SA"/>
              </w:rPr>
            </w:pPr>
            <w:r>
              <w:rPr>
                <w:rFonts w:hint="eastAsia" w:ascii="宋体" w:hAnsi="宋体" w:cs="宋体"/>
                <w:color w:val="000000"/>
                <w:kern w:val="0"/>
                <w:szCs w:val="21"/>
              </w:rPr>
              <w:t>消防设施工程专业承包、建筑装修装饰工程专业承包</w:t>
            </w:r>
          </w:p>
        </w:tc>
        <w:tc>
          <w:tcPr>
            <w:tcW w:w="1921" w:type="dxa"/>
            <w:vAlign w:val="center"/>
          </w:tcPr>
          <w:p>
            <w:pPr>
              <w:spacing w:before="40" w:after="40"/>
              <w:rPr>
                <w:rFonts w:hint="eastAsia" w:ascii="宋体" w:hAnsi="宋体" w:cs="宋体"/>
                <w:color w:val="000000"/>
                <w:kern w:val="0"/>
                <w:szCs w:val="21"/>
                <w:lang w:val="de-DE"/>
              </w:rPr>
            </w:pPr>
            <w:r>
              <w:rPr>
                <w:rFonts w:hint="eastAsia" w:ascii="宋体" w:hAnsi="宋体" w:cs="宋体"/>
                <w:color w:val="000000"/>
                <w:kern w:val="0"/>
                <w:szCs w:val="21"/>
                <w:lang w:val="de-DE"/>
              </w:rPr>
              <w:t>GB/T19001-2016</w:t>
            </w:r>
          </w:p>
          <w:p>
            <w:pPr>
              <w:spacing w:before="40" w:after="40"/>
              <w:rPr>
                <w:rFonts w:hint="eastAsia" w:ascii="宋体" w:hAnsi="宋体" w:cs="宋体"/>
                <w:color w:val="000000"/>
                <w:kern w:val="0"/>
                <w:szCs w:val="21"/>
                <w:lang w:val="de-DE"/>
              </w:rPr>
            </w:pPr>
            <w:r>
              <w:rPr>
                <w:rFonts w:hint="eastAsia" w:ascii="宋体" w:hAnsi="宋体" w:cs="宋体"/>
                <w:color w:val="000000"/>
                <w:kern w:val="0"/>
                <w:szCs w:val="21"/>
                <w:lang w:val="de-DE"/>
              </w:rPr>
              <w:t>GB/T 50430-2017</w:t>
            </w:r>
          </w:p>
          <w:p>
            <w:pPr>
              <w:spacing w:before="40" w:after="40"/>
              <w:rPr>
                <w:rFonts w:hint="eastAsia" w:ascii="宋体" w:hAnsi="宋体" w:cs="宋体"/>
                <w:color w:val="000000"/>
                <w:kern w:val="0"/>
                <w:szCs w:val="21"/>
                <w:lang w:val="de-DE"/>
              </w:rPr>
            </w:pPr>
            <w:r>
              <w:rPr>
                <w:rFonts w:hint="eastAsia" w:ascii="宋体" w:hAnsi="宋体" w:cs="宋体"/>
                <w:color w:val="000000"/>
                <w:kern w:val="0"/>
                <w:szCs w:val="21"/>
                <w:lang w:val="de-DE"/>
              </w:rPr>
              <w:t>GB/T24001-2016</w:t>
            </w:r>
          </w:p>
          <w:p>
            <w:pPr>
              <w:spacing w:before="40" w:after="40"/>
              <w:rPr>
                <w:rFonts w:hint="eastAsia" w:ascii="宋体" w:hAnsi="宋体" w:eastAsia="宋体" w:cs="宋体"/>
                <w:color w:val="000000"/>
                <w:kern w:val="0"/>
                <w:sz w:val="21"/>
                <w:szCs w:val="21"/>
                <w:lang w:val="en-US" w:eastAsia="ja-JP" w:bidi="ar-SA"/>
              </w:rPr>
            </w:pPr>
            <w:r>
              <w:rPr>
                <w:rFonts w:ascii="宋体" w:hAnsi="宋体" w:cs="宋体"/>
                <w:color w:val="000000"/>
                <w:kern w:val="0"/>
                <w:szCs w:val="21"/>
              </w:rPr>
              <w:t>GB/T45001-2020</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096" w:type="dxa"/>
            <w:vAlign w:val="center"/>
          </w:tcPr>
          <w:p>
            <w:pPr>
              <w:spacing w:before="40" w:after="40"/>
              <w:rPr>
                <w:rFonts w:hint="eastAsia" w:ascii="宋体" w:hAnsi="宋体" w:eastAsia="宋体" w:cs="宋体"/>
                <w:color w:val="000000"/>
                <w:kern w:val="0"/>
                <w:sz w:val="21"/>
                <w:szCs w:val="21"/>
                <w:lang w:val="en-US" w:eastAsia="ja-JP" w:bidi="ar-SA"/>
              </w:rPr>
            </w:pPr>
            <w:r>
              <w:rPr>
                <w:rFonts w:hint="eastAsia" w:ascii="宋体" w:hAnsi="宋体" w:cs="宋体"/>
                <w:color w:val="000000"/>
                <w:kern w:val="0"/>
                <w:szCs w:val="21"/>
              </w:rPr>
              <w:t>国中建设（重庆）有限公司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重庆市沙坪坝区杨梨路60号附2号2-2</w:t>
            </w:r>
          </w:p>
        </w:tc>
        <w:tc>
          <w:tcPr>
            <w:tcW w:w="1990" w:type="dxa"/>
            <w:vAlign w:val="center"/>
          </w:tcPr>
          <w:p>
            <w:pPr>
              <w:spacing w:before="40" w:after="40"/>
              <w:rPr>
                <w:rFonts w:hint="eastAsia" w:ascii="宋体" w:hAnsi="宋体" w:eastAsia="宋体" w:cs="宋体"/>
                <w:color w:val="000000"/>
                <w:kern w:val="0"/>
                <w:sz w:val="21"/>
                <w:szCs w:val="21"/>
                <w:lang w:val="en-US" w:eastAsia="ja-JP" w:bidi="ar-SA"/>
              </w:rPr>
            </w:pPr>
            <w:r>
              <w:rPr>
                <w:rFonts w:hint="eastAsia" w:ascii="宋体" w:hAnsi="宋体" w:cs="宋体"/>
                <w:color w:val="000000"/>
                <w:kern w:val="0"/>
                <w:szCs w:val="21"/>
              </w:rPr>
              <w:t>重庆市渝中区朝天门接圣街8号01层108号和02层113号商铺</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临时场所</w:t>
            </w:r>
            <w:r>
              <w:rPr>
                <w:rFonts w:hint="eastAsia" w:ascii="宋体" w:hAnsi="宋体" w:cs="宋体"/>
                <w:color w:val="000000"/>
                <w:kern w:val="0"/>
                <w:szCs w:val="21"/>
                <w:lang w:eastAsia="zh-CN"/>
              </w:rPr>
              <w:t>）</w:t>
            </w:r>
          </w:p>
        </w:tc>
        <w:tc>
          <w:tcPr>
            <w:tcW w:w="1020" w:type="dxa"/>
            <w:vAlign w:val="center"/>
          </w:tcPr>
          <w:p>
            <w:pPr>
              <w:spacing w:before="40" w:after="40"/>
              <w:rPr>
                <w:rFonts w:hint="default" w:ascii="宋体" w:hAnsi="宋体" w:eastAsia="宋体" w:cs="宋体"/>
                <w:color w:val="000000"/>
                <w:kern w:val="0"/>
                <w:sz w:val="21"/>
                <w:szCs w:val="21"/>
                <w:lang w:val="en-US" w:eastAsia="ja-JP" w:bidi="ar-SA"/>
              </w:rPr>
            </w:pPr>
            <w:r>
              <w:rPr>
                <w:rFonts w:hint="eastAsia" w:ascii="宋体" w:hAnsi="宋体" w:cs="宋体"/>
                <w:color w:val="000000"/>
                <w:kern w:val="0"/>
                <w:szCs w:val="21"/>
                <w:lang w:val="en-US" w:eastAsia="zh-CN"/>
              </w:rPr>
              <w:t>5人</w:t>
            </w:r>
          </w:p>
        </w:tc>
        <w:tc>
          <w:tcPr>
            <w:tcW w:w="1550" w:type="dxa"/>
            <w:vAlign w:val="center"/>
          </w:tcPr>
          <w:p>
            <w:pPr>
              <w:spacing w:before="40" w:after="40"/>
              <w:rPr>
                <w:rFonts w:hint="eastAsia" w:ascii="宋体" w:hAnsi="宋体" w:eastAsia="宋体" w:cs="宋体"/>
                <w:color w:val="000000"/>
                <w:kern w:val="0"/>
                <w:sz w:val="21"/>
                <w:szCs w:val="21"/>
                <w:lang w:val="en-US" w:eastAsia="ja-JP" w:bidi="ar-SA"/>
              </w:rPr>
            </w:pPr>
            <w:r>
              <w:rPr>
                <w:rFonts w:hint="eastAsia" w:ascii="宋体" w:hAnsi="宋体" w:cs="宋体"/>
                <w:color w:val="000000"/>
                <w:kern w:val="0"/>
                <w:szCs w:val="21"/>
              </w:rPr>
              <w:t>消防工程</w:t>
            </w:r>
          </w:p>
        </w:tc>
        <w:tc>
          <w:tcPr>
            <w:tcW w:w="1921" w:type="dxa"/>
            <w:vAlign w:val="center"/>
          </w:tcPr>
          <w:p>
            <w:pPr>
              <w:spacing w:before="40" w:after="40"/>
              <w:rPr>
                <w:rFonts w:hint="eastAsia" w:ascii="宋体" w:hAnsi="宋体" w:cs="宋体"/>
                <w:color w:val="000000"/>
                <w:kern w:val="0"/>
                <w:szCs w:val="21"/>
                <w:lang w:val="de-DE"/>
              </w:rPr>
            </w:pPr>
            <w:r>
              <w:rPr>
                <w:rFonts w:hint="eastAsia" w:ascii="宋体" w:hAnsi="宋体" w:cs="宋体"/>
                <w:color w:val="000000"/>
                <w:kern w:val="0"/>
                <w:szCs w:val="21"/>
                <w:lang w:val="de-DE"/>
              </w:rPr>
              <w:t>GB/T19001-2016</w:t>
            </w:r>
          </w:p>
          <w:p>
            <w:pPr>
              <w:spacing w:before="40" w:after="40"/>
              <w:rPr>
                <w:rFonts w:hint="eastAsia" w:ascii="宋体" w:hAnsi="宋体" w:cs="宋体"/>
                <w:color w:val="000000"/>
                <w:kern w:val="0"/>
                <w:szCs w:val="21"/>
                <w:lang w:val="de-DE"/>
              </w:rPr>
            </w:pPr>
            <w:r>
              <w:rPr>
                <w:rFonts w:hint="eastAsia" w:ascii="宋体" w:hAnsi="宋体" w:cs="宋体"/>
                <w:color w:val="000000"/>
                <w:kern w:val="0"/>
                <w:szCs w:val="21"/>
                <w:lang w:val="de-DE"/>
              </w:rPr>
              <w:t>GB/T 50430-2017</w:t>
            </w:r>
          </w:p>
          <w:p>
            <w:pPr>
              <w:spacing w:before="40" w:after="40"/>
              <w:rPr>
                <w:rFonts w:hint="eastAsia" w:ascii="宋体" w:hAnsi="宋体" w:cs="宋体"/>
                <w:color w:val="000000"/>
                <w:kern w:val="0"/>
                <w:szCs w:val="21"/>
                <w:lang w:val="de-DE"/>
              </w:rPr>
            </w:pPr>
            <w:r>
              <w:rPr>
                <w:rFonts w:hint="eastAsia" w:ascii="宋体" w:hAnsi="宋体" w:cs="宋体"/>
                <w:color w:val="000000"/>
                <w:kern w:val="0"/>
                <w:szCs w:val="21"/>
                <w:lang w:val="de-DE"/>
              </w:rPr>
              <w:t>GB/T24001-2016</w:t>
            </w:r>
          </w:p>
          <w:p>
            <w:pPr>
              <w:spacing w:before="40" w:after="40"/>
              <w:rPr>
                <w:rFonts w:hint="eastAsia" w:ascii="宋体" w:hAnsi="宋体" w:eastAsia="宋体" w:cs="宋体"/>
                <w:color w:val="000000"/>
                <w:kern w:val="0"/>
                <w:sz w:val="21"/>
                <w:szCs w:val="21"/>
                <w:lang w:val="en-US" w:eastAsia="ja-JP" w:bidi="ar-SA"/>
              </w:rPr>
            </w:pPr>
            <w:r>
              <w:rPr>
                <w:rFonts w:ascii="宋体" w:hAnsi="宋体" w:cs="宋体"/>
                <w:color w:val="000000"/>
                <w:kern w:val="0"/>
                <w:szCs w:val="21"/>
              </w:rPr>
              <w:t>GB/T45001-2020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096" w:type="dxa"/>
            <w:vAlign w:val="center"/>
          </w:tcPr>
          <w:p>
            <w:pPr>
              <w:spacing w:before="40" w:after="40"/>
              <w:rPr>
                <w:rFonts w:hint="eastAsia" w:ascii="宋体" w:hAnsi="宋体" w:eastAsia="宋体" w:cs="宋体"/>
                <w:color w:val="000000"/>
                <w:kern w:val="0"/>
                <w:sz w:val="21"/>
                <w:szCs w:val="21"/>
                <w:lang w:val="en-US" w:eastAsia="ja-JP" w:bidi="ar-SA"/>
              </w:rPr>
            </w:pPr>
            <w:r>
              <w:rPr>
                <w:rFonts w:hint="eastAsia" w:ascii="宋体" w:hAnsi="宋体" w:cs="宋体"/>
                <w:color w:val="000000"/>
                <w:kern w:val="0"/>
                <w:szCs w:val="21"/>
              </w:rPr>
              <w:t>国中建设（重庆）有限公司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重庆市沙坪坝区杨梨路60号附2号2-2</w:t>
            </w:r>
          </w:p>
        </w:tc>
        <w:tc>
          <w:tcPr>
            <w:tcW w:w="1990" w:type="dxa"/>
            <w:vAlign w:val="center"/>
          </w:tcPr>
          <w:p>
            <w:pPr>
              <w:spacing w:before="40" w:after="40"/>
              <w:rPr>
                <w:rFonts w:hint="eastAsia" w:ascii="宋体" w:hAnsi="宋体" w:eastAsia="宋体" w:cs="宋体"/>
                <w:color w:val="000000"/>
                <w:kern w:val="0"/>
                <w:sz w:val="21"/>
                <w:szCs w:val="21"/>
                <w:lang w:val="en-US" w:eastAsia="ja-JP" w:bidi="ar-SA"/>
              </w:rPr>
            </w:pPr>
            <w:r>
              <w:rPr>
                <w:rFonts w:hint="eastAsia" w:ascii="宋体" w:hAnsi="宋体" w:cs="宋体"/>
                <w:color w:val="000000"/>
                <w:kern w:val="0"/>
                <w:szCs w:val="21"/>
              </w:rPr>
              <w:t>重庆市渝北区人和立交机场快速路旁（</w:t>
            </w:r>
            <w:r>
              <w:rPr>
                <w:rFonts w:hint="eastAsia" w:ascii="宋体" w:hAnsi="宋体" w:cs="宋体"/>
                <w:color w:val="000000"/>
                <w:kern w:val="0"/>
                <w:szCs w:val="21"/>
                <w:lang w:val="en-US" w:eastAsia="zh-CN"/>
              </w:rPr>
              <w:t>临时场所</w:t>
            </w:r>
            <w:r>
              <w:rPr>
                <w:rFonts w:hint="eastAsia" w:ascii="宋体" w:hAnsi="宋体" w:cs="宋体"/>
                <w:color w:val="000000"/>
                <w:kern w:val="0"/>
                <w:szCs w:val="21"/>
              </w:rPr>
              <w:t>）</w:t>
            </w:r>
          </w:p>
        </w:tc>
        <w:tc>
          <w:tcPr>
            <w:tcW w:w="1020" w:type="dxa"/>
            <w:vAlign w:val="center"/>
          </w:tcPr>
          <w:p>
            <w:pPr>
              <w:spacing w:before="40" w:after="40"/>
              <w:rPr>
                <w:rFonts w:hint="default" w:ascii="宋体" w:hAnsi="宋体" w:eastAsia="宋体" w:cs="宋体"/>
                <w:color w:val="000000"/>
                <w:kern w:val="0"/>
                <w:sz w:val="21"/>
                <w:szCs w:val="21"/>
                <w:lang w:val="en-US" w:eastAsia="ja-JP" w:bidi="ar-SA"/>
              </w:rPr>
            </w:pPr>
            <w:r>
              <w:rPr>
                <w:rFonts w:hint="eastAsia" w:ascii="宋体" w:hAnsi="宋体" w:cs="宋体"/>
                <w:color w:val="000000"/>
                <w:kern w:val="0"/>
                <w:szCs w:val="21"/>
                <w:lang w:val="en-US" w:eastAsia="zh-CN"/>
              </w:rPr>
              <w:t>7人</w:t>
            </w:r>
          </w:p>
        </w:tc>
        <w:tc>
          <w:tcPr>
            <w:tcW w:w="1550" w:type="dxa"/>
            <w:vAlign w:val="center"/>
          </w:tcPr>
          <w:p>
            <w:pPr>
              <w:spacing w:before="40" w:after="40"/>
              <w:rPr>
                <w:rFonts w:hint="eastAsia" w:ascii="宋体" w:hAnsi="宋体" w:eastAsia="宋体" w:cs="宋体"/>
                <w:color w:val="000000"/>
                <w:kern w:val="0"/>
                <w:sz w:val="21"/>
                <w:szCs w:val="21"/>
                <w:lang w:val="en-US" w:eastAsia="ja-JP" w:bidi="ar-SA"/>
              </w:rPr>
            </w:pPr>
            <w:r>
              <w:rPr>
                <w:rFonts w:hint="eastAsia" w:ascii="宋体" w:hAnsi="宋体" w:cs="宋体"/>
                <w:color w:val="000000"/>
                <w:kern w:val="0"/>
                <w:szCs w:val="21"/>
              </w:rPr>
              <w:t>装饰装修</w:t>
            </w:r>
          </w:p>
        </w:tc>
        <w:tc>
          <w:tcPr>
            <w:tcW w:w="1921" w:type="dxa"/>
            <w:vAlign w:val="center"/>
          </w:tcPr>
          <w:p>
            <w:pPr>
              <w:spacing w:before="40" w:after="40"/>
              <w:rPr>
                <w:rFonts w:hint="eastAsia" w:ascii="宋体" w:hAnsi="宋体" w:cs="宋体"/>
                <w:color w:val="000000"/>
                <w:kern w:val="0"/>
                <w:szCs w:val="21"/>
                <w:lang w:val="de-DE"/>
              </w:rPr>
            </w:pPr>
            <w:r>
              <w:rPr>
                <w:rFonts w:hint="eastAsia" w:ascii="宋体" w:hAnsi="宋体" w:cs="宋体"/>
                <w:color w:val="000000"/>
                <w:kern w:val="0"/>
                <w:szCs w:val="21"/>
                <w:lang w:val="de-DE"/>
              </w:rPr>
              <w:t>GB/T19001-2016</w:t>
            </w:r>
          </w:p>
          <w:p>
            <w:pPr>
              <w:spacing w:before="40" w:after="40"/>
              <w:rPr>
                <w:rFonts w:hint="eastAsia" w:ascii="宋体" w:hAnsi="宋体" w:cs="宋体"/>
                <w:color w:val="000000"/>
                <w:kern w:val="0"/>
                <w:szCs w:val="21"/>
                <w:lang w:val="de-DE"/>
              </w:rPr>
            </w:pPr>
            <w:r>
              <w:rPr>
                <w:rFonts w:hint="eastAsia" w:ascii="宋体" w:hAnsi="宋体" w:cs="宋体"/>
                <w:color w:val="000000"/>
                <w:kern w:val="0"/>
                <w:szCs w:val="21"/>
                <w:lang w:val="de-DE"/>
              </w:rPr>
              <w:t>GB/T 50430-2017</w:t>
            </w:r>
          </w:p>
          <w:p>
            <w:pPr>
              <w:spacing w:before="40" w:after="40"/>
              <w:rPr>
                <w:rFonts w:hint="eastAsia" w:ascii="宋体" w:hAnsi="宋体" w:cs="宋体"/>
                <w:color w:val="000000"/>
                <w:kern w:val="0"/>
                <w:szCs w:val="21"/>
                <w:lang w:val="de-DE"/>
              </w:rPr>
            </w:pPr>
            <w:r>
              <w:rPr>
                <w:rFonts w:hint="eastAsia" w:ascii="宋体" w:hAnsi="宋体" w:cs="宋体"/>
                <w:color w:val="000000"/>
                <w:kern w:val="0"/>
                <w:szCs w:val="21"/>
                <w:lang w:val="de-DE"/>
              </w:rPr>
              <w:t>GB/T24001-2016</w:t>
            </w:r>
          </w:p>
          <w:p>
            <w:pPr>
              <w:spacing w:before="40" w:after="40"/>
              <w:rPr>
                <w:rFonts w:hint="eastAsia" w:ascii="宋体" w:hAnsi="宋体" w:eastAsia="宋体" w:cs="宋体"/>
                <w:color w:val="000000"/>
                <w:kern w:val="0"/>
                <w:sz w:val="21"/>
                <w:szCs w:val="21"/>
                <w:lang w:val="en-US" w:eastAsia="ja-JP" w:bidi="ar-SA"/>
              </w:rPr>
            </w:pPr>
            <w:r>
              <w:rPr>
                <w:rFonts w:ascii="宋体" w:hAnsi="宋体" w:cs="宋体"/>
                <w:color w:val="000000"/>
                <w:kern w:val="0"/>
                <w:szCs w:val="21"/>
              </w:rPr>
              <w:t>GB/T45001-2020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s="宋体"/>
                    <w:szCs w:val="21"/>
                  </w:rPr>
                  <w:t>■</w:t>
                </w:r>
              </w:p>
            </w:sdtContent>
          </w:sdt>
          <w:p>
            <w:pPr>
              <w:rPr>
                <w:rFonts w:ascii="Times New Roman" w:hAnsi="Times New Roman" w:eastAsia="黑体" w:cs="Times New Roman"/>
                <w:kern w:val="2"/>
                <w:sz w:val="21"/>
                <w:szCs w:val="21"/>
                <w:lang w:val="en-US" w:eastAsia="zh-CN" w:bidi="ar-SA"/>
              </w:rPr>
            </w:pP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trPr>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530"/>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2530" w:type="dxa"/>
            <w:vAlign w:val="center"/>
          </w:tcPr>
          <w:p>
            <w:r>
              <w:rPr>
                <w:rFonts w:hint="eastAsia"/>
              </w:rPr>
              <w:t>审核员注册证书号</w:t>
            </w:r>
          </w:p>
        </w:tc>
        <w:tc>
          <w:tcPr>
            <w:tcW w:w="351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2530" w:type="dxa"/>
            <w:vAlign w:val="center"/>
          </w:tcPr>
          <w:p>
            <w:r>
              <w:t>2019-N1QMS-3093566</w:t>
            </w:r>
          </w:p>
          <w:p>
            <w:r>
              <w:t>2021-N1EMS-3093566</w:t>
            </w:r>
          </w:p>
          <w:p>
            <w:r>
              <w:t>2022-N1OHSMS-3093566</w:t>
            </w:r>
          </w:p>
        </w:tc>
        <w:tc>
          <w:tcPr>
            <w:tcW w:w="3519" w:type="dxa"/>
            <w:vAlign w:val="center"/>
          </w:tcPr>
          <w:p>
            <w:r>
              <w:t>EC:28.07.01,28.08.01,28.08.02,28.08.03,28.08.04,28.08.05</w:t>
            </w:r>
          </w:p>
          <w:p>
            <w:r>
              <w:t>E:28.07.01,28.08.01,28.08.02,28.08.03,28.08.04,28.08.05</w:t>
            </w:r>
          </w:p>
          <w:p>
            <w:r>
              <w:t>O:28.07.01,28.08.01,28.08.02,28.08.03,28.08.04,28.08.05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2530" w:type="dxa"/>
            <w:vAlign w:val="center"/>
          </w:tcPr>
          <w:p>
            <w:r>
              <w:t>2020-N1QMS-1267598</w:t>
            </w:r>
          </w:p>
          <w:p>
            <w:r>
              <w:t>2020-N1EMS-1267598</w:t>
            </w:r>
          </w:p>
          <w:p>
            <w:r>
              <w:t>2021-N1OHSMS-1267598</w:t>
            </w:r>
          </w:p>
        </w:tc>
        <w:tc>
          <w:tcPr>
            <w:tcW w:w="35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组员</w:t>
            </w:r>
          </w:p>
        </w:tc>
        <w:tc>
          <w:tcPr>
            <w:tcW w:w="711" w:type="dxa"/>
            <w:vAlign w:val="center"/>
          </w:tcPr>
          <w:p>
            <w:r>
              <w:t>男</w:t>
            </w:r>
          </w:p>
        </w:tc>
        <w:tc>
          <w:tcPr>
            <w:tcW w:w="2530" w:type="dxa"/>
            <w:vAlign w:val="center"/>
          </w:tcPr>
          <w:p>
            <w:r>
              <w:t>2021-N1EMS-2230067</w:t>
            </w:r>
          </w:p>
          <w:p>
            <w:r>
              <w:t>2021-N1OHSMS-2230067</w:t>
            </w:r>
          </w:p>
        </w:tc>
        <w:tc>
          <w:tcPr>
            <w:tcW w:w="35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2530" w:type="dxa"/>
            <w:vAlign w:val="center"/>
          </w:tcPr>
          <w:p/>
        </w:tc>
        <w:tc>
          <w:tcPr>
            <w:tcW w:w="35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2530" w:type="dxa"/>
            <w:vAlign w:val="center"/>
          </w:tcPr>
          <w:p/>
        </w:tc>
        <w:tc>
          <w:tcPr>
            <w:tcW w:w="35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2530" w:type="dxa"/>
            <w:vAlign w:val="center"/>
          </w:tcPr>
          <w:p>
            <w:r>
              <w:rPr>
                <w:rFonts w:hint="eastAsia"/>
              </w:rPr>
              <w:t>工作单位</w:t>
            </w:r>
          </w:p>
        </w:tc>
        <w:tc>
          <w:tcPr>
            <w:tcW w:w="351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2530" w:type="dxa"/>
            <w:vAlign w:val="center"/>
          </w:tcPr>
          <w:p/>
        </w:tc>
        <w:tc>
          <w:tcPr>
            <w:tcW w:w="351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jc w:val="cente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jc w:val="cente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jc w:val="cente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jc w:val="cente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jc w:val="cente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jc w:val="cente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jc w:val="cente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jc w:val="cente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vAlign w:val="top"/>
          </w:tcPr>
          <w:p>
            <w:pPr>
              <w:jc w:val="center"/>
              <w:rPr>
                <w:rFonts w:ascii="Times New Roman" w:hAnsi="Times New Roman" w:eastAsia="宋体" w:cs="Times New Roman"/>
                <w:kern w:val="2"/>
                <w:sz w:val="21"/>
                <w:szCs w:val="24"/>
                <w:lang w:val="en-US" w:eastAsia="zh-CN" w:bidi="ar-SA"/>
              </w:rP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cs="宋体"/>
        </w:rPr>
        <w:t>■</w:t>
      </w:r>
      <w:r>
        <w:rPr>
          <w:rFonts w:hint="eastAsia"/>
        </w:rPr>
        <w:t xml:space="preserve">QMS </w:t>
      </w:r>
      <w:r>
        <w:rPr>
          <w:rFonts w:hint="eastAsia" w:ascii="宋体" w:hAnsi="宋体" w:cs="宋体"/>
        </w:rPr>
        <w:t>■</w:t>
      </w:r>
      <w:r>
        <w:rPr>
          <w:rFonts w:hint="eastAsia"/>
        </w:rPr>
        <w:t>EcMS</w:t>
      </w:r>
      <w:r>
        <w:rPr>
          <w:rFonts w:hint="eastAsia" w:ascii="宋体" w:hAnsi="宋体" w:cs="宋体"/>
        </w:rPr>
        <w:t>■</w:t>
      </w:r>
      <w:r>
        <w:rPr>
          <w:rFonts w:hint="eastAsia"/>
        </w:rPr>
        <w:t>EMS</w:t>
      </w:r>
      <w:r>
        <w:rPr>
          <w:rFonts w:hint="eastAsia" w:ascii="宋体" w:hAnsi="宋体" w:cs="宋体"/>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Cs w:val="21"/>
              </w:rPr>
              <w:t>不能</w:t>
            </w:r>
            <w:r>
              <w:rPr>
                <w:rFonts w:hint="eastAsia" w:ascii="宋体" w:eastAsia="宋体"/>
                <w:color w:val="000000"/>
                <w:szCs w:val="21"/>
              </w:rPr>
              <w:t>提供全站仪、水准仪、铅垂仪、经纬仪、水平仪等有效检定/校准证书，二阶段审核时</w:t>
            </w:r>
            <w:r>
              <w:rPr>
                <w:rFonts w:hint="eastAsia" w:ascii="宋体"/>
                <w:color w:val="000000"/>
                <w:szCs w:val="21"/>
                <w:lang w:val="en-US" w:eastAsia="zh-CN"/>
              </w:rPr>
              <w:t>已</w:t>
            </w:r>
            <w:r>
              <w:rPr>
                <w:rFonts w:hint="eastAsia" w:ascii="宋体" w:eastAsia="宋体"/>
                <w:color w:val="000000"/>
                <w:szCs w:val="21"/>
                <w:lang w:val="en-US" w:eastAsia="zh-CN"/>
              </w:rPr>
              <w:t>整改</w:t>
            </w:r>
            <w:r>
              <w:rPr>
                <w:rFonts w:hint="eastAsia" w:ascii="宋体"/>
                <w:color w:val="000000"/>
                <w:szCs w:val="21"/>
                <w:lang w:val="en-US" w:eastAsia="zh-CN"/>
              </w:rPr>
              <w:t>，校准证书见附件</w:t>
            </w:r>
            <w:r>
              <w:rPr>
                <w:rFonts w:hint="eastAsia" w:ascii="宋体" w:eastAsia="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814"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GB" w:eastAsia="zh-CN" w:bidi="ar-SA"/>
              </w:rPr>
            </w:pPr>
            <w:r>
              <w:rPr>
                <w:rFonts w:hint="eastAsia"/>
              </w:rPr>
              <w:t>不适用</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vAlign w:val="top"/>
          </w:tcPr>
          <w:p>
            <w:pPr>
              <w:rPr>
                <w:highlight w:val="none"/>
              </w:rPr>
            </w:pPr>
            <w:r>
              <w:rPr>
                <w:rFonts w:hint="eastAsia"/>
                <w:highlight w:val="none"/>
                <w:lang w:val="en-US" w:eastAsia="zh-CN"/>
              </w:rPr>
              <w:t>1</w:t>
            </w:r>
          </w:p>
        </w:tc>
        <w:tc>
          <w:tcPr>
            <w:tcW w:w="1717" w:type="dxa"/>
            <w:vAlign w:val="top"/>
          </w:tcPr>
          <w:p>
            <w:pPr>
              <w:rPr>
                <w:highlight w:val="none"/>
              </w:rPr>
            </w:pPr>
            <w:r>
              <w:rPr>
                <w:rFonts w:hint="eastAsia"/>
                <w:highlight w:val="none"/>
                <w:lang w:val="en-US" w:eastAsia="zh-CN"/>
              </w:rPr>
              <w:t>0</w:t>
            </w:r>
          </w:p>
        </w:tc>
        <w:tc>
          <w:tcPr>
            <w:tcW w:w="1560" w:type="dxa"/>
            <w:vAlign w:val="top"/>
          </w:tcPr>
          <w:p>
            <w:pPr>
              <w:rPr>
                <w:highlight w:val="none"/>
              </w:rPr>
            </w:pPr>
            <w:r>
              <w:rPr>
                <w:rFonts w:hint="eastAsia"/>
                <w:highlight w:val="none"/>
                <w:lang w:val="en-US" w:eastAsia="zh-CN"/>
              </w:rPr>
              <w:t>1</w:t>
            </w:r>
          </w:p>
        </w:tc>
        <w:tc>
          <w:tcPr>
            <w:tcW w:w="2965" w:type="dxa"/>
            <w:vAlign w:val="top"/>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vAlign w:val="top"/>
          </w:tcPr>
          <w:p>
            <w:pPr>
              <w:rPr>
                <w:highlight w:val="none"/>
              </w:rPr>
            </w:pPr>
            <w:r>
              <w:rPr>
                <w:rFonts w:hint="eastAsia"/>
                <w:highlight w:val="none"/>
                <w:lang w:val="en-US" w:eastAsia="zh-CN"/>
              </w:rPr>
              <w:t>1</w:t>
            </w:r>
          </w:p>
        </w:tc>
        <w:tc>
          <w:tcPr>
            <w:tcW w:w="1717" w:type="dxa"/>
            <w:vAlign w:val="top"/>
          </w:tcPr>
          <w:p>
            <w:pPr>
              <w:rPr>
                <w:highlight w:val="none"/>
              </w:rPr>
            </w:pPr>
            <w:r>
              <w:rPr>
                <w:rFonts w:hint="eastAsia"/>
                <w:highlight w:val="none"/>
                <w:lang w:val="en-US" w:eastAsia="zh-CN"/>
              </w:rPr>
              <w:t>0</w:t>
            </w:r>
          </w:p>
        </w:tc>
        <w:tc>
          <w:tcPr>
            <w:tcW w:w="1560" w:type="dxa"/>
            <w:vAlign w:val="top"/>
          </w:tcPr>
          <w:p>
            <w:pPr>
              <w:rPr>
                <w:highlight w:val="none"/>
              </w:rPr>
            </w:pPr>
            <w:r>
              <w:rPr>
                <w:rFonts w:hint="eastAsia"/>
                <w:highlight w:val="none"/>
                <w:lang w:val="en-US" w:eastAsia="zh-CN"/>
              </w:rPr>
              <w:t>1</w:t>
            </w:r>
          </w:p>
        </w:tc>
        <w:tc>
          <w:tcPr>
            <w:tcW w:w="2965" w:type="dxa"/>
            <w:vAlign w:val="top"/>
          </w:tcPr>
          <w:p>
            <w:pPr>
              <w:rPr>
                <w:highlight w:val="none"/>
              </w:rPr>
            </w:pPr>
            <w:r>
              <w:rPr>
                <w:rFonts w:hint="eastAsia" w:ascii="宋体" w:hAnsi="宋体" w:eastAsia="宋体" w:cs="宋体"/>
                <w:highlight w:val="none"/>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ascii="宋体" w:hAnsi="宋体" w:eastAsia="宋体" w:cs="宋体"/>
              </w:rPr>
              <w:t>■</w:t>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1" w:name="E勾选Add2"/>
            <w:r>
              <w:rPr>
                <w:rFonts w:hint="eastAsia"/>
              </w:rPr>
              <w:t>■</w:t>
            </w:r>
            <w:bookmarkEnd w:id="2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2" w:name="S勾选Add2"/>
            <w:r>
              <w:rPr>
                <w:rFonts w:hint="eastAsia"/>
              </w:rPr>
              <w:t>■</w:t>
            </w:r>
            <w:bookmarkEnd w:id="2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1"/>
              </w:rPr>
              <w:t>消防设施工程专业承包、建筑装修装饰工程专业承包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vAlign w:val="center"/>
          </w:tcPr>
          <w:p>
            <w:pPr>
              <w:widowControl/>
              <w:spacing w:line="400" w:lineRule="exact"/>
              <w:jc w:val="lef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1"/>
              </w:rPr>
              <w:t>消防设施工程专业承包、建筑装修装饰工程专业承包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center"/>
          </w:tcPr>
          <w:p>
            <w:pPr>
              <w:widowControl/>
              <w:spacing w:line="400" w:lineRule="exact"/>
              <w:jc w:val="lef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1"/>
              </w:rPr>
              <w:t>消防设施工程专业承包、建筑装修装饰工程专业承包所涉及场所的相关环境管理活动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1"/>
              </w:rPr>
              <w:t>消防设施工程专业承包、建筑装修装饰工程专业承包所涉及场所的相关职业健康安全管理活动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4" w:hRule="exact"/>
          <w:jc w:val="center"/>
        </w:trPr>
        <w:tc>
          <w:tcPr>
            <w:tcW w:w="1842" w:type="dxa"/>
          </w:tcPr>
          <w:p>
            <w:r>
              <w:rPr>
                <w:rFonts w:hint="eastAsia"/>
              </w:rPr>
              <w:t>审核组长签字</w:t>
            </w:r>
          </w:p>
        </w:tc>
        <w:tc>
          <w:tcPr>
            <w:tcW w:w="2764" w:type="dxa"/>
            <w:tcMar>
              <w:left w:w="113" w:type="dxa"/>
            </w:tcMar>
          </w:tcPr>
          <w:p>
            <w:pPr>
              <w:rPr>
                <w:color w:val="000000" w:themeColor="text1"/>
              </w:rPr>
            </w:pPr>
            <w:r>
              <w:rPr>
                <w:rFonts w:hint="eastAsia" w:eastAsia="宋体"/>
                <w:color w:val="000000" w:themeColor="text1"/>
                <w:lang w:eastAsia="zh-CN"/>
              </w:rPr>
              <w:drawing>
                <wp:anchor distT="0" distB="0" distL="114300" distR="114300" simplePos="0" relativeHeight="251661312" behindDoc="0" locked="0" layoutInCell="1" allowOverlap="1">
                  <wp:simplePos x="0" y="0"/>
                  <wp:positionH relativeFrom="column">
                    <wp:posOffset>127000</wp:posOffset>
                  </wp:positionH>
                  <wp:positionV relativeFrom="paragraph">
                    <wp:posOffset>111125</wp:posOffset>
                  </wp:positionV>
                  <wp:extent cx="347345" cy="378460"/>
                  <wp:effectExtent l="0" t="0" r="8255" b="2540"/>
                  <wp:wrapNone/>
                  <wp:docPr id="1" name="图片 1"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png"/>
                          <pic:cNvPicPr>
                            <a:picLocks noChangeAspect="1"/>
                          </pic:cNvPicPr>
                        </pic:nvPicPr>
                        <pic:blipFill>
                          <a:blip r:embed="rId6"/>
                          <a:stretch>
                            <a:fillRect/>
                          </a:stretch>
                        </pic:blipFill>
                        <pic:spPr>
                          <a:xfrm>
                            <a:off x="0" y="0"/>
                            <a:ext cx="347345" cy="378460"/>
                          </a:xfrm>
                          <a:prstGeom prst="rect">
                            <a:avLst/>
                          </a:prstGeom>
                        </pic:spPr>
                      </pic:pic>
                    </a:graphicData>
                  </a:graphic>
                </wp:anchor>
              </w:drawing>
            </w:r>
          </w:p>
          <w:p>
            <w:pPr>
              <w:rPr>
                <w:rFonts w:hint="eastAsia" w:eastAsia="宋体"/>
                <w:color w:val="000000" w:themeColor="text1"/>
                <w:lang w:eastAsia="zh-CN"/>
              </w:rPr>
            </w:pPr>
          </w:p>
        </w:tc>
        <w:tc>
          <w:tcPr>
            <w:tcW w:w="2764" w:type="dxa"/>
            <w:tcMar>
              <w:left w:w="113" w:type="dxa"/>
            </w:tcMar>
          </w:tcPr>
          <w:p>
            <w:pPr>
              <w:rPr>
                <w:color w:val="000000" w:themeColor="text1"/>
              </w:rPr>
            </w:pPr>
            <w:r>
              <w:rPr>
                <w:rFonts w:hint="eastAsia"/>
                <w:color w:val="000000" w:themeColor="text1"/>
              </w:rPr>
              <w:t>日期</w:t>
            </w:r>
          </w:p>
        </w:tc>
        <w:tc>
          <w:tcPr>
            <w:tcW w:w="2766"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2022.7.7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bookmarkStart w:id="23" w:name="_GoBack"/>
      <w:bookmarkEnd w:id="23"/>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重要的相关方</w:t>
                  </w:r>
                </w:p>
              </w:tc>
              <w:tc>
                <w:tcPr>
                  <w:tcW w:w="6912" w:type="dxa"/>
                </w:tcPr>
                <w:p>
                  <w:pPr>
                    <w:shd w:val="clear" w:color="auto" w:fill="C7DAF1" w:themeFill="text2"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□设备能力■人员能力 □检测水平■合同评审 □知识保密 </w:t>
            </w:r>
          </w:p>
          <w:p>
            <w:pPr>
              <w:shd w:val="clear" w:color="auto" w:fill="C7DAF1" w:themeFill="text2" w:themeFillTint="32"/>
              <w:spacing w:before="40" w:after="40"/>
            </w:pPr>
            <w:r>
              <w:rPr>
                <w:rFonts w:hint="eastAsia"/>
              </w:rPr>
              <w:t>□新产品设计开发■原材料采购■外部供方控制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rPr>
                <w:rFonts w:hint="default" w:eastAsia="宋体"/>
                <w:lang w:val="en-US" w:eastAsia="zh-CN"/>
              </w:rPr>
            </w:pPr>
            <w:r>
              <w:rPr>
                <w:rFonts w:hint="eastAsia"/>
              </w:rPr>
              <w:t>□人员培训■其他：机械设备租赁</w:t>
            </w:r>
            <w:r>
              <w:rPr>
                <w:rFonts w:hint="eastAsia"/>
                <w:lang w:eastAsia="zh-CN"/>
              </w:rPr>
              <w:t>、</w:t>
            </w:r>
            <w:r>
              <w:rPr>
                <w:rFonts w:hint="eastAsia"/>
                <w:lang w:val="en-US" w:eastAsia="zh-CN"/>
              </w:rPr>
              <w:t>劳务分包</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lang w:val="en-GB"/>
              </w:rPr>
            </w:pPr>
            <w:r>
              <w:rPr>
                <w:rFonts w:hint="eastAsia"/>
                <w:lang w:val="en-GB"/>
              </w:rPr>
              <w:t>最高管理者制定了文件化的管理体系方针：</w:t>
            </w:r>
          </w:p>
          <w:p>
            <w:pPr>
              <w:shd w:val="clear" w:color="auto" w:fill="C7DAF1" w:themeFill="text2" w:themeFillTint="32"/>
              <w:rPr>
                <w:lang w:val="en-GB"/>
              </w:rPr>
            </w:pPr>
            <w:r>
              <w:rPr>
                <w:rFonts w:hint="eastAsia"/>
                <w:u w:val="single"/>
                <w:lang w:val="en-GB" w:eastAsia="zh-CN"/>
              </w:rPr>
              <w:t>安全为先、质量为本；预防污染、遵纪守法；持续改进、科学管理</w:t>
            </w:r>
            <w:r>
              <w:rPr>
                <w:rFonts w:hint="eastAsia"/>
                <w:u w:val="single"/>
                <w:lang w:val="en-GB"/>
              </w:rPr>
              <w:t>。</w:t>
            </w:r>
            <w:r>
              <w:rPr>
                <w:rFonts w:hint="eastAsia"/>
                <w:lang w:val="en-GB"/>
              </w:rPr>
              <w:t xml:space="preserve"> </w:t>
            </w:r>
          </w:p>
          <w:p>
            <w:pPr>
              <w:shd w:val="clear" w:color="auto" w:fill="C7DAF1" w:themeFill="text2" w:themeFillTint="32"/>
            </w:pPr>
            <w:r>
              <w:rPr>
                <w:rFonts w:hint="eastAsia"/>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ascii="Times New Roman" w:hAnsi="Times New Roman" w:eastAsia="宋体" w:cs="Times New Roman"/>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法律、法规内容的变化</w:t>
                  </w:r>
                </w:p>
              </w:tc>
              <w:tc>
                <w:tcPr>
                  <w:tcW w:w="3965" w:type="dxa"/>
                </w:tcPr>
                <w:p>
                  <w:pPr>
                    <w:spacing w:line="360" w:lineRule="auto"/>
                  </w:pPr>
                  <w:r>
                    <w:rPr>
                      <w:rFonts w:hint="eastAsia" w:ascii="宋体" w:hAnsi="宋体" w:cs="宋体"/>
                      <w:szCs w:val="21"/>
                    </w:rPr>
                    <w:t>主要职能部门按照要求加强相关产品销售区域所在地法政策的收集评价。</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公司售后服务处理不好，顾客埋怨投诉较多，会严重影响公司产品的销售，会给公司发展带来较大的客户流失风险</w:t>
                  </w:r>
                </w:p>
              </w:tc>
              <w:tc>
                <w:tcPr>
                  <w:tcW w:w="3965" w:type="dxa"/>
                </w:tcPr>
                <w:p>
                  <w:pPr>
                    <w:shd w:val="clear" w:color="auto" w:fill="C7DAF1" w:themeFill="text2" w:themeFillTint="32"/>
                  </w:pPr>
                  <w:r>
                    <w:rPr>
                      <w:rFonts w:hint="eastAsia" w:ascii="宋体" w:hAnsi="宋体" w:cs="宋体"/>
                      <w:szCs w:val="21"/>
                    </w:rPr>
                    <w:t>工程部和</w:t>
                  </w:r>
                  <w:r>
                    <w:rPr>
                      <w:rFonts w:hint="eastAsia" w:ascii="宋体" w:hAnsi="宋体" w:cs="宋体"/>
                      <w:szCs w:val="21"/>
                      <w:lang w:eastAsia="zh-CN"/>
                    </w:rPr>
                    <w:t>项目部</w:t>
                  </w:r>
                  <w:r>
                    <w:rPr>
                      <w:rFonts w:hint="eastAsia" w:ascii="宋体" w:hAnsi="宋体" w:cs="宋体"/>
                      <w:szCs w:val="21"/>
                    </w:rPr>
                    <w:t>要严格按照售后服务管理规定，做好客户服务工作，提高客户满意度</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人员能力不满足生产技术的发展</w:t>
                  </w:r>
                </w:p>
              </w:tc>
              <w:tc>
                <w:tcPr>
                  <w:tcW w:w="3965" w:type="dxa"/>
                </w:tcPr>
                <w:p>
                  <w:pPr>
                    <w:shd w:val="clear" w:color="auto" w:fill="C7DAF1" w:themeFill="text2" w:themeFillTint="32"/>
                  </w:pPr>
                  <w:r>
                    <w:rPr>
                      <w:rFonts w:hint="eastAsia"/>
                    </w:rPr>
                    <w:t>加大人员岗位能力培训</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采购物资的质量及价格使公司的产品不具备竞争能力</w:t>
                  </w:r>
                </w:p>
              </w:tc>
              <w:tc>
                <w:tcPr>
                  <w:tcW w:w="3965" w:type="dxa"/>
                </w:tcPr>
                <w:p>
                  <w:pPr>
                    <w:shd w:val="clear" w:color="auto" w:fill="C7DAF1" w:themeFill="text2" w:themeFillTint="32"/>
                  </w:pPr>
                  <w:r>
                    <w:rPr>
                      <w:rFonts w:hint="eastAsia"/>
                    </w:rPr>
                    <w:t>对供方进行评价评审后比选采购</w:t>
                  </w:r>
                </w:p>
              </w:tc>
              <w:tc>
                <w:tcPr>
                  <w:tcW w:w="1717" w:type="dxa"/>
                </w:tcPr>
                <w:p>
                  <w:pPr>
                    <w:shd w:val="clear" w:color="auto" w:fill="C7DAF1" w:themeFill="text2" w:themeFillTint="32"/>
                  </w:pPr>
                  <w:r>
                    <w:rPr>
                      <w:rFonts w:hint="eastAsia"/>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2935"/>
              <w:gridCol w:w="1353"/>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1"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质量目标</w:t>
                  </w:r>
                </w:p>
              </w:tc>
              <w:tc>
                <w:tcPr>
                  <w:tcW w:w="2935"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53"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682"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top"/>
                </w:tcPr>
                <w:p>
                  <w:pPr>
                    <w:keepNext w:val="0"/>
                    <w:keepLines w:val="0"/>
                    <w:widowControl/>
                    <w:suppressLineNumbers w:val="0"/>
                    <w:jc w:val="left"/>
                    <w:rPr>
                      <w:rFonts w:hint="eastAsia" w:asciiTheme="minorEastAsia" w:hAnsiTheme="minorEastAsia" w:eastAsiaTheme="minorEastAsia"/>
                      <w:szCs w:val="21"/>
                      <w:highlight w:val="none"/>
                    </w:rPr>
                  </w:pPr>
                  <w:r>
                    <w:rPr>
                      <w:rFonts w:hint="eastAsia" w:ascii="宋体" w:hAnsi="宋体" w:eastAsia="宋体" w:cs="宋体"/>
                      <w:color w:val="000000"/>
                      <w:kern w:val="0"/>
                      <w:sz w:val="21"/>
                      <w:szCs w:val="21"/>
                      <w:highlight w:val="none"/>
                      <w:lang w:val="en-US" w:eastAsia="zh-CN" w:bidi="ar"/>
                    </w:rPr>
                    <w:t xml:space="preserve">交付工程合格率 100% </w:t>
                  </w:r>
                </w:p>
              </w:tc>
              <w:tc>
                <w:tcPr>
                  <w:tcW w:w="2935" w:type="dxa"/>
                  <w:shd w:val="clear" w:color="auto" w:fill="auto"/>
                  <w:vAlign w:val="top"/>
                </w:tcPr>
                <w:p>
                  <w:pPr>
                    <w:rPr>
                      <w:rFonts w:hint="eastAsia" w:asciiTheme="minorEastAsia" w:hAnsiTheme="minorEastAsia" w:eastAsiaTheme="minorEastAsia"/>
                      <w:szCs w:val="21"/>
                      <w:highlight w:val="none"/>
                      <w:lang w:val="en-GB"/>
                    </w:rPr>
                  </w:pPr>
                  <w:r>
                    <w:rPr>
                      <w:rFonts w:hint="eastAsia"/>
                      <w:color w:val="auto"/>
                      <w:highlight w:val="none"/>
                    </w:rPr>
                    <w:t xml:space="preserve">工程交验合格数/工程交验总数 </w:t>
                  </w:r>
                </w:p>
              </w:tc>
              <w:tc>
                <w:tcPr>
                  <w:tcW w:w="1353" w:type="dxa"/>
                  <w:shd w:val="clear" w:color="auto" w:fill="auto"/>
                  <w:vAlign w:val="center"/>
                </w:tcPr>
                <w:p>
                  <w:pPr>
                    <w:widowControl/>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工程部</w:t>
                  </w:r>
                </w:p>
              </w:tc>
              <w:tc>
                <w:tcPr>
                  <w:tcW w:w="1682" w:type="dxa"/>
                  <w:shd w:val="clear" w:color="auto" w:fill="auto"/>
                  <w:vAlign w:val="top"/>
                </w:tcPr>
                <w:p>
                  <w:pPr>
                    <w:rPr>
                      <w:rFonts w:hint="eastAsia" w:asciiTheme="minorEastAsia" w:hAnsiTheme="minorEastAsia" w:eastAsiaTheme="minorEastAsia"/>
                      <w:szCs w:val="21"/>
                      <w:highlight w:val="none"/>
                    </w:rPr>
                  </w:pPr>
                  <w:r>
                    <w:rPr>
                      <w:rFonts w:hint="eastAsia"/>
                      <w:color w:val="auto"/>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top"/>
                </w:tcPr>
                <w:p>
                  <w:pPr>
                    <w:keepNext w:val="0"/>
                    <w:keepLines w:val="0"/>
                    <w:widowControl/>
                    <w:suppressLineNumbers w:val="0"/>
                    <w:jc w:val="left"/>
                    <w:rPr>
                      <w:rFonts w:hint="eastAsia" w:asciiTheme="minorEastAsia" w:hAnsiTheme="minorEastAsia" w:eastAsiaTheme="minorEastAsia"/>
                      <w:szCs w:val="21"/>
                      <w:highlight w:val="none"/>
                    </w:rPr>
                  </w:pPr>
                  <w:r>
                    <w:rPr>
                      <w:rFonts w:hint="eastAsia" w:ascii="宋体" w:hAnsi="宋体" w:eastAsia="宋体" w:cs="宋体"/>
                      <w:color w:val="000000"/>
                      <w:kern w:val="0"/>
                      <w:sz w:val="21"/>
                      <w:szCs w:val="21"/>
                      <w:highlight w:val="none"/>
                      <w:lang w:val="en-US" w:eastAsia="zh-CN" w:bidi="ar"/>
                    </w:rPr>
                    <w:t>顾客满意度达 90 分以上</w:t>
                  </w:r>
                </w:p>
              </w:tc>
              <w:tc>
                <w:tcPr>
                  <w:tcW w:w="2935" w:type="dxa"/>
                  <w:shd w:val="clear" w:color="auto" w:fill="auto"/>
                  <w:vAlign w:val="top"/>
                </w:tcPr>
                <w:p>
                  <w:pPr>
                    <w:rPr>
                      <w:rFonts w:hint="eastAsia" w:asciiTheme="minorEastAsia" w:hAnsiTheme="minorEastAsia" w:eastAsiaTheme="minorEastAsia"/>
                      <w:szCs w:val="21"/>
                      <w:highlight w:val="none"/>
                    </w:rPr>
                  </w:pPr>
                  <w:r>
                    <w:rPr>
                      <w:rFonts w:hint="eastAsia"/>
                      <w:color w:val="auto"/>
                      <w:highlight w:val="none"/>
                    </w:rPr>
                    <w:t>顾客满意度评价总分数/调查顾客家数</w:t>
                  </w:r>
                </w:p>
              </w:tc>
              <w:tc>
                <w:tcPr>
                  <w:tcW w:w="1353" w:type="dxa"/>
                  <w:shd w:val="clear" w:color="auto" w:fill="auto"/>
                  <w:vAlign w:val="center"/>
                </w:tcPr>
                <w:p>
                  <w:pPr>
                    <w:widowControl/>
                    <w:jc w:val="left"/>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rPr>
                    <w:t>工程部</w:t>
                  </w:r>
                </w:p>
              </w:tc>
              <w:tc>
                <w:tcPr>
                  <w:tcW w:w="1682" w:type="dxa"/>
                  <w:shd w:val="clear" w:color="auto" w:fill="auto"/>
                  <w:vAlign w:val="top"/>
                </w:tcPr>
                <w:p>
                  <w:pPr>
                    <w:rPr>
                      <w:rFonts w:hint="eastAsia" w:asciiTheme="minorEastAsia" w:hAnsiTheme="minorEastAsia" w:eastAsiaTheme="minorEastAsia"/>
                      <w:szCs w:val="21"/>
                      <w:highlight w:val="none"/>
                    </w:rPr>
                  </w:pPr>
                  <w:r>
                    <w:rPr>
                      <w:rFonts w:hint="eastAsia"/>
                      <w:color w:val="auto"/>
                      <w:highlight w:val="none"/>
                      <w:lang w:val="en-US" w:eastAsia="zh-CN"/>
                    </w:rPr>
                    <w:t>92</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top"/>
                </w:tcPr>
                <w:p>
                  <w:pPr>
                    <w:keepNext w:val="0"/>
                    <w:keepLines w:val="0"/>
                    <w:widowControl/>
                    <w:suppressLineNumbers w:val="0"/>
                    <w:jc w:val="left"/>
                    <w:rPr>
                      <w:rFonts w:hint="eastAsia" w:ascii="Times New Roman" w:hAnsi="Times New Roman" w:eastAsia="宋体" w:cs="Times New Roman"/>
                      <w:szCs w:val="21"/>
                      <w:highlight w:val="none"/>
                    </w:rPr>
                  </w:pPr>
                  <w:r>
                    <w:rPr>
                      <w:rFonts w:hint="eastAsia" w:ascii="宋体" w:hAnsi="宋体" w:eastAsia="宋体" w:cs="宋体"/>
                      <w:color w:val="000000"/>
                      <w:kern w:val="0"/>
                      <w:sz w:val="21"/>
                      <w:szCs w:val="21"/>
                      <w:highlight w:val="none"/>
                      <w:lang w:val="en-US" w:eastAsia="zh-CN" w:bidi="ar"/>
                    </w:rPr>
                    <w:t xml:space="preserve">合同履约率 100% </w:t>
                  </w:r>
                </w:p>
              </w:tc>
              <w:tc>
                <w:tcPr>
                  <w:tcW w:w="2935" w:type="dxa"/>
                  <w:shd w:val="clear" w:color="auto" w:fill="auto"/>
                  <w:vAlign w:val="top"/>
                </w:tcPr>
                <w:p>
                  <w:pPr>
                    <w:widowControl/>
                    <w:spacing w:before="40"/>
                    <w:jc w:val="left"/>
                    <w:rPr>
                      <w:rFonts w:hint="eastAsia" w:ascii="Times New Roman" w:hAnsi="Times New Roman" w:eastAsia="宋体" w:cs="Times New Roman"/>
                      <w:szCs w:val="21"/>
                      <w:highlight w:val="none"/>
                    </w:rPr>
                  </w:pPr>
                  <w:r>
                    <w:rPr>
                      <w:rFonts w:hint="eastAsia"/>
                      <w:color w:val="auto"/>
                      <w:szCs w:val="18"/>
                      <w:highlight w:val="none"/>
                      <w:lang w:val="en-US" w:eastAsia="zh-CN"/>
                    </w:rPr>
                    <w:t>履约数/签订总数*100%</w:t>
                  </w:r>
                </w:p>
              </w:tc>
              <w:tc>
                <w:tcPr>
                  <w:tcW w:w="1353" w:type="dxa"/>
                  <w:shd w:val="clear" w:color="auto" w:fill="auto"/>
                  <w:vAlign w:val="center"/>
                </w:tcPr>
                <w:p>
                  <w:pPr>
                    <w:jc w:val="left"/>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项目部</w:t>
                  </w:r>
                </w:p>
              </w:tc>
              <w:tc>
                <w:tcPr>
                  <w:tcW w:w="1682" w:type="dxa"/>
                  <w:shd w:val="clear" w:color="auto" w:fill="auto"/>
                  <w:vAlign w:val="top"/>
                </w:tcPr>
                <w:p>
                  <w:pPr>
                    <w:widowControl/>
                    <w:spacing w:before="40"/>
                    <w:jc w:val="left"/>
                    <w:rPr>
                      <w:rFonts w:hint="eastAsia" w:ascii="Times New Roman" w:hAnsi="Times New Roman" w:eastAsia="宋体" w:cs="Times New Roman"/>
                      <w:szCs w:val="21"/>
                      <w:highlight w:val="none"/>
                    </w:rPr>
                  </w:pPr>
                  <w:r>
                    <w:rPr>
                      <w:rFonts w:hint="eastAsia"/>
                      <w:color w:val="auto"/>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1" w:type="dxa"/>
                  <w:shd w:val="clear" w:color="auto" w:fill="auto"/>
                </w:tcPr>
                <w:p>
                  <w:pPr>
                    <w:jc w:val="left"/>
                    <w:rPr>
                      <w:rFonts w:hint="eastAsia" w:ascii="Times New Roman" w:hAnsi="Times New Roman" w:eastAsia="宋体" w:cs="Times New Roman"/>
                      <w:szCs w:val="21"/>
                      <w:highlight w:val="none"/>
                    </w:rPr>
                  </w:pPr>
                </w:p>
              </w:tc>
              <w:tc>
                <w:tcPr>
                  <w:tcW w:w="2935" w:type="dxa"/>
                  <w:shd w:val="clear" w:color="auto" w:fill="auto"/>
                  <w:vAlign w:val="center"/>
                </w:tcPr>
                <w:p>
                  <w:pPr>
                    <w:jc w:val="left"/>
                    <w:rPr>
                      <w:rFonts w:hint="eastAsia" w:ascii="Times New Roman" w:hAnsi="Times New Roman" w:eastAsia="宋体" w:cs="Times New Roman"/>
                      <w:szCs w:val="21"/>
                      <w:highlight w:val="none"/>
                    </w:rPr>
                  </w:pPr>
                </w:p>
              </w:tc>
              <w:tc>
                <w:tcPr>
                  <w:tcW w:w="1353" w:type="dxa"/>
                  <w:shd w:val="clear" w:color="auto" w:fill="auto"/>
                  <w:vAlign w:val="center"/>
                </w:tcPr>
                <w:p>
                  <w:pPr>
                    <w:jc w:val="left"/>
                    <w:rPr>
                      <w:rFonts w:hint="eastAsia" w:ascii="Times New Roman" w:hAnsi="Times New Roman" w:eastAsia="宋体" w:cs="Times New Roman"/>
                      <w:szCs w:val="21"/>
                      <w:highlight w:val="none"/>
                      <w:lang w:eastAsia="zh-CN"/>
                    </w:rPr>
                  </w:pPr>
                </w:p>
              </w:tc>
              <w:tc>
                <w:tcPr>
                  <w:tcW w:w="1682" w:type="dxa"/>
                  <w:shd w:val="clear" w:color="auto" w:fill="auto"/>
                </w:tcPr>
                <w:p>
                  <w:pPr>
                    <w:jc w:val="left"/>
                    <w:rPr>
                      <w:rFonts w:hint="eastAsia"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jc w:val="left"/>
                    <w:rPr>
                      <w:rFonts w:hint="eastAsia" w:ascii="Times New Roman" w:hAnsi="Times New Roman" w:eastAsia="宋体" w:cs="Times New Roman"/>
                      <w:szCs w:val="21"/>
                      <w:highlight w:val="red"/>
                    </w:rPr>
                  </w:pPr>
                </w:p>
              </w:tc>
              <w:tc>
                <w:tcPr>
                  <w:tcW w:w="2935" w:type="dxa"/>
                  <w:shd w:val="clear" w:color="auto" w:fill="auto"/>
                  <w:vAlign w:val="center"/>
                </w:tcPr>
                <w:p>
                  <w:pPr>
                    <w:jc w:val="left"/>
                    <w:rPr>
                      <w:rFonts w:hint="default" w:ascii="Times New Roman" w:hAnsi="Times New Roman" w:eastAsia="宋体" w:cs="Times New Roman"/>
                      <w:szCs w:val="21"/>
                      <w:highlight w:val="red"/>
                      <w:lang w:val="en-US" w:eastAsia="zh-CN"/>
                    </w:rPr>
                  </w:pPr>
                </w:p>
              </w:tc>
              <w:tc>
                <w:tcPr>
                  <w:tcW w:w="1353" w:type="dxa"/>
                  <w:shd w:val="clear" w:color="auto" w:fill="auto"/>
                  <w:vAlign w:val="center"/>
                </w:tcPr>
                <w:p>
                  <w:pPr>
                    <w:jc w:val="left"/>
                    <w:rPr>
                      <w:rFonts w:hint="eastAsia" w:ascii="Times New Roman" w:hAnsi="Times New Roman" w:eastAsia="宋体" w:cs="Times New Roman"/>
                      <w:szCs w:val="21"/>
                      <w:highlight w:val="red"/>
                      <w:lang w:eastAsia="zh-CN"/>
                    </w:rPr>
                  </w:pPr>
                </w:p>
              </w:tc>
              <w:tc>
                <w:tcPr>
                  <w:tcW w:w="1682" w:type="dxa"/>
                  <w:shd w:val="clear" w:color="auto" w:fill="auto"/>
                </w:tcPr>
                <w:p>
                  <w:pPr>
                    <w:jc w:val="left"/>
                    <w:rPr>
                      <w:rFonts w:hint="eastAsia" w:ascii="Times New Roman" w:hAnsi="Times New Roman" w:eastAsia="宋体" w:cs="Times New Roman"/>
                      <w:szCs w:val="21"/>
                      <w:highlight w:val="red"/>
                      <w:lang w:val="en-US" w:eastAsia="zh-CN"/>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rPr>
                <w:color w:val="FF0000"/>
              </w:rPr>
            </w:pPr>
            <w:r>
              <w:rPr>
                <w:rFonts w:hint="eastAsia"/>
              </w:rPr>
              <w:t>□主要设备设施□主要检测设备□其他体系人数变更</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7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lang w:val="en-US" w:eastAsia="zh-CN"/>
              </w:rPr>
              <w:t>200平方米</w:t>
            </w:r>
            <w:r>
              <w:rPr>
                <w:rFonts w:hint="eastAsia"/>
                <w:highlight w:val="none"/>
              </w:rPr>
              <w:t>；</w:t>
            </w:r>
            <w:r>
              <w:rPr>
                <w:rFonts w:hint="eastAsia"/>
                <w:highlight w:val="none"/>
                <w:lang w:eastAsia="zh-CN"/>
              </w:rPr>
              <w:t>在建项目2个</w:t>
            </w:r>
            <w:r>
              <w:rPr>
                <w:rFonts w:hint="eastAsia"/>
                <w:highlight w:val="none"/>
              </w:rPr>
              <w:t>；库房</w:t>
            </w:r>
            <w:r>
              <w:rPr>
                <w:rFonts w:hint="eastAsia"/>
                <w:highlight w:val="none"/>
                <w:u w:val="single"/>
                <w:lang w:val="en-US" w:eastAsia="zh-CN"/>
              </w:rPr>
              <w:t xml:space="preserve">   </w:t>
            </w:r>
            <w:r>
              <w:rPr>
                <w:rFonts w:hint="eastAsia"/>
                <w:highlight w:val="none"/>
              </w:rPr>
              <w:t>个；实验室个；</w:t>
            </w:r>
          </w:p>
          <w:p>
            <w:pPr>
              <w:shd w:val="clear" w:color="auto" w:fill="C7DAF1" w:themeFill="text2" w:themeFillTint="32"/>
              <w:rPr>
                <w:u w:val="single"/>
              </w:rPr>
            </w:pPr>
            <w:r>
              <w:rPr>
                <w:rFonts w:hint="eastAsia"/>
              </w:rPr>
              <w:t>主要生产设备有：</w:t>
            </w:r>
            <w:r>
              <w:rPr>
                <w:rFonts w:hint="eastAsia" w:asciiTheme="minorEastAsia" w:hAnsiTheme="minorEastAsia" w:eastAsiaTheme="minorEastAsia"/>
                <w:u w:val="single"/>
                <w:lang w:eastAsia="zh-CN"/>
              </w:rPr>
              <w:t>弯管机、焊机、切割机、打磨机、切割机、角磨机、电钻、电锤、沟槽机、发电机、开孔器、电脑、打印机办公设备等</w:t>
            </w:r>
            <w:r>
              <w:rPr>
                <w:rFonts w:hint="eastAsia" w:asciiTheme="minorEastAsia" w:hAnsiTheme="minorEastAsia" w:eastAsiaTheme="minorEastAsia"/>
                <w:u w:val="single"/>
              </w:rPr>
              <w:t>。</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宋体" w:hAnsi="宋体" w:cs="宋体"/>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ascii="宋体" w:hAnsi="宋体" w:cs="宋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color w:val="000000" w:themeColor="text1"/>
                <w:szCs w:val="21"/>
              </w:rPr>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外校</w:t>
            </w:r>
          </w:p>
          <w:p>
            <w:pPr>
              <w:shd w:val="clear" w:color="auto" w:fill="C7DAF1" w:themeFill="text2" w:themeFillTint="32"/>
              <w:rPr>
                <w:color w:val="000000" w:themeColor="text1"/>
                <w:u w:val="single"/>
              </w:rPr>
            </w:pPr>
            <w:r>
              <w:rPr>
                <w:rFonts w:hint="eastAsia"/>
              </w:rPr>
              <w:t>国家强检的计量器具有：</w:t>
            </w:r>
            <w:r>
              <w:rPr>
                <w:rFonts w:hint="eastAsia"/>
                <w:u w:val="single"/>
              </w:rPr>
              <w:t xml:space="preserve">  </w:t>
            </w:r>
            <w:r>
              <w:rPr>
                <w:rFonts w:hint="eastAsia"/>
                <w:color w:val="auto"/>
                <w:szCs w:val="21"/>
                <w:highlight w:val="none"/>
                <w:u w:val="single"/>
              </w:rPr>
              <w:t>消防测压枪（带压力表）、烟感温感测试仪、水准仪、万用表、巡线仪、水平仪等</w:t>
            </w:r>
            <w:r>
              <w:rPr>
                <w:rFonts w:hint="eastAsia"/>
                <w:u w:val="single"/>
              </w:rPr>
              <w:t xml:space="preserve">   </w:t>
            </w:r>
            <w:r>
              <w:rPr>
                <w:rFonts w:hint="eastAsia"/>
              </w:rPr>
              <w:t xml:space="preserve"> </w:t>
            </w:r>
            <w:r>
              <w:rPr>
                <w:rFonts w:hint="eastAsia" w:ascii="宋体" w:hAnsi="宋体" w:cs="宋体"/>
                <w:color w:val="000000" w:themeColor="text1"/>
                <w:szCs w:val="21"/>
              </w:rPr>
              <w:t>。</w:t>
            </w:r>
          </w:p>
          <w:p>
            <w:pPr>
              <w:shd w:val="clear" w:color="auto" w:fill="C7DAF1" w:themeFill="text2" w:themeFillTint="32"/>
              <w:rPr>
                <w:u w:val="single"/>
              </w:rPr>
            </w:pPr>
            <w:r>
              <w:rPr>
                <w:rFonts w:hint="eastAsia"/>
                <w:color w:val="000000" w:themeColor="text1"/>
              </w:rPr>
              <w:t>计量器具管理：</w:t>
            </w:r>
            <w:r>
              <w:rPr>
                <w:rFonts w:hint="eastAsia" w:ascii="宋体" w:hAnsi="宋体" w:eastAsia="宋体" w:cs="宋体"/>
              </w:rPr>
              <w:t>■</w:t>
            </w:r>
            <w:r>
              <w:rPr>
                <w:rFonts w:hint="eastAsia"/>
                <w:color w:val="000000" w:themeColor="text1"/>
              </w:rPr>
              <w:t>进行了定期校准/检定</w:t>
            </w:r>
            <w:r>
              <w:rPr>
                <w:rFonts w:hint="eastAsia"/>
              </w:rPr>
              <w:t xml:space="preserve">  </w:t>
            </w:r>
            <w:r>
              <w:rPr>
                <w:rFonts w:hint="eastAsia" w:ascii="Wingdings" w:hAnsi="Wingdings"/>
              </w:rPr>
              <w:t>□</w:t>
            </w:r>
            <w:r>
              <w:rPr>
                <w:rFonts w:hint="eastAsia"/>
              </w:rPr>
              <w:t>未进行定期校准/检</w:t>
            </w:r>
            <w:r>
              <w:rPr>
                <w:rFonts w:hint="eastAsia"/>
                <w:highlight w:val="none"/>
              </w:rPr>
              <w:t>定的有：</w:t>
            </w:r>
            <w:r>
              <w:rPr>
                <w:rFonts w:hint="eastAsia"/>
                <w:highlight w:val="none"/>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■培训  </w:t>
            </w:r>
            <w:r>
              <w:rPr>
                <w:rFonts w:hint="eastAsia" w:ascii="Wingdings" w:hAnsi="Wingdings"/>
              </w:rPr>
              <w:t>■</w:t>
            </w:r>
            <w:r>
              <w:rPr>
                <w:rFonts w:hint="eastAsia"/>
              </w:rPr>
              <w:t xml:space="preserve">考核   </w:t>
            </w:r>
            <w:r>
              <w:rPr>
                <w:rFonts w:hint="eastAsia" w:ascii="宋体" w:hAnsi="宋体" w:cs="宋体"/>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rPr>
                <w:color w:val="000000" w:themeColor="text1"/>
              </w:rPr>
            </w:pPr>
            <w:r>
              <w:rPr>
                <w:rFonts w:hint="eastAsia"/>
              </w:rPr>
              <w:t>对国家规定持证上岗的人员资质进</w:t>
            </w:r>
            <w:r>
              <w:rPr>
                <w:rFonts w:hint="eastAsia"/>
                <w:color w:val="000000" w:themeColor="text1"/>
              </w:rPr>
              <w:t>行了有效的管理。</w:t>
            </w:r>
          </w:p>
          <w:p>
            <w:pPr>
              <w:shd w:val="clear" w:color="auto" w:fill="C7DAF1" w:themeFill="text2" w:themeFillTint="32"/>
              <w:rPr>
                <w:color w:val="000000" w:themeColor="text1"/>
              </w:rPr>
            </w:pPr>
            <w:r>
              <w:rPr>
                <w:rFonts w:hint="eastAsia"/>
                <w:color w:val="000000" w:themeColor="text1"/>
              </w:rPr>
              <w:t>特种作业人员：</w:t>
            </w:r>
            <w:r>
              <w:rPr>
                <w:rFonts w:hint="eastAsia" w:ascii="Wingdings" w:hAnsi="Wingdings"/>
                <w:color w:val="000000" w:themeColor="text1"/>
              </w:rPr>
              <w:t>■</w:t>
            </w:r>
            <w:r>
              <w:rPr>
                <w:rFonts w:hint="eastAsia"/>
                <w:color w:val="000000" w:themeColor="text1"/>
              </w:rPr>
              <w:t xml:space="preserve">电工 </w:t>
            </w:r>
            <w:r>
              <w:rPr>
                <w:rFonts w:hint="eastAsia" w:ascii="宋体" w:hAnsi="宋体" w:cs="宋体"/>
                <w:color w:val="000000" w:themeColor="text1"/>
              </w:rPr>
              <w:t>■</w:t>
            </w:r>
            <w:r>
              <w:rPr>
                <w:rFonts w:hint="eastAsia" w:ascii="Wingdings" w:hAnsi="Wingdings"/>
                <w:color w:val="000000" w:themeColor="text1"/>
              </w:rPr>
              <w:t>焊工</w:t>
            </w:r>
            <w:r>
              <w:rPr>
                <w:rFonts w:hint="eastAsia"/>
                <w:color w:val="000000" w:themeColor="text1"/>
              </w:rPr>
              <w:t xml:space="preserve">  </w:t>
            </w:r>
            <w:r>
              <w:rPr>
                <w:rFonts w:hint="eastAsia" w:ascii="Wingdings" w:hAnsi="Wingdings"/>
                <w:color w:val="000000" w:themeColor="text1"/>
              </w:rPr>
              <w:t>□</w:t>
            </w:r>
            <w:r>
              <w:rPr>
                <w:rFonts w:hint="eastAsia"/>
                <w:color w:val="000000" w:themeColor="text1"/>
              </w:rPr>
              <w:t xml:space="preserve">危化品作业  </w:t>
            </w:r>
            <w:r>
              <w:rPr>
                <w:rFonts w:hint="eastAsia" w:ascii="Wingdings" w:hAnsi="Wingdings"/>
                <w:color w:val="000000" w:themeColor="text1"/>
              </w:rPr>
              <w:t>□</w:t>
            </w:r>
            <w:r>
              <w:rPr>
                <w:rFonts w:hint="eastAsia"/>
                <w:color w:val="000000" w:themeColor="text1"/>
              </w:rPr>
              <w:t xml:space="preserve">制冷工   </w:t>
            </w:r>
            <w:r>
              <w:rPr>
                <w:rFonts w:hint="eastAsia" w:ascii="宋体" w:hAnsi="宋体" w:eastAsia="宋体" w:cs="宋体"/>
                <w:color w:val="000000" w:themeColor="text1"/>
              </w:rPr>
              <w:t>■</w:t>
            </w:r>
            <w:r>
              <w:rPr>
                <w:rFonts w:hint="eastAsia"/>
                <w:color w:val="000000" w:themeColor="text1"/>
              </w:rPr>
              <w:t>其他</w:t>
            </w:r>
            <w:r>
              <w:rPr>
                <w:rFonts w:hint="eastAsia"/>
                <w:color w:val="000000" w:themeColor="text1"/>
                <w:lang w:eastAsia="zh-CN"/>
              </w:rPr>
              <w:t>：</w:t>
            </w:r>
            <w:r>
              <w:rPr>
                <w:rFonts w:hint="eastAsia"/>
                <w:color w:val="000000" w:themeColor="text1"/>
                <w:lang w:val="en-US" w:eastAsia="zh-CN"/>
              </w:rPr>
              <w:t>架子工</w:t>
            </w:r>
            <w:r>
              <w:rPr>
                <w:rFonts w:hint="eastAsia"/>
                <w:color w:val="000000" w:themeColor="text1"/>
              </w:rPr>
              <w:t xml:space="preserve">  </w:t>
            </w:r>
          </w:p>
          <w:p>
            <w:pPr>
              <w:shd w:val="clear" w:color="auto" w:fill="C7DAF1" w:themeFill="text2" w:themeFillTint="32"/>
            </w:pPr>
            <w:r>
              <w:rPr>
                <w:rFonts w:hint="eastAsia"/>
                <w:color w:val="000000" w:themeColor="text1"/>
              </w:rPr>
              <w:t>特种设备作业人员：</w:t>
            </w:r>
            <w:r>
              <w:rPr>
                <w:rFonts w:hint="eastAsia" w:ascii="Wingdings" w:hAnsi="Wingdings"/>
                <w:color w:val="000000" w:themeColor="text1"/>
              </w:rPr>
              <w:t>□</w:t>
            </w:r>
            <w:r>
              <w:rPr>
                <w:rFonts w:hint="eastAsia"/>
                <w:color w:val="000000" w:themeColor="text1"/>
              </w:rPr>
              <w:t xml:space="preserve">叉车工 </w:t>
            </w:r>
            <w:r>
              <w:rPr>
                <w:rFonts w:hint="eastAsia" w:ascii="Wingdings" w:hAnsi="Wingdings"/>
                <w:color w:val="000000" w:themeColor="text1"/>
              </w:rPr>
              <w:t>□</w:t>
            </w:r>
            <w:r>
              <w:rPr>
                <w:rFonts w:hint="eastAsia"/>
                <w:color w:val="000000" w:themeColor="text1"/>
              </w:rPr>
              <w:t xml:space="preserve">行车工  </w:t>
            </w:r>
            <w:r>
              <w:rPr>
                <w:rFonts w:hint="eastAsia" w:ascii="Wingdings" w:hAnsi="Wingdings"/>
                <w:color w:val="000000" w:themeColor="text1"/>
              </w:rPr>
              <w:t>□</w:t>
            </w:r>
            <w:r>
              <w:rPr>
                <w:rFonts w:hint="eastAsia"/>
                <w:color w:val="000000" w:themeColor="text1"/>
              </w:rPr>
              <w:t xml:space="preserve">锅炉工  </w:t>
            </w:r>
            <w:r>
              <w:rPr>
                <w:rFonts w:hint="eastAsia" w:ascii="Wingdings" w:hAnsi="Wingdings"/>
                <w:color w:val="000000" w:themeColor="text1"/>
              </w:rPr>
              <w:t>□压力容器</w:t>
            </w:r>
            <w:r>
              <w:rPr>
                <w:rFonts w:hint="eastAsia"/>
              </w:rPr>
              <w:t xml:space="preserve">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宋体" w:hAnsi="宋体" w:cs="宋体"/>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rPr>
              <w:t>□</w:t>
            </w:r>
            <w:r>
              <w:rPr>
                <w:rFonts w:hint="eastAsia"/>
              </w:rPr>
              <w:t xml:space="preserve">网站  </w:t>
            </w:r>
            <w:r>
              <w:rPr>
                <w:rFonts w:hint="eastAsia" w:ascii="宋体" w:hAnsi="宋体" w:cs="宋体"/>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宋体" w:hAnsi="宋体" w:cs="宋体"/>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lang w:eastAsia="zh-CN"/>
              </w:rPr>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ascii="Wingdings" w:hAnsi="Wingdings"/>
              </w:rPr>
              <w:t>□</w:t>
            </w:r>
            <w:r>
              <w:rPr>
                <w:rFonts w:hint="eastAsia"/>
              </w:rPr>
              <w:t xml:space="preserve">运输  </w:t>
            </w:r>
            <w:r>
              <w:rPr>
                <w:rFonts w:hint="eastAsia" w:ascii="宋体" w:hAnsi="宋体" w:cs="宋体"/>
              </w:rPr>
              <w:t>■</w:t>
            </w:r>
            <w:r>
              <w:rPr>
                <w:rFonts w:hint="eastAsia"/>
              </w:rPr>
              <w:t>其他：机械设备租赁</w:t>
            </w:r>
            <w:r>
              <w:rPr>
                <w:rFonts w:hint="eastAsia"/>
                <w:lang w:eastAsia="zh-CN"/>
              </w:rPr>
              <w:t>、</w:t>
            </w:r>
            <w:r>
              <w:rPr>
                <w:rFonts w:hint="eastAsia"/>
                <w:lang w:val="en-US" w:eastAsia="zh-CN"/>
              </w:rPr>
              <w:t>劳务分包</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2259"/>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shd w:val="clear" w:color="auto" w:fill="C7DAF1" w:themeFill="text2" w:themeFillTint="32"/>
                    <w:jc w:val="left"/>
                    <w:rPr>
                      <w:highlight w:val="none"/>
                    </w:rPr>
                  </w:pPr>
                  <w:r>
                    <w:rPr>
                      <w:rFonts w:hint="eastAsia"/>
                      <w:highlight w:val="none"/>
                    </w:rPr>
                    <w:t>产品/服务名称</w:t>
                  </w:r>
                </w:p>
              </w:tc>
              <w:tc>
                <w:tcPr>
                  <w:tcW w:w="2259" w:type="dxa"/>
                </w:tcPr>
                <w:p>
                  <w:pPr>
                    <w:shd w:val="clear" w:color="auto" w:fill="C7DAF1" w:themeFill="text2" w:themeFillTint="32"/>
                    <w:jc w:val="left"/>
                    <w:rPr>
                      <w:highlight w:val="none"/>
                    </w:rPr>
                  </w:pPr>
                  <w:r>
                    <w:rPr>
                      <w:rFonts w:hint="eastAsia"/>
                      <w:highlight w:val="none"/>
                    </w:rPr>
                    <w:t>关键过程</w:t>
                  </w:r>
                </w:p>
              </w:tc>
              <w:tc>
                <w:tcPr>
                  <w:tcW w:w="3640" w:type="dxa"/>
                </w:tcPr>
                <w:p>
                  <w:pPr>
                    <w:shd w:val="clear" w:color="auto" w:fill="C7DAF1" w:themeFill="text2" w:themeFillTint="32"/>
                    <w:jc w:val="left"/>
                    <w:rPr>
                      <w:highlight w:val="none"/>
                    </w:rPr>
                  </w:pPr>
                  <w:r>
                    <w:rPr>
                      <w:rFonts w:hint="eastAsia"/>
                      <w:highlight w:val="none"/>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widowControl/>
                    <w:jc w:val="left"/>
                    <w:rPr>
                      <w:rFonts w:hint="eastAsia" w:eastAsia="宋体"/>
                      <w:highlight w:val="none"/>
                      <w:lang w:eastAsia="zh-CN"/>
                    </w:rPr>
                  </w:pPr>
                  <w:r>
                    <w:rPr>
                      <w:rFonts w:hint="eastAsia"/>
                      <w:sz w:val="20"/>
                      <w:highlight w:val="none"/>
                      <w:lang w:eastAsia="zh-CN"/>
                    </w:rPr>
                    <w:t>消防设施工程专业承包、建筑装修装饰工程专业承包</w:t>
                  </w:r>
                </w:p>
              </w:tc>
              <w:tc>
                <w:tcPr>
                  <w:tcW w:w="2259" w:type="dxa"/>
                </w:tcPr>
                <w:p>
                  <w:pPr>
                    <w:rPr>
                      <w:szCs w:val="21"/>
                      <w:highlight w:val="none"/>
                    </w:rPr>
                  </w:pPr>
                  <w:r>
                    <w:rPr>
                      <w:rFonts w:hint="eastAsia"/>
                      <w:szCs w:val="21"/>
                      <w:highlight w:val="none"/>
                    </w:rPr>
                    <w:t>关键过程：</w:t>
                  </w:r>
                  <w:r>
                    <w:rPr>
                      <w:rFonts w:hint="eastAsia"/>
                      <w:color w:val="000000" w:themeColor="text1"/>
                      <w:highlight w:val="none"/>
                      <w:u w:val="single"/>
                    </w:rPr>
                    <w:t>施工过程</w:t>
                  </w:r>
                </w:p>
                <w:p>
                  <w:pPr>
                    <w:rPr>
                      <w:szCs w:val="21"/>
                      <w:highlight w:val="none"/>
                    </w:rPr>
                  </w:pPr>
                </w:p>
              </w:tc>
              <w:tc>
                <w:tcPr>
                  <w:tcW w:w="3640" w:type="dxa"/>
                </w:tcPr>
                <w:p>
                  <w:pPr>
                    <w:rPr>
                      <w:szCs w:val="21"/>
                      <w:highlight w:val="none"/>
                    </w:rPr>
                  </w:pPr>
                  <w:r>
                    <w:rPr>
                      <w:rFonts w:hint="eastAsia"/>
                      <w:color w:val="000000" w:themeColor="text1"/>
                      <w:highlight w:val="none"/>
                      <w:u w:val="single"/>
                    </w:rPr>
                    <w:t>按施工方案进行施工</w:t>
                  </w:r>
                </w:p>
              </w:tc>
            </w:tr>
          </w:tbl>
          <w:p>
            <w:pPr>
              <w:shd w:val="clear" w:color="auto" w:fill="C7DAF1" w:themeFill="text2" w:themeFillTint="32"/>
              <w:jc w:val="left"/>
            </w:pPr>
          </w:p>
          <w:p>
            <w:pPr>
              <w:rPr>
                <w:color w:val="000000" w:themeColor="text1"/>
                <w:highlight w:val="none"/>
              </w:rPr>
            </w:pPr>
            <w:r>
              <w:rPr>
                <w:rFonts w:hint="eastAsia"/>
              </w:rPr>
              <w:t>需要确</w:t>
            </w:r>
            <w:r>
              <w:rPr>
                <w:rFonts w:hint="eastAsia"/>
                <w:highlight w:val="none"/>
              </w:rPr>
              <w:t>认的过程：</w:t>
            </w:r>
            <w:r>
              <w:rPr>
                <w:rFonts w:hint="eastAsia"/>
                <w:highlight w:val="none"/>
                <w:u w:val="single"/>
              </w:rPr>
              <w:t>隐蔽工程、焊接过程；</w:t>
            </w:r>
          </w:p>
          <w:p>
            <w:pPr>
              <w:shd w:val="clear" w:color="auto" w:fill="C7DAF1" w:themeFill="text2" w:themeFillTint="32"/>
              <w:jc w:val="left"/>
              <w:rPr>
                <w:color w:val="000000" w:themeColor="text1"/>
              </w:rPr>
            </w:pPr>
            <w:r>
              <w:rPr>
                <w:rFonts w:hint="eastAsia" w:ascii="Wingdings" w:hAnsi="Wingdings"/>
                <w:color w:val="000000" w:themeColor="text1"/>
              </w:rPr>
              <w:t>■</w:t>
            </w:r>
            <w:r>
              <w:rPr>
                <w:rFonts w:hint="eastAsia"/>
                <w:color w:val="000000" w:themeColor="text1"/>
              </w:rPr>
              <w:t xml:space="preserve">进行了有效的确认  </w:t>
            </w:r>
            <w:r>
              <w:rPr>
                <w:rFonts w:hint="eastAsia" w:ascii="Wingdings" w:hAnsi="Wingdings"/>
                <w:color w:val="000000" w:themeColor="text1"/>
              </w:rPr>
              <w:t>□</w:t>
            </w:r>
            <w:r>
              <w:rPr>
                <w:rFonts w:hint="eastAsia"/>
                <w:color w:val="000000" w:themeColor="text1"/>
              </w:rPr>
              <w:t>存在不足，说明</w:t>
            </w:r>
            <w:r>
              <w:rPr>
                <w:rFonts w:hint="eastAsia"/>
                <w:color w:val="000000" w:themeColor="text1"/>
                <w:u w:val="single"/>
              </w:rPr>
              <w:t xml:space="preserve">                          </w:t>
            </w:r>
          </w:p>
          <w:p>
            <w:pPr>
              <w:shd w:val="clear" w:color="auto" w:fill="C7DAF1" w:themeFill="text2" w:themeFillTint="32"/>
              <w:jc w:val="left"/>
            </w:pPr>
            <w:r>
              <w:rPr>
                <w:rFonts w:hint="eastAsia"/>
                <w:color w:val="000000" w:themeColor="text1"/>
              </w:rPr>
              <w:t>对生产和服务提供过程的控制</w:t>
            </w:r>
            <w:r>
              <w:rPr>
                <w:rFonts w:hint="eastAsia" w:ascii="Wingdings" w:hAnsi="Wingdings"/>
                <w:color w:val="000000" w:themeColor="text1"/>
              </w:rPr>
              <w:t>■</w:t>
            </w:r>
            <w:r>
              <w:rPr>
                <w:rFonts w:hint="eastAsia"/>
                <w:color w:val="000000" w:themeColor="text1"/>
              </w:rPr>
              <w:t xml:space="preserve">符合要求 </w:t>
            </w:r>
            <w:r>
              <w:rPr>
                <w:rFonts w:hint="eastAsia" w:ascii="Wingdings" w:hAnsi="Wingdings"/>
                <w:color w:val="000000" w:themeColor="text1"/>
              </w:rPr>
              <w:t>□</w:t>
            </w:r>
            <w:r>
              <w:rPr>
                <w:rFonts w:hint="eastAsia"/>
                <w:color w:val="000000" w:themeColor="text1"/>
              </w:rPr>
              <w:t>存在不足，说明</w:t>
            </w:r>
            <w:r>
              <w:rPr>
                <w:rFonts w:hint="eastAsia"/>
                <w:color w:val="000000" w:themeColor="text1"/>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宋体" w:hAnsi="宋体" w:cs="宋体"/>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■图纸</w:t>
            </w:r>
            <w:r>
              <w:rPr>
                <w:rFonts w:hint="eastAsia"/>
              </w:rPr>
              <w:t xml:space="preserve">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宋体" w:hAnsi="宋体" w:cs="宋体"/>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宋体" w:hAnsi="宋体" w:cs="宋体"/>
              </w:rPr>
              <w:t>■其它：</w:t>
            </w:r>
            <w:r>
              <w:rPr>
                <w:rFonts w:hint="eastAsia"/>
              </w:rPr>
              <w:t>返工</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□图纸</w:t>
            </w:r>
            <w:r>
              <w:rPr>
                <w:rFonts w:hint="eastAsia"/>
              </w:rPr>
              <w:t xml:space="preserve">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■最终检验 □型式检验 </w:t>
            </w:r>
            <w:r>
              <w:rPr>
                <w:rFonts w:hint="eastAsia" w:ascii="Wingdings" w:hAnsi="Wingdings"/>
              </w:rPr>
              <w:t>□</w:t>
            </w:r>
            <w:r>
              <w:rPr>
                <w:rFonts w:hint="eastAsia"/>
              </w:rPr>
              <w:t>其他</w:t>
            </w:r>
          </w:p>
          <w:p>
            <w:pPr>
              <w:shd w:val="clear" w:color="auto" w:fill="C7DAF1" w:themeFill="text2" w:themeFillTint="32"/>
            </w:pPr>
            <w:r>
              <w:rPr>
                <w:rFonts w:hint="eastAsia"/>
                <w:color w:val="000000" w:themeColor="text1"/>
              </w:rPr>
              <w:t>《型式检验报告》，如：</w:t>
            </w:r>
            <w:r>
              <w:rPr>
                <w:rFonts w:hint="eastAsia"/>
                <w:color w:val="000000" w:themeColor="text1"/>
                <w:u w:val="single"/>
              </w:rPr>
              <w:t xml:space="preserve"> </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eastAsia="zh-CN"/>
              </w:rPr>
              <w:t>2022年5月9日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pStyle w:val="13"/>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lang w:eastAsia="zh-CN"/>
              </w:rPr>
              <w:t>2022年6月15日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ascii="Wingdings" w:hAnsi="Wingdings"/>
              </w:rPr>
              <w:t></w:t>
            </w:r>
            <w:r>
              <w:rPr>
                <w:rFonts w:hint="eastAsia"/>
              </w:rPr>
              <w:t xml:space="preserve">自我验证的结果  ■顾客投诉  ■顾客满意调查 </w:t>
            </w:r>
          </w:p>
          <w:p>
            <w:pPr>
              <w:shd w:val="clear" w:color="auto" w:fill="C7DAF1" w:themeFill="text2" w:themeFillTint="32"/>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3</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 xml:space="preserve">■法律法规 ■技术 ■竞争 ■市场 □文化 □社会 ■经济环境 </w:t>
                  </w:r>
                </w:p>
                <w:p>
                  <w:pPr>
                    <w:shd w:val="clear" w:color="auto" w:fill="EBF1DE" w:themeFill="accent3" w:themeFillTint="32"/>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□文化  □知识 ■绩效 ■工艺 □设备 ■人员能力  </w:t>
                  </w:r>
                </w:p>
                <w:p>
                  <w:pPr>
                    <w:shd w:val="clear" w:color="auto" w:fill="EBF1DE" w:themeFill="accent3" w:themeFillTint="32"/>
                  </w:pPr>
                  <w:r>
                    <w:rPr>
                      <w:rFonts w:hint="eastAsia" w:ascii="宋体" w:hAnsi="宋体" w:cs="宋体"/>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■人力资源■营销和市场  ■生产 ■检验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■达标排放 ■消防控制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rPr>
                <w:rFonts w:hint="eastAsia" w:eastAsia="宋体"/>
                <w:lang w:eastAsia="zh-CN"/>
              </w:rPr>
            </w:pPr>
            <w:r>
              <w:rPr>
                <w:rFonts w:hint="eastAsia"/>
              </w:rPr>
              <w:t xml:space="preserve">□人员培训 </w:t>
            </w:r>
            <w:r>
              <w:rPr>
                <w:rFonts w:hint="eastAsia" w:ascii="宋体" w:hAnsi="宋体" w:cs="宋体"/>
              </w:rPr>
              <w:t>■</w:t>
            </w:r>
            <w:r>
              <w:rPr>
                <w:rFonts w:hint="eastAsia"/>
              </w:rPr>
              <w:t>其他：</w:t>
            </w:r>
            <w:r>
              <w:rPr>
                <w:rFonts w:hint="eastAsia"/>
                <w:highlight w:val="none"/>
              </w:rPr>
              <w:t>机械设备租赁</w:t>
            </w:r>
            <w:r>
              <w:rPr>
                <w:rFonts w:hint="eastAsia"/>
                <w:highlight w:val="none"/>
                <w:lang w:eastAsia="zh-CN"/>
              </w:rPr>
              <w:t>、</w:t>
            </w:r>
            <w:r>
              <w:rPr>
                <w:rFonts w:hint="eastAsia"/>
                <w:highlight w:val="none"/>
                <w:lang w:val="en-US" w:eastAsia="zh-CN"/>
              </w:rPr>
              <w:t>劳务分包</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left"/>
              <w:rPr>
                <w:lang w:val="en-GB"/>
              </w:rPr>
            </w:pPr>
            <w:r>
              <w:rPr>
                <w:rFonts w:hint="eastAsia"/>
              </w:rPr>
              <w:t>最高管</w:t>
            </w:r>
            <w:r>
              <w:rPr>
                <w:rFonts w:hint="eastAsia"/>
                <w:lang w:val="en-GB"/>
              </w:rPr>
              <w:t>理者制定了文件化的管理体系方针</w:t>
            </w:r>
            <w:r>
              <w:rPr>
                <w:rFonts w:hint="eastAsia"/>
                <w:u w:val="single"/>
                <w:lang w:val="en-GB"/>
              </w:rPr>
              <w:t>：</w:t>
            </w:r>
            <w:r>
              <w:rPr>
                <w:rFonts w:hint="eastAsia"/>
                <w:u w:val="single"/>
                <w:lang w:val="en-GB" w:eastAsia="zh-CN"/>
              </w:rPr>
              <w:t>安全为先、质量为本；预防污染、遵纪守法；持续改进、科学管理</w:t>
            </w:r>
            <w:r>
              <w:rPr>
                <w:rFonts w:hint="eastAsia"/>
                <w:u w:val="single"/>
                <w:lang w:val="en-GB"/>
              </w:rPr>
              <w:t>。</w:t>
            </w:r>
            <w:r>
              <w:rPr>
                <w:rFonts w:hint="eastAsia"/>
                <w:lang w:val="en-GB"/>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0" w:lineRule="atLeast"/>
                    <w:rPr>
                      <w:sz w:val="21"/>
                      <w:szCs w:val="21"/>
                      <w:highlight w:val="none"/>
                    </w:rPr>
                  </w:pPr>
                  <w:r>
                    <w:rPr>
                      <w:rFonts w:hint="eastAsia"/>
                      <w:sz w:val="21"/>
                      <w:szCs w:val="21"/>
                      <w:highlight w:val="none"/>
                    </w:rPr>
                    <w:t>粉尘排放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通过管理方案进行管理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0" w:lineRule="atLeast"/>
                    <w:rPr>
                      <w:sz w:val="21"/>
                      <w:szCs w:val="21"/>
                      <w:highlight w:val="none"/>
                    </w:rPr>
                  </w:pPr>
                  <w:r>
                    <w:rPr>
                      <w:rFonts w:hint="eastAsia"/>
                      <w:sz w:val="21"/>
                      <w:szCs w:val="21"/>
                      <w:highlight w:val="none"/>
                    </w:rPr>
                    <w:t>噪声排放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通过管理方案进行管理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0" w:lineRule="atLeast"/>
                    <w:rPr>
                      <w:sz w:val="21"/>
                      <w:szCs w:val="21"/>
                      <w:highlight w:val="none"/>
                    </w:rPr>
                  </w:pPr>
                  <w:r>
                    <w:rPr>
                      <w:rFonts w:hint="eastAsia"/>
                      <w:sz w:val="21"/>
                      <w:szCs w:val="21"/>
                      <w:highlight w:val="none"/>
                    </w:rPr>
                    <w:t>固废(含危废)排放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采取分类收集、管理方案进行管理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0" w:lineRule="atLeast"/>
                    <w:rPr>
                      <w:sz w:val="21"/>
                      <w:szCs w:val="21"/>
                      <w:highlight w:val="none"/>
                    </w:rPr>
                  </w:pPr>
                  <w:r>
                    <w:rPr>
                      <w:rFonts w:hint="eastAsia"/>
                      <w:sz w:val="21"/>
                      <w:szCs w:val="21"/>
                      <w:highlight w:val="none"/>
                      <w:lang w:val="en-US" w:eastAsia="zh-CN"/>
                    </w:rPr>
                    <w:t>污</w:t>
                  </w:r>
                  <w:r>
                    <w:rPr>
                      <w:rFonts w:hint="eastAsia"/>
                      <w:sz w:val="21"/>
                      <w:szCs w:val="21"/>
                      <w:highlight w:val="none"/>
                    </w:rPr>
                    <w:t>水排放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通过管理方案进行管理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0" w:lineRule="atLeast"/>
                    <w:rPr>
                      <w:sz w:val="21"/>
                      <w:szCs w:val="21"/>
                      <w:highlight w:val="none"/>
                    </w:rPr>
                  </w:pPr>
                  <w:r>
                    <w:rPr>
                      <w:rFonts w:hint="eastAsia"/>
                      <w:sz w:val="21"/>
                      <w:szCs w:val="21"/>
                      <w:highlight w:val="none"/>
                    </w:rPr>
                    <w:t>火灾、爆炸</w:t>
                  </w:r>
                </w:p>
              </w:tc>
              <w:tc>
                <w:tcPr>
                  <w:tcW w:w="4438"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通过管理方案和预案措施、应急演练进行管理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0" w:lineRule="atLeast"/>
                    <w:rPr>
                      <w:sz w:val="21"/>
                      <w:szCs w:val="21"/>
                      <w:highlight w:val="none"/>
                    </w:rPr>
                  </w:pPr>
                </w:p>
              </w:tc>
              <w:tc>
                <w:tcPr>
                  <w:tcW w:w="0" w:type="auto"/>
                </w:tcPr>
                <w:p>
                  <w:pPr>
                    <w:shd w:val="clear" w:color="auto" w:fill="EBF1DE" w:themeFill="accent3" w:themeFillTint="32"/>
                    <w:rPr>
                      <w:highlight w:val="none"/>
                    </w:rPr>
                  </w:pPr>
                </w:p>
              </w:tc>
              <w:tc>
                <w:tcPr>
                  <w:tcW w:w="1717" w:type="dxa"/>
                </w:tcPr>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0" w:lineRule="atLeast"/>
                    <w:rPr>
                      <w:sz w:val="21"/>
                      <w:szCs w:val="21"/>
                      <w:highlight w:val="red"/>
                    </w:rPr>
                  </w:pPr>
                </w:p>
              </w:tc>
              <w:tc>
                <w:tcPr>
                  <w:tcW w:w="0" w:type="auto"/>
                </w:tcPr>
                <w:p>
                  <w:pPr>
                    <w:shd w:val="clear" w:color="auto" w:fill="EBF1DE" w:themeFill="accent3" w:themeFillTint="32"/>
                    <w:rPr>
                      <w:highlight w:val="none"/>
                    </w:rPr>
                  </w:pPr>
                </w:p>
              </w:tc>
              <w:tc>
                <w:tcPr>
                  <w:tcW w:w="1717" w:type="dxa"/>
                </w:tcPr>
                <w:p>
                  <w:pPr>
                    <w:shd w:val="clear" w:color="auto" w:fill="EBF1DE" w:themeFill="accent3" w:themeFillTint="32"/>
                    <w:rPr>
                      <w:highlight w:val="none"/>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spacing w:before="40" w:after="40"/>
              <w:rPr>
                <w:highlight w:val="none"/>
              </w:rPr>
            </w:pPr>
            <w:r>
              <w:rPr>
                <w:rFonts w:hint="eastAsia"/>
              </w:rPr>
              <w:t>重要环境因素包括(必要时，按每个场所来描述</w:t>
            </w:r>
            <w:r>
              <w:rPr>
                <w:rFonts w:hint="eastAsia"/>
                <w:highlight w:val="none"/>
              </w:rPr>
              <w:t>):（不必全选）</w:t>
            </w:r>
          </w:p>
          <w:p>
            <w:pPr>
              <w:shd w:val="clear" w:color="auto" w:fill="EBF1DE" w:themeFill="accent3" w:themeFillTint="32"/>
              <w:spacing w:before="40" w:after="40"/>
            </w:pPr>
            <w:r>
              <w:rPr>
                <w:rFonts w:hint="eastAsia"/>
                <w:highlight w:val="none"/>
              </w:rPr>
              <w:t>■能源消耗  ■资源消耗 ■废水排放  □废气排放 ■粉尘排放  ■危废排放 ■噪声排放  □危化品泄露 □压力容器爆炸  ■火灾  ■其他：固废排放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ascii="宋体" w:hAnsi="宋体" w:cs="宋体"/>
              </w:rPr>
              <w:t>■</w:t>
            </w:r>
            <w:r>
              <w:rPr>
                <w:rFonts w:hint="eastAsia"/>
              </w:rPr>
              <w:t>污水处理  □</w:t>
            </w:r>
            <w:r>
              <w:t>油烟</w:t>
            </w:r>
            <w:r>
              <w:rPr>
                <w:rFonts w:hint="eastAsia"/>
              </w:rPr>
              <w:t xml:space="preserve">处理设备 </w:t>
            </w:r>
            <w:r>
              <w:rPr>
                <w:rFonts w:hint="eastAsia" w:ascii="宋体" w:hAnsi="宋体" w:cs="宋体"/>
              </w:rPr>
              <w:t>■</w:t>
            </w:r>
            <w:r>
              <w:rPr>
                <w:rFonts w:hint="eastAsia"/>
              </w:rPr>
              <w:t xml:space="preserve">设备降噪  □危废合法处置 □使用节能设备 □危化品控制 </w:t>
            </w:r>
          </w:p>
          <w:p>
            <w:pPr>
              <w:shd w:val="clear" w:color="auto" w:fill="EBF1DE" w:themeFill="accent3" w:themeFillTint="32"/>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273"/>
              <w:gridCol w:w="121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环境目标</w:t>
                  </w:r>
                </w:p>
              </w:tc>
              <w:tc>
                <w:tcPr>
                  <w:tcW w:w="3273"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213"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widowControl/>
                    <w:suppressLineNumbers w:val="0"/>
                    <w:shd w:val="clear" w:color="auto" w:fill="EBF1DE" w:themeFill="accent3" w:themeFillTint="32"/>
                    <w:jc w:val="left"/>
                    <w:rPr>
                      <w:rFonts w:hint="eastAsia" w:ascii="宋体" w:hAnsi="宋体" w:eastAsia="宋体" w:cs="Times New Roman"/>
                      <w:highlight w:val="none"/>
                    </w:rPr>
                  </w:pPr>
                  <w:r>
                    <w:rPr>
                      <w:rFonts w:hint="eastAsia" w:ascii="宋体" w:hAnsi="宋体" w:eastAsia="宋体" w:cs="宋体"/>
                      <w:color w:val="000000"/>
                      <w:kern w:val="0"/>
                      <w:sz w:val="21"/>
                      <w:szCs w:val="21"/>
                      <w:highlight w:val="none"/>
                      <w:lang w:val="en-US" w:eastAsia="zh-CN" w:bidi="ar"/>
                    </w:rPr>
                    <w:t xml:space="preserve"> 固体废弃物分类收集、统一回收处置率 100%</w:t>
                  </w:r>
                </w:p>
              </w:tc>
              <w:tc>
                <w:tcPr>
                  <w:tcW w:w="3273" w:type="dxa"/>
                  <w:shd w:val="clear" w:color="auto" w:fill="auto"/>
                  <w:vAlign w:val="center"/>
                </w:tcPr>
                <w:p>
                  <w:pPr>
                    <w:shd w:val="clear" w:color="auto" w:fill="EBF1DE" w:themeFill="accent3" w:themeFillTint="32"/>
                    <w:rPr>
                      <w:rFonts w:hint="eastAsia" w:ascii="宋体" w:hAnsi="宋体" w:eastAsia="宋体" w:cs="Times New Roman"/>
                      <w:highlight w:val="none"/>
                    </w:rPr>
                  </w:pPr>
                  <w:r>
                    <w:rPr>
                      <w:rFonts w:hint="eastAsia" w:ascii="宋体" w:hAnsi="宋体" w:eastAsia="宋体" w:cs="Times New Roman"/>
                      <w:highlight w:val="none"/>
                    </w:rPr>
                    <w:t>采取分类收集、管理方案进行管理</w:t>
                  </w:r>
                </w:p>
              </w:tc>
              <w:tc>
                <w:tcPr>
                  <w:tcW w:w="1213" w:type="dxa"/>
                  <w:shd w:val="clear" w:color="auto" w:fill="auto"/>
                  <w:vAlign w:val="center"/>
                </w:tcPr>
                <w:p>
                  <w:pPr>
                    <w:shd w:val="clear" w:color="auto" w:fill="EBF1DE" w:themeFill="accent3" w:themeFillTint="32"/>
                    <w:rPr>
                      <w:rFonts w:hint="eastAsia" w:eastAsia="宋体"/>
                      <w:highlight w:val="none"/>
                      <w:lang w:eastAsia="zh-CN"/>
                    </w:rPr>
                  </w:pPr>
                  <w:r>
                    <w:rPr>
                      <w:rFonts w:hint="eastAsia"/>
                      <w:highlight w:val="none"/>
                      <w:lang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shd w:val="clear" w:color="auto" w:fill="EBF1DE" w:themeFill="accent3" w:themeFillTint="32"/>
                    <w:jc w:val="left"/>
                    <w:rPr>
                      <w:rFonts w:hint="eastAsia" w:ascii="宋体" w:hAnsi="宋体" w:eastAsia="宋体" w:cs="Times New Roman"/>
                      <w:highlight w:val="none"/>
                    </w:rPr>
                  </w:pPr>
                  <w:r>
                    <w:rPr>
                      <w:rFonts w:hint="eastAsia" w:ascii="宋体" w:hAnsi="宋体" w:eastAsia="宋体" w:cs="宋体"/>
                      <w:color w:val="000000"/>
                      <w:kern w:val="0"/>
                      <w:sz w:val="21"/>
                      <w:szCs w:val="21"/>
                      <w:highlight w:val="none"/>
                      <w:lang w:val="en-US" w:eastAsia="zh-CN" w:bidi="ar"/>
                    </w:rPr>
                    <w:t xml:space="preserve">火灾事故发生率为零 </w:t>
                  </w:r>
                </w:p>
              </w:tc>
              <w:tc>
                <w:tcPr>
                  <w:tcW w:w="3273" w:type="dxa"/>
                  <w:shd w:val="clear" w:color="auto" w:fill="auto"/>
                  <w:vAlign w:val="center"/>
                </w:tcPr>
                <w:p>
                  <w:pPr>
                    <w:shd w:val="clear" w:color="auto" w:fill="EBF1DE" w:themeFill="accent3" w:themeFillTint="32"/>
                    <w:rPr>
                      <w:rFonts w:hint="eastAsia" w:ascii="宋体" w:hAnsi="宋体" w:eastAsia="宋体" w:cs="Times New Roman"/>
                      <w:highlight w:val="none"/>
                    </w:rPr>
                  </w:pPr>
                  <w:r>
                    <w:rPr>
                      <w:rFonts w:hint="eastAsia" w:ascii="宋体" w:hAnsi="宋体" w:eastAsia="宋体" w:cs="Times New Roman"/>
                      <w:highlight w:val="none"/>
                    </w:rPr>
                    <w:t>通过管理方案和预案措施、应急演练进行管理</w:t>
                  </w:r>
                </w:p>
              </w:tc>
              <w:tc>
                <w:tcPr>
                  <w:tcW w:w="1213" w:type="dxa"/>
                  <w:shd w:val="clear" w:color="auto" w:fill="auto"/>
                  <w:vAlign w:val="center"/>
                </w:tcPr>
                <w:p>
                  <w:pPr>
                    <w:shd w:val="clear" w:color="auto" w:fill="EBF1DE" w:themeFill="accent3" w:themeFillTint="32"/>
                    <w:rPr>
                      <w:rFonts w:hint="eastAsia" w:ascii="宋体" w:hAnsi="宋体" w:eastAsia="宋体"/>
                      <w:highlight w:val="none"/>
                      <w:lang w:eastAsia="zh-CN"/>
                    </w:rPr>
                  </w:pPr>
                  <w:r>
                    <w:rPr>
                      <w:rFonts w:hint="eastAsia"/>
                      <w:highlight w:val="none"/>
                      <w:lang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highlight w:val="none"/>
                      <w:lang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rPr>
                      <w:highlight w:val="none"/>
                    </w:rPr>
                  </w:pPr>
                  <w:r>
                    <w:rPr>
                      <w:rFonts w:hint="eastAsia" w:ascii="宋体" w:hAnsi="宋体" w:eastAsia="宋体" w:cs="宋体"/>
                      <w:color w:val="000000"/>
                      <w:kern w:val="0"/>
                      <w:sz w:val="21"/>
                      <w:szCs w:val="21"/>
                      <w:highlight w:val="none"/>
                      <w:lang w:val="en-US" w:eastAsia="zh-CN" w:bidi="ar"/>
                    </w:rPr>
                    <w:t>重大环境污染事故发生率为零</w:t>
                  </w:r>
                </w:p>
                <w:p>
                  <w:pPr>
                    <w:rPr>
                      <w:rFonts w:ascii="宋体" w:hAnsi="宋体"/>
                      <w:szCs w:val="21"/>
                      <w:highlight w:val="none"/>
                    </w:rPr>
                  </w:pPr>
                </w:p>
              </w:tc>
              <w:tc>
                <w:tcPr>
                  <w:tcW w:w="3273" w:type="dxa"/>
                  <w:shd w:val="clear" w:color="auto" w:fill="auto"/>
                  <w:vAlign w:val="center"/>
                </w:tcPr>
                <w:p>
                  <w:pPr>
                    <w:shd w:val="clear" w:color="auto" w:fill="EBF1DE" w:themeFill="accent3" w:themeFillTint="32"/>
                    <w:rPr>
                      <w:rFonts w:ascii="宋体" w:hAnsi="宋体"/>
                      <w:highlight w:val="none"/>
                    </w:rPr>
                  </w:pPr>
                  <w:r>
                    <w:rPr>
                      <w:rFonts w:hint="eastAsia" w:ascii="宋体" w:hAnsi="宋体" w:eastAsia="宋体" w:cs="Times New Roman"/>
                      <w:highlight w:val="none"/>
                    </w:rPr>
                    <w:t>通过管理方案进行管理</w:t>
                  </w:r>
                </w:p>
              </w:tc>
              <w:tc>
                <w:tcPr>
                  <w:tcW w:w="1213" w:type="dxa"/>
                  <w:shd w:val="clear" w:color="auto" w:fill="auto"/>
                  <w:vAlign w:val="center"/>
                </w:tcPr>
                <w:p>
                  <w:pPr>
                    <w:shd w:val="clear" w:color="auto" w:fill="EBF1DE" w:themeFill="accent3" w:themeFillTint="32"/>
                    <w:rPr>
                      <w:rFonts w:ascii="宋体" w:hAnsi="宋体"/>
                      <w:highlight w:val="none"/>
                    </w:rPr>
                  </w:pPr>
                  <w:r>
                    <w:rPr>
                      <w:rFonts w:hint="eastAsia"/>
                      <w:highlight w:val="none"/>
                      <w:lang w:eastAsia="zh-CN"/>
                    </w:rPr>
                    <w:t>行政部</w:t>
                  </w:r>
                </w:p>
              </w:tc>
              <w:tc>
                <w:tcPr>
                  <w:tcW w:w="1774" w:type="dxa"/>
                  <w:shd w:val="clear" w:color="auto" w:fill="auto"/>
                  <w:vAlign w:val="center"/>
                </w:tcPr>
                <w:p>
                  <w:pPr>
                    <w:shd w:val="clear" w:color="auto" w:fill="EBF1DE" w:themeFill="accent3" w:themeFillTint="32"/>
                    <w:jc w:val="center"/>
                    <w:rPr>
                      <w:rFonts w:ascii="宋体" w:hAnsi="宋体"/>
                      <w:highlight w:val="none"/>
                    </w:rPr>
                  </w:pPr>
                  <w:r>
                    <w:rPr>
                      <w:rFonts w:hint="eastAsia" w:ascii="宋体" w:hAnsi="宋体"/>
                      <w:highlight w:val="none"/>
                      <w:lang w:val="en-US" w:eastAsia="zh-CN"/>
                    </w:rPr>
                    <w:t>0</w:t>
                  </w: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宋体" w:hAnsi="宋体" w:cs="宋体"/>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t>■组织现有人力资源的能力可满足环境管理体系运行；</w:t>
            </w:r>
          </w:p>
          <w:p>
            <w:pPr>
              <w:shd w:val="clear" w:color="auto" w:fill="EBF1DE" w:themeFill="accent3" w:themeFillTint="32"/>
            </w:pPr>
            <w:r>
              <w:rPr>
                <w:rFonts w:hint="eastAsia"/>
              </w:rPr>
              <w:t xml:space="preserve">□组织现有人力资源的能力可基本环境环境管理体系运行，但是还有不足需要补充：      </w:t>
            </w:r>
          </w:p>
          <w:p>
            <w:pPr>
              <w:shd w:val="clear" w:color="auto" w:fill="EBF1DE" w:themeFill="accent3" w:themeFillTint="32"/>
            </w:pPr>
            <w:r>
              <w:rPr>
                <w:rFonts w:hint="eastAsia"/>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组织应确定、提供并维护所需的基础设施情况：</w:t>
            </w:r>
          </w:p>
          <w:p>
            <w:pPr>
              <w:shd w:val="clear" w:color="auto" w:fill="EBF1DE" w:themeFill="accent3" w:themeFillTint="32"/>
              <w:rPr>
                <w:highlight w:val="none"/>
              </w:rPr>
            </w:pPr>
            <w:r>
              <w:rPr>
                <w:rFonts w:hint="eastAsia"/>
                <w:highlight w:val="none"/>
                <w:lang w:eastAsia="zh-CN"/>
              </w:rPr>
              <w:t>建筑面积200平方米；在建项目2个；库房   个；实验室个；</w:t>
            </w:r>
            <w:r>
              <w:rPr>
                <w:rFonts w:hint="eastAsia"/>
                <w:highlight w:val="none"/>
              </w:rPr>
              <w:t>；</w:t>
            </w:r>
          </w:p>
          <w:p>
            <w:pPr>
              <w:shd w:val="clear" w:color="auto" w:fill="EBF1DE" w:themeFill="accent3" w:themeFillTint="32"/>
              <w:rPr>
                <w:highlight w:val="none"/>
              </w:rPr>
            </w:pPr>
            <w:r>
              <w:rPr>
                <w:rFonts w:hint="eastAsia"/>
                <w:highlight w:val="none"/>
              </w:rPr>
              <w:t>主要生产设备有：</w:t>
            </w:r>
            <w:r>
              <w:rPr>
                <w:rFonts w:hint="eastAsia"/>
                <w:highlight w:val="none"/>
                <w:u w:val="single"/>
                <w:lang w:eastAsia="zh-CN"/>
              </w:rPr>
              <w:t>弯管机、焊机、切割机、打磨机、切割机、角磨机、电钻、电锤、沟槽机、发电机、开孔器、电脑、打印机办公设备等</w:t>
            </w:r>
            <w:r>
              <w:rPr>
                <w:rFonts w:hint="eastAsia"/>
                <w:highlight w:val="none"/>
                <w:u w:val="single"/>
              </w:rPr>
              <w:t>。</w:t>
            </w:r>
          </w:p>
          <w:p>
            <w:pPr>
              <w:shd w:val="clear" w:color="auto" w:fill="EBF1DE" w:themeFill="accent3" w:themeFillTint="32"/>
              <w:rPr>
                <w:highlight w:val="none"/>
              </w:rPr>
            </w:pPr>
            <w:r>
              <w:rPr>
                <w:rFonts w:hint="eastAsia"/>
                <w:highlight w:val="none"/>
              </w:rPr>
              <w:t>主要环保设备有：</w:t>
            </w:r>
            <w:r>
              <w:rPr>
                <w:rFonts w:hint="eastAsia"/>
                <w:highlight w:val="none"/>
                <w:u w:val="single"/>
              </w:rPr>
              <w:t xml:space="preserve">            </w:t>
            </w:r>
            <w:r>
              <w:rPr>
                <w:rFonts w:hint="eastAsia"/>
                <w:highlight w:val="none"/>
              </w:rPr>
              <w:t>（列举2~4种）</w:t>
            </w:r>
          </w:p>
          <w:p>
            <w:pPr>
              <w:shd w:val="clear" w:color="auto" w:fill="EBF1DE" w:themeFill="accent3" w:themeFillTint="32"/>
              <w:rPr>
                <w:highlight w:val="none"/>
              </w:rPr>
            </w:pPr>
            <w:r>
              <w:rPr>
                <w:rFonts w:hint="eastAsia"/>
                <w:highlight w:val="none"/>
              </w:rPr>
              <w:t>特种设备：</w:t>
            </w:r>
            <w:r>
              <w:rPr>
                <w:rFonts w:hint="eastAsia" w:ascii="Wingdings" w:hAnsi="Wingdings"/>
                <w:highlight w:val="none"/>
              </w:rPr>
              <w:t>□</w:t>
            </w:r>
            <w:r>
              <w:rPr>
                <w:rFonts w:hint="eastAsia"/>
                <w:highlight w:val="none"/>
              </w:rPr>
              <w:t>叉车</w:t>
            </w:r>
            <w:r>
              <w:rPr>
                <w:rFonts w:hint="eastAsia" w:ascii="Wingdings" w:hAnsi="Wingdings"/>
                <w:highlight w:val="none"/>
              </w:rPr>
              <w:t>□</w:t>
            </w:r>
            <w:r>
              <w:rPr>
                <w:rFonts w:hint="eastAsia"/>
                <w:highlight w:val="none"/>
              </w:rPr>
              <w:t>行车</w:t>
            </w:r>
            <w:r>
              <w:rPr>
                <w:rFonts w:hint="eastAsia" w:ascii="Wingdings" w:hAnsi="Wingdings"/>
                <w:highlight w:val="none"/>
              </w:rPr>
              <w:t>□</w:t>
            </w:r>
            <w:r>
              <w:rPr>
                <w:rFonts w:hint="eastAsia"/>
                <w:highlight w:val="none"/>
              </w:rPr>
              <w:t>锅炉</w:t>
            </w:r>
            <w:r>
              <w:rPr>
                <w:rFonts w:hint="eastAsia" w:ascii="Wingdings" w:hAnsi="Wingdings"/>
                <w:highlight w:val="none"/>
              </w:rPr>
              <w:t>□</w:t>
            </w:r>
            <w:r>
              <w:rPr>
                <w:rFonts w:hint="eastAsia"/>
                <w:highlight w:val="none"/>
              </w:rPr>
              <w:t>电梯</w:t>
            </w:r>
            <w:r>
              <w:rPr>
                <w:rFonts w:hint="eastAsia" w:ascii="Wingdings" w:hAnsi="Wingdings"/>
                <w:highlight w:val="none"/>
              </w:rPr>
              <w:t>□</w:t>
            </w:r>
            <w:r>
              <w:rPr>
                <w:rFonts w:hint="eastAsia"/>
                <w:highlight w:val="none"/>
              </w:rPr>
              <w:t>压力容器</w:t>
            </w:r>
            <w:r>
              <w:rPr>
                <w:rFonts w:hint="eastAsia" w:ascii="Wingdings" w:hAnsi="Wingdings"/>
                <w:highlight w:val="none"/>
              </w:rPr>
              <w:t>□</w:t>
            </w:r>
            <w:r>
              <w:rPr>
                <w:rFonts w:hint="eastAsia"/>
                <w:highlight w:val="none"/>
              </w:rPr>
              <w:t>压力管道</w:t>
            </w:r>
            <w:r>
              <w:rPr>
                <w:rFonts w:hint="eastAsia" w:ascii="宋体" w:hAnsi="宋体" w:cs="宋体"/>
                <w:highlight w:val="none"/>
              </w:rPr>
              <w:t>■</w:t>
            </w:r>
            <w:r>
              <w:rPr>
                <w:rFonts w:hint="eastAsia"/>
                <w:highlight w:val="none"/>
              </w:rPr>
              <w:t>不适用</w:t>
            </w:r>
          </w:p>
          <w:p>
            <w:pPr>
              <w:shd w:val="clear" w:color="auto" w:fill="EBF1DE" w:themeFill="accent3" w:themeFillTint="32"/>
              <w:rPr>
                <w:highlight w:val="none"/>
              </w:rPr>
            </w:pPr>
            <w:r>
              <w:rPr>
                <w:rFonts w:hint="eastAsia"/>
                <w:highlight w:val="none"/>
              </w:rPr>
              <w:t>辅助场所：</w:t>
            </w:r>
            <w:r>
              <w:rPr>
                <w:rFonts w:hint="eastAsia" w:ascii="Wingdings" w:hAnsi="Wingdings"/>
                <w:highlight w:val="none"/>
              </w:rPr>
              <w:t>□</w:t>
            </w:r>
            <w:r>
              <w:rPr>
                <w:rFonts w:hint="eastAsia"/>
                <w:highlight w:val="none"/>
              </w:rPr>
              <w:t>高压配电室</w:t>
            </w:r>
            <w:r>
              <w:rPr>
                <w:rFonts w:hint="eastAsia" w:ascii="Wingdings" w:hAnsi="Wingdings"/>
                <w:highlight w:val="none"/>
              </w:rPr>
              <w:t>□</w:t>
            </w:r>
            <w:r>
              <w:rPr>
                <w:rFonts w:hint="eastAsia"/>
                <w:highlight w:val="none"/>
              </w:rPr>
              <w:t>低压配电室</w:t>
            </w:r>
            <w:r>
              <w:rPr>
                <w:rFonts w:hint="eastAsia" w:ascii="Wingdings" w:hAnsi="Wingdings"/>
                <w:highlight w:val="none"/>
              </w:rPr>
              <w:t>□</w:t>
            </w:r>
            <w:r>
              <w:rPr>
                <w:rFonts w:hint="eastAsia"/>
                <w:highlight w:val="none"/>
              </w:rPr>
              <w:t>空压站</w:t>
            </w:r>
            <w:r>
              <w:rPr>
                <w:rFonts w:hint="eastAsia" w:ascii="Wingdings" w:hAnsi="Wingdings"/>
                <w:highlight w:val="none"/>
              </w:rPr>
              <w:t>□</w:t>
            </w:r>
            <w:r>
              <w:rPr>
                <w:rFonts w:hint="eastAsia"/>
                <w:highlight w:val="none"/>
              </w:rPr>
              <w:t>锅炉房</w:t>
            </w:r>
            <w:r>
              <w:rPr>
                <w:rFonts w:hint="eastAsia" w:ascii="Wingdings" w:hAnsi="Wingdings"/>
                <w:highlight w:val="none"/>
              </w:rPr>
              <w:t>□</w:t>
            </w:r>
            <w:r>
              <w:rPr>
                <w:rFonts w:hint="eastAsia"/>
                <w:highlight w:val="none"/>
              </w:rPr>
              <w:t>食堂</w:t>
            </w:r>
            <w:r>
              <w:rPr>
                <w:rFonts w:hint="eastAsia" w:ascii="Wingdings" w:hAnsi="Wingdings"/>
                <w:highlight w:val="none"/>
              </w:rPr>
              <w:t>□</w:t>
            </w:r>
            <w:r>
              <w:rPr>
                <w:rFonts w:hint="eastAsia"/>
                <w:highlight w:val="none"/>
              </w:rPr>
              <w:t>危化品库</w:t>
            </w:r>
          </w:p>
          <w:p>
            <w:pPr>
              <w:shd w:val="clear" w:color="auto" w:fill="EBF1DE" w:themeFill="accent3" w:themeFillTint="32"/>
              <w:ind w:firstLine="1050" w:firstLineChars="500"/>
              <w:rPr>
                <w:highlight w:val="none"/>
              </w:rPr>
            </w:pPr>
            <w:r>
              <w:rPr>
                <w:rFonts w:hint="eastAsia" w:ascii="Wingdings" w:hAnsi="Wingdings"/>
                <w:highlight w:val="none"/>
              </w:rPr>
              <w:t>□</w:t>
            </w:r>
            <w:r>
              <w:rPr>
                <w:rFonts w:hint="eastAsia"/>
                <w:highlight w:val="none"/>
              </w:rPr>
              <w:t>危废库</w:t>
            </w:r>
            <w:r>
              <w:rPr>
                <w:rFonts w:hint="eastAsia" w:ascii="Wingdings" w:hAnsi="Wingdings"/>
                <w:highlight w:val="none"/>
              </w:rPr>
              <w:t>□</w:t>
            </w:r>
            <w:r>
              <w:rPr>
                <w:rFonts w:hint="eastAsia"/>
                <w:highlight w:val="none"/>
              </w:rPr>
              <w:t>建筑施工</w:t>
            </w:r>
            <w:r>
              <w:rPr>
                <w:rFonts w:hint="eastAsia" w:ascii="Wingdings" w:hAnsi="Wingdings"/>
                <w:highlight w:val="none"/>
              </w:rPr>
              <w:t>□</w:t>
            </w:r>
            <w:r>
              <w:rPr>
                <w:rFonts w:hint="eastAsia"/>
                <w:highlight w:val="none"/>
              </w:rPr>
              <w:t>污水处理站</w:t>
            </w:r>
            <w:r>
              <w:rPr>
                <w:rFonts w:hint="eastAsia" w:ascii="Wingdings" w:hAnsi="Wingdings"/>
                <w:highlight w:val="none"/>
              </w:rPr>
              <w:t>□</w:t>
            </w:r>
            <w:r>
              <w:rPr>
                <w:rFonts w:hint="eastAsia"/>
                <w:highlight w:val="none"/>
              </w:rPr>
              <w:t>其他</w:t>
            </w:r>
          </w:p>
          <w:p>
            <w:pPr>
              <w:shd w:val="clear" w:color="auto" w:fill="EBF1DE" w:themeFill="accent3" w:themeFillTint="32"/>
              <w:rPr>
                <w:highlight w:val="none"/>
              </w:rPr>
            </w:pPr>
            <w:r>
              <w:rPr>
                <w:rFonts w:hint="eastAsia" w:ascii="宋体" w:hAnsi="宋体" w:cs="宋体"/>
                <w:highlight w:val="none"/>
              </w:rPr>
              <w:t>■</w:t>
            </w:r>
            <w:r>
              <w:rPr>
                <w:rFonts w:hint="eastAsia"/>
                <w:highlight w:val="none"/>
              </w:rPr>
              <w:t>组织</w:t>
            </w:r>
            <w:r>
              <w:rPr>
                <w:highlight w:val="none"/>
              </w:rPr>
              <w:t>现有</w:t>
            </w:r>
            <w:r>
              <w:rPr>
                <w:rFonts w:hint="eastAsia"/>
                <w:highlight w:val="none"/>
              </w:rPr>
              <w:t>基础设施可满足环境管理体系运行；</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基础设施可基本满足环境管理体系运行，但是还有不足需要补充：</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基础设施完全不能满足环境管理体系运行，</w:t>
            </w:r>
            <w:r>
              <w:rPr>
                <w:highlight w:val="none"/>
              </w:rPr>
              <w:t>需要从外部供方获得</w:t>
            </w:r>
            <w:r>
              <w:rPr>
                <w:rFonts w:hint="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 ■招聘 □换岗 ■培训  ■考核   □辅导  □其他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 xml:space="preserve">电工 </w:t>
            </w:r>
            <w:r>
              <w:rPr>
                <w:rFonts w:hint="eastAsia" w:ascii="宋体" w:hAnsi="宋体" w:cs="宋体"/>
              </w:rPr>
              <w:t>■</w:t>
            </w:r>
            <w:r>
              <w:rPr>
                <w:rFonts w:hint="eastAsia" w:ascii="Wingdings" w:hAnsi="Wingdings"/>
              </w:rPr>
              <w:t>焊工</w:t>
            </w:r>
            <w:r>
              <w:rPr>
                <w:rFonts w:hint="eastAsia"/>
              </w:rPr>
              <w:t xml:space="preserve">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□压力容器</w:t>
            </w:r>
            <w:r>
              <w:rPr>
                <w:rFonts w:hint="eastAsia"/>
              </w:rPr>
              <w:t xml:space="preserve">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内部沟通方式：■文件发放 ■会议 ■标语  ■展板   □其他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4364"/>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shd w:val="clear" w:color="auto" w:fill="EBF1DE" w:themeFill="accent3" w:themeFillTint="32"/>
                    <w:jc w:val="left"/>
                  </w:pPr>
                  <w:r>
                    <w:rPr>
                      <w:rFonts w:hint="eastAsia"/>
                    </w:rPr>
                    <w:t>重要环境因素</w:t>
                  </w:r>
                </w:p>
              </w:tc>
              <w:tc>
                <w:tcPr>
                  <w:tcW w:w="4364" w:type="dxa"/>
                </w:tcPr>
                <w:p>
                  <w:pPr>
                    <w:shd w:val="clear" w:color="auto" w:fill="EBF1DE" w:themeFill="accent3" w:themeFillTint="32"/>
                    <w:jc w:val="left"/>
                  </w:pPr>
                  <w:r>
                    <w:rPr>
                      <w:rFonts w:hint="eastAsia"/>
                    </w:rPr>
                    <w:t>控制措施</w:t>
                  </w:r>
                </w:p>
              </w:tc>
              <w:tc>
                <w:tcPr>
                  <w:tcW w:w="2404"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0" w:lineRule="atLeast"/>
                    <w:rPr>
                      <w:rFonts w:ascii="宋体" w:hAnsi="宋体" w:cs="宋体"/>
                      <w:szCs w:val="21"/>
                      <w:highlight w:val="none"/>
                    </w:rPr>
                  </w:pPr>
                  <w:r>
                    <w:rPr>
                      <w:rFonts w:hint="eastAsia" w:ascii="宋体" w:hAnsi="宋体" w:cs="宋体"/>
                      <w:szCs w:val="21"/>
                      <w:highlight w:val="none"/>
                    </w:rPr>
                    <w:t>粉尘排放</w:t>
                  </w:r>
                </w:p>
              </w:tc>
              <w:tc>
                <w:tcPr>
                  <w:tcW w:w="4364" w:type="dxa"/>
                </w:tcPr>
                <w:p>
                  <w:pPr>
                    <w:shd w:val="clear" w:color="auto" w:fill="EBF1DE" w:themeFill="accent3" w:themeFillTint="32"/>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通过管理方案进行管理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0" w:lineRule="atLeast"/>
                    <w:rPr>
                      <w:rFonts w:ascii="宋体" w:hAnsi="宋体" w:cs="宋体"/>
                      <w:szCs w:val="21"/>
                      <w:highlight w:val="none"/>
                    </w:rPr>
                  </w:pPr>
                  <w:r>
                    <w:rPr>
                      <w:rFonts w:hint="eastAsia" w:ascii="宋体" w:hAnsi="宋体" w:cs="宋体"/>
                      <w:szCs w:val="21"/>
                      <w:highlight w:val="none"/>
                    </w:rPr>
                    <w:t>噪声排放</w:t>
                  </w:r>
                </w:p>
              </w:tc>
              <w:tc>
                <w:tcPr>
                  <w:tcW w:w="4364" w:type="dxa"/>
                </w:tcPr>
                <w:p>
                  <w:pPr>
                    <w:shd w:val="clear" w:color="auto" w:fill="EBF1DE" w:themeFill="accent3" w:themeFillTint="32"/>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通过管理方案进行管理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0" w:lineRule="atLeast"/>
                    <w:rPr>
                      <w:rFonts w:ascii="宋体" w:hAnsi="宋体" w:cs="宋体"/>
                      <w:szCs w:val="21"/>
                      <w:highlight w:val="none"/>
                    </w:rPr>
                  </w:pPr>
                  <w:r>
                    <w:rPr>
                      <w:rFonts w:hint="eastAsia" w:ascii="宋体" w:hAnsi="宋体" w:cs="宋体"/>
                      <w:szCs w:val="21"/>
                      <w:highlight w:val="none"/>
                    </w:rPr>
                    <w:t>固废(含危废)排放</w:t>
                  </w:r>
                </w:p>
              </w:tc>
              <w:tc>
                <w:tcPr>
                  <w:tcW w:w="4364" w:type="dxa"/>
                </w:tcPr>
                <w:p>
                  <w:pPr>
                    <w:shd w:val="clear" w:color="auto" w:fill="EBF1DE" w:themeFill="accent3" w:themeFillTint="32"/>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采取分类收集、管理方案进行管理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ascii="宋体" w:hAnsi="宋体" w:cs="宋体"/>
                      <w:szCs w:val="21"/>
                      <w:highlight w:val="none"/>
                    </w:rPr>
                  </w:pPr>
                  <w:r>
                    <w:rPr>
                      <w:rFonts w:hint="eastAsia" w:ascii="宋体" w:hAnsi="宋体" w:cs="宋体"/>
                      <w:szCs w:val="21"/>
                      <w:highlight w:val="none"/>
                      <w:lang w:val="en-US" w:eastAsia="zh-CN"/>
                    </w:rPr>
                    <w:t>污水</w:t>
                  </w:r>
                  <w:r>
                    <w:rPr>
                      <w:rFonts w:hint="eastAsia" w:ascii="宋体" w:hAnsi="宋体" w:cs="宋体"/>
                      <w:szCs w:val="21"/>
                      <w:highlight w:val="none"/>
                    </w:rPr>
                    <w:t>排放</w:t>
                  </w:r>
                </w:p>
              </w:tc>
              <w:tc>
                <w:tcPr>
                  <w:tcW w:w="4364"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通过管理方案进行管理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hint="default" w:ascii="宋体" w:hAnsi="宋体" w:eastAsia="宋体" w:cs="宋体"/>
                      <w:szCs w:val="21"/>
                      <w:highlight w:val="none"/>
                      <w:lang w:val="en-US" w:eastAsia="zh-CN"/>
                    </w:rPr>
                  </w:pPr>
                  <w:r>
                    <w:rPr>
                      <w:rFonts w:hint="eastAsia" w:ascii="宋体" w:hAnsi="宋体" w:cs="宋体"/>
                      <w:szCs w:val="21"/>
                      <w:highlight w:val="none"/>
                    </w:rPr>
                    <w:t>潜在</w:t>
                  </w:r>
                  <w:r>
                    <w:rPr>
                      <w:rFonts w:hint="eastAsia" w:ascii="宋体" w:hAnsi="宋体" w:cs="宋体"/>
                      <w:szCs w:val="21"/>
                      <w:highlight w:val="none"/>
                      <w:lang w:eastAsia="zh-CN"/>
                    </w:rPr>
                    <w:t>、</w:t>
                  </w:r>
                  <w:r>
                    <w:rPr>
                      <w:rFonts w:hint="eastAsia" w:ascii="宋体" w:hAnsi="宋体" w:cs="宋体"/>
                      <w:szCs w:val="21"/>
                      <w:highlight w:val="none"/>
                      <w:lang w:val="en-US" w:eastAsia="zh-CN"/>
                    </w:rPr>
                    <w:t>爆炸</w:t>
                  </w:r>
                </w:p>
              </w:tc>
              <w:tc>
                <w:tcPr>
                  <w:tcW w:w="4364" w:type="dxa"/>
                </w:tcPr>
                <w:p>
                  <w:pPr>
                    <w:shd w:val="clear" w:color="auto" w:fill="EBF1DE" w:themeFill="accent3" w:themeFillTint="32"/>
                    <w:rPr>
                      <w:highlight w:val="none"/>
                    </w:rPr>
                  </w:pPr>
                  <w:r>
                    <w:rPr>
                      <w:rFonts w:hint="eastAsia" w:asciiTheme="minorEastAsia" w:hAnsiTheme="minorEastAsia" w:eastAsiaTheme="minorEastAsia"/>
                      <w:szCs w:val="21"/>
                      <w:highlight w:val="none"/>
                    </w:rPr>
                    <w:t>通过管理方案和预案措施、应急演练进行管理</w:t>
                  </w:r>
                </w:p>
              </w:tc>
              <w:tc>
                <w:tcPr>
                  <w:tcW w:w="2404"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ascii="宋体" w:hAnsi="宋体" w:cs="宋体"/>
                      <w:szCs w:val="21"/>
                      <w:highlight w:val="none"/>
                    </w:rPr>
                  </w:pPr>
                </w:p>
              </w:tc>
              <w:tc>
                <w:tcPr>
                  <w:tcW w:w="4364" w:type="dxa"/>
                </w:tcPr>
                <w:p>
                  <w:pPr>
                    <w:shd w:val="clear" w:color="auto" w:fill="EBF1DE" w:themeFill="accent3" w:themeFillTint="32"/>
                    <w:rPr>
                      <w:highlight w:val="none"/>
                    </w:rPr>
                  </w:pPr>
                </w:p>
              </w:tc>
              <w:tc>
                <w:tcPr>
                  <w:tcW w:w="2404"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ascii="宋体" w:hAnsi="宋体" w:cs="宋体"/>
                      <w:szCs w:val="21"/>
                    </w:rPr>
                  </w:pPr>
                </w:p>
              </w:tc>
              <w:tc>
                <w:tcPr>
                  <w:tcW w:w="4364" w:type="dxa"/>
                </w:tcPr>
                <w:p>
                  <w:pPr>
                    <w:shd w:val="clear" w:color="auto" w:fill="EBF1DE" w:themeFill="accent3" w:themeFillTint="32"/>
                  </w:pPr>
                </w:p>
              </w:tc>
              <w:tc>
                <w:tcPr>
                  <w:tcW w:w="2404"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hd w:val="clear" w:color="auto" w:fill="EBF1DE" w:themeFill="accent3" w:themeFillTint="32"/>
                    <w:rPr>
                      <w:rFonts w:asciiTheme="minorEastAsia" w:hAnsiTheme="minorEastAsia" w:eastAsiaTheme="minorEastAsia"/>
                      <w:szCs w:val="21"/>
                    </w:rPr>
                  </w:pPr>
                </w:p>
              </w:tc>
              <w:tc>
                <w:tcPr>
                  <w:tcW w:w="4364" w:type="dxa"/>
                </w:tcPr>
                <w:p>
                  <w:pPr>
                    <w:shd w:val="clear" w:color="auto" w:fill="EBF1DE" w:themeFill="accent3" w:themeFillTint="32"/>
                  </w:pPr>
                </w:p>
              </w:tc>
              <w:tc>
                <w:tcPr>
                  <w:tcW w:w="2404" w:type="dxa"/>
                </w:tcPr>
                <w:p>
                  <w:pPr>
                    <w:shd w:val="clear" w:color="auto" w:fill="EBF1DE" w:themeFill="accent3" w:themeFillTint="32"/>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 xml:space="preserve">特种设备管理：□进行了定期检验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其他：返工、维修</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p>
          <w:p>
            <w:pPr>
              <w:shd w:val="clear" w:color="auto" w:fill="EBF1DE" w:themeFill="accent3" w:themeFillTint="32"/>
            </w:pPr>
            <w:r>
              <w:rPr>
                <w:rFonts w:hint="eastAsia" w:ascii="Wingdings" w:hAnsi="Wingdings"/>
              </w:rPr>
              <w:t>□</w:t>
            </w:r>
            <w:r>
              <w:rPr>
                <w:rFonts w:hint="eastAsia"/>
              </w:rPr>
              <w:t xml:space="preserve">重要原材料 □设备 □检测设备 </w:t>
            </w:r>
            <w:r>
              <w:rPr>
                <w:rFonts w:hint="eastAsia" w:ascii="Wingdings" w:hAnsi="Wingdings"/>
              </w:rPr>
              <w:t>□图纸</w:t>
            </w:r>
            <w:r>
              <w:rPr>
                <w:rFonts w:hint="eastAsia"/>
              </w:rPr>
              <w:t xml:space="preserve"> </w:t>
            </w:r>
            <w:r>
              <w:rPr>
                <w:rFonts w:hint="eastAsia" w:ascii="Wingdings" w:hAnsi="Wingdings"/>
              </w:rPr>
              <w:t>□</w:t>
            </w:r>
            <w:r>
              <w:rPr>
                <w:rFonts w:hint="eastAsia"/>
              </w:rPr>
              <w:t>工艺 □加工场所 □其他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rPr>
              <w:t>制订的应急预案包括：</w:t>
            </w:r>
            <w:r>
              <w:rPr>
                <w:rFonts w:hint="eastAsia" w:cs="宋体"/>
                <w:szCs w:val="21"/>
              </w:rPr>
              <w:t>《</w:t>
            </w:r>
            <w:r>
              <w:rPr>
                <w:rFonts w:hint="eastAsia" w:ascii="宋体" w:hAnsi="宋体" w:cs="宋体"/>
                <w:szCs w:val="21"/>
              </w:rPr>
              <w:t>消防火灾应急疏</w:t>
            </w:r>
            <w:r>
              <w:rPr>
                <w:rFonts w:hint="eastAsia" w:ascii="宋体" w:hAnsi="宋体" w:cs="宋体"/>
                <w:szCs w:val="21"/>
                <w:highlight w:val="none"/>
              </w:rPr>
              <w:t>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highlight w:val="none"/>
              </w:rPr>
              <w:t>■</w:t>
            </w:r>
            <w:r>
              <w:rPr>
                <w:rFonts w:hint="eastAsia"/>
                <w:highlight w:val="none"/>
              </w:rPr>
              <w:t xml:space="preserve">火灾控制 </w:t>
            </w:r>
            <w:r>
              <w:rPr>
                <w:rFonts w:hint="eastAsia" w:ascii="Wingdings" w:hAnsi="Wingdings"/>
                <w:highlight w:val="none"/>
              </w:rPr>
              <w:t>□</w:t>
            </w:r>
            <w:r>
              <w:rPr>
                <w:rFonts w:hint="eastAsia"/>
                <w:highlight w:val="none"/>
              </w:rPr>
              <w:t xml:space="preserve">危化品泄露 </w:t>
            </w:r>
            <w:r>
              <w:rPr>
                <w:rFonts w:hint="eastAsia" w:ascii="Wingdings" w:hAnsi="Wingdings"/>
                <w:highlight w:val="none"/>
              </w:rPr>
              <w:t>□</w:t>
            </w:r>
            <w:r>
              <w:rPr>
                <w:rFonts w:hint="eastAsia"/>
                <w:highlight w:val="none"/>
              </w:rPr>
              <w:t xml:space="preserve">锅炉爆炸 </w:t>
            </w:r>
            <w:r>
              <w:rPr>
                <w:rFonts w:hint="eastAsia" w:ascii="Wingdings" w:hAnsi="Wingdings"/>
                <w:highlight w:val="none"/>
              </w:rPr>
              <w:t>□</w:t>
            </w:r>
            <w:r>
              <w:rPr>
                <w:rFonts w:hint="eastAsia"/>
                <w:highlight w:val="none"/>
              </w:rPr>
              <w:t xml:space="preserve">环保设备故障 </w:t>
            </w:r>
            <w:r>
              <w:rPr>
                <w:rFonts w:hint="eastAsia" w:ascii="Wingdings" w:hAnsi="Wingdings"/>
                <w:highlight w:val="none"/>
              </w:rPr>
              <w:t>□</w:t>
            </w:r>
            <w:r>
              <w:rPr>
                <w:rFonts w:hint="eastAsia"/>
                <w:highlight w:val="none"/>
              </w:rPr>
              <w:t xml:space="preserve">停水停电 </w:t>
            </w:r>
            <w:r>
              <w:rPr>
                <w:rFonts w:hint="eastAsia" w:ascii="Wingdings" w:hAnsi="Wingdings"/>
                <w:highlight w:val="none"/>
              </w:rPr>
              <w:t>□</w:t>
            </w:r>
            <w:r>
              <w:rPr>
                <w:rFonts w:hint="eastAsia"/>
                <w:highlight w:val="none"/>
              </w:rPr>
              <w:t>其他</w:t>
            </w:r>
          </w:p>
          <w:p>
            <w:pPr>
              <w:shd w:val="clear" w:color="auto" w:fill="EBF1DE" w:themeFill="accent3" w:themeFillTint="32"/>
              <w:rPr>
                <w:highlight w:val="none"/>
              </w:rPr>
            </w:pPr>
            <w:r>
              <w:rPr>
                <w:rFonts w:hint="eastAsia"/>
                <w:highlight w:val="none"/>
              </w:rPr>
              <w:t xml:space="preserve">审核周期内发生过紧急情况：■未发生 </w:t>
            </w:r>
            <w:r>
              <w:rPr>
                <w:rFonts w:hint="eastAsia" w:ascii="Wingdings" w:hAnsi="Wingdings"/>
                <w:highlight w:val="none"/>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color w:val="000000"/>
                <w:highlight w:val="none"/>
                <w:u w:val="single"/>
                <w:lang w:eastAsia="zh-CN"/>
              </w:rPr>
              <w:t>于2022年3月5日进行了消防应急预案演练</w:t>
            </w:r>
            <w:r>
              <w:rPr>
                <w:rFonts w:hint="eastAsia"/>
                <w:highlight w:val="none"/>
              </w:rPr>
              <w:t xml:space="preserve">；并总结了预案的可行性和有效性。 </w:t>
            </w:r>
          </w:p>
          <w:p>
            <w:pPr>
              <w:shd w:val="clear" w:color="auto" w:fill="EBF1DE" w:themeFill="accent3" w:themeFillTint="32"/>
            </w:pPr>
            <w:r>
              <w:rPr>
                <w:rFonts w:hint="eastAsia"/>
                <w:highlight w:val="none"/>
              </w:rPr>
              <w:t>定期评审并修订过程和策划的响应措施，特别是发生紧</w:t>
            </w:r>
            <w:r>
              <w:rPr>
                <w:rFonts w:hint="eastAsia"/>
              </w:rPr>
              <w:t xml:space="preserve">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 xml:space="preserve">应急准备和响应控制：■符合要求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highlight w:val="none"/>
                <w:lang w:val="en-GB"/>
              </w:rPr>
            </w:pPr>
            <w:r>
              <w:rPr>
                <w:rFonts w:hint="eastAsia"/>
              </w:rPr>
              <w:t>组织</w:t>
            </w:r>
            <w:r>
              <w:rPr>
                <w:rFonts w:hint="eastAsia"/>
                <w:lang w:val="en-GB"/>
              </w:rPr>
              <w:t>已经制定与信息</w:t>
            </w:r>
            <w:r>
              <w:rPr>
                <w:rFonts w:hint="eastAsia"/>
              </w:rPr>
              <w:t>的收集、</w:t>
            </w:r>
            <w:r>
              <w:rPr>
                <w:rFonts w:hint="eastAsia"/>
                <w:highlight w:val="none"/>
                <w:lang w:val="en-GB"/>
              </w:rPr>
              <w:t>数据分析、改进方法相关的程序，并生效。</w:t>
            </w:r>
          </w:p>
          <w:p>
            <w:pPr>
              <w:shd w:val="clear" w:color="auto" w:fill="EBF1DE" w:themeFill="accent3" w:themeFillTint="32"/>
              <w:rPr>
                <w:highlight w:val="none"/>
              </w:rPr>
            </w:pPr>
            <w:r>
              <w:rPr>
                <w:rFonts w:hint="eastAsia"/>
                <w:highlight w:val="none"/>
              </w:rPr>
              <w:t>组织已分析和评价通过监视和测量获得的适当的数据和信息。</w:t>
            </w:r>
          </w:p>
          <w:p>
            <w:pPr>
              <w:shd w:val="clear" w:color="auto" w:fill="EBF1DE" w:themeFill="accent3" w:themeFillTint="32"/>
              <w:rPr>
                <w:highlight w:val="none"/>
              </w:rPr>
            </w:pPr>
            <w:r>
              <w:rPr>
                <w:rFonts w:hint="eastAsia"/>
                <w:highlight w:val="none"/>
              </w:rPr>
              <w:t>组织已建立、实施并保持评价其合规义务履行情况所需的过程。</w:t>
            </w:r>
          </w:p>
          <w:p>
            <w:pPr>
              <w:shd w:val="clear" w:color="auto" w:fill="EBF1DE" w:themeFill="accent3" w:themeFillTint="32"/>
              <w:rPr>
                <w:highlight w:val="none"/>
              </w:rPr>
            </w:pPr>
            <w:r>
              <w:rPr>
                <w:rFonts w:hint="eastAsia"/>
                <w:highlight w:val="none"/>
              </w:rPr>
              <w:t>实施合规性评价的时间：</w:t>
            </w:r>
          </w:p>
          <w:p>
            <w:pPr>
              <w:shd w:val="clear" w:color="auto" w:fill="EBF1DE" w:themeFill="accent3" w:themeFillTint="32"/>
              <w:rPr>
                <w:rFonts w:hint="eastAsia" w:eastAsia="宋体"/>
                <w:highlight w:val="none"/>
                <w:lang w:eastAsia="zh-CN"/>
              </w:rPr>
            </w:pPr>
            <w:r>
              <w:rPr>
                <w:rFonts w:hint="eastAsia"/>
                <w:highlight w:val="none"/>
              </w:rPr>
              <w:t>■定期（每年） ：</w:t>
            </w:r>
            <w:r>
              <w:rPr>
                <w:rFonts w:hint="eastAsia"/>
                <w:highlight w:val="none"/>
                <w:u w:val="single"/>
                <w:lang w:eastAsia="zh-CN"/>
              </w:rPr>
              <w:t>2022年3月13日</w:t>
            </w:r>
          </w:p>
          <w:p>
            <w:pPr>
              <w:shd w:val="clear" w:color="auto" w:fill="EBF1DE" w:themeFill="accent3" w:themeFillTint="32"/>
              <w:rPr>
                <w:highlight w:val="none"/>
              </w:rPr>
            </w:pPr>
            <w:r>
              <w:rPr>
                <w:rFonts w:hint="eastAsia" w:ascii="Wingdings" w:hAnsi="Wingdings"/>
                <w:highlight w:val="none"/>
              </w:rPr>
              <w:t>□</w:t>
            </w:r>
            <w:r>
              <w:rPr>
                <w:rFonts w:hint="eastAsia"/>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shd w:val="clear" w:color="auto" w:fill="EBF1DE" w:themeFill="accent3" w:themeFillTint="32"/>
            </w:pPr>
            <w:r>
              <w:rPr>
                <w:rFonts w:hint="eastAsia"/>
                <w:highlight w:val="none"/>
              </w:rPr>
              <w:t>对评价合规性发现的问题，采取必要的措施；</w:t>
            </w:r>
            <w:r>
              <w:rPr>
                <w:rFonts w:hint="eastAsia"/>
              </w:rPr>
              <w:t>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eastAsia="zh-CN"/>
              </w:rPr>
              <w:t>2022年5月9日</w:t>
            </w:r>
            <w:r>
              <w:rPr>
                <w:rFonts w:hint="eastAsia"/>
              </w:rPr>
              <w:t xml:space="preserve">实施了环境管理体系内部审核，对环境管理体系的符合性和有效性进行了审核。内审发现的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szCs w:val="18"/>
                <w:u w:val="single"/>
                <w:lang w:eastAsia="zh-CN"/>
              </w:rPr>
              <w:t>2022年6月15日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rPr>
              <w:t xml:space="preserve">■不合格产品/服务 □自我验证的结果  ■顾客投诉  ■顾客满意调查 </w:t>
            </w:r>
          </w:p>
          <w:p>
            <w:pPr>
              <w:shd w:val="clear" w:color="auto" w:fill="EBF1DE" w:themeFill="accent3" w:themeFillTint="32"/>
            </w:pPr>
            <w:r>
              <w:rPr>
                <w:rFonts w:hint="eastAsia"/>
              </w:rPr>
              <w:t xml:space="preserve">■内审不符合项   □外审不符合项  ■管理评审   </w:t>
            </w:r>
            <w:r>
              <w:rPr>
                <w:rFonts w:hint="eastAsia" w:ascii="宋体" w:hAnsi="宋体" w:cs="宋体"/>
              </w:rPr>
              <w:t>■</w:t>
            </w:r>
            <w:r>
              <w:rPr>
                <w:rFonts w:hint="eastAsia"/>
              </w:rPr>
              <w:t>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spacing w:val="-2"/>
                <w:sz w:val="20"/>
              </w:rPr>
              <w:t>OHSMS</w:t>
            </w:r>
            <w:r>
              <w:rPr>
                <w:rFonts w:hint="eastAsia"/>
              </w:rPr>
              <w:t>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■价值观  □文化  □知识 ■绩效 □工艺 ■设备 ■人员能力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重要的相关方</w:t>
                  </w:r>
                </w:p>
              </w:tc>
              <w:tc>
                <w:tcPr>
                  <w:tcW w:w="6912"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ascii="宋体" w:hAnsi="宋体" w:cs="宋体"/>
              </w:rPr>
              <w:t>■</w:t>
            </w:r>
            <w:r>
              <w:rPr>
                <w:rFonts w:hint="eastAsia"/>
              </w:rPr>
              <w:t xml:space="preserve">安全作业控制  ■职业危害管理  ■消防控制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rPr>
                <w:highlight w:val="none"/>
              </w:rPr>
            </w:pPr>
            <w:r>
              <w:rPr>
                <w:rFonts w:hint="eastAsia"/>
              </w:rPr>
              <w:t>□危险废物处</w:t>
            </w:r>
            <w:r>
              <w:rPr>
                <w:rFonts w:hint="eastAsia"/>
                <w:highlight w:val="none"/>
              </w:rPr>
              <w:t>置 □消防检测 □生产/服务过程 □安全监测 □产品运输 □设备维修</w:t>
            </w:r>
          </w:p>
          <w:p>
            <w:pPr>
              <w:spacing w:before="40" w:after="40"/>
              <w:rPr>
                <w:rFonts w:hint="eastAsia" w:eastAsia="宋体"/>
                <w:highlight w:val="none"/>
                <w:lang w:eastAsia="zh-CN"/>
              </w:rPr>
            </w:pPr>
            <w:r>
              <w:rPr>
                <w:rFonts w:hint="eastAsia"/>
                <w:highlight w:val="none"/>
              </w:rPr>
              <w:t xml:space="preserve">□人员培训 </w:t>
            </w:r>
            <w:r>
              <w:rPr>
                <w:rFonts w:hint="eastAsia" w:ascii="宋体" w:hAnsi="宋体" w:cs="宋体"/>
                <w:highlight w:val="none"/>
              </w:rPr>
              <w:t>■</w:t>
            </w:r>
            <w:r>
              <w:rPr>
                <w:rFonts w:hint="eastAsia"/>
                <w:highlight w:val="none"/>
              </w:rPr>
              <w:t>其他：</w:t>
            </w:r>
            <w:r>
              <w:rPr>
                <w:rFonts w:hint="eastAsia"/>
                <w:highlight w:val="none"/>
                <w:u w:val="single"/>
              </w:rPr>
              <w:t>机械设备租赁</w:t>
            </w:r>
            <w:r>
              <w:rPr>
                <w:rFonts w:hint="eastAsia"/>
                <w:highlight w:val="none"/>
                <w:u w:val="single"/>
                <w:lang w:eastAsia="zh-CN"/>
              </w:rPr>
              <w:t>、</w:t>
            </w:r>
            <w:r>
              <w:rPr>
                <w:rFonts w:hint="eastAsia"/>
                <w:highlight w:val="none"/>
                <w:u w:val="single"/>
                <w:lang w:val="en-US" w:eastAsia="zh-CN"/>
              </w:rPr>
              <w:t>劳务分包</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rPr>
                <w:u w:val="single"/>
              </w:rPr>
            </w:pPr>
            <w:r>
              <w:rPr>
                <w:rFonts w:hint="eastAsia"/>
              </w:rPr>
              <w:t>最高管理者制定了文件化的职业健康安全管理体系方针：</w:t>
            </w:r>
            <w:r>
              <w:rPr>
                <w:rFonts w:hint="eastAsia" w:ascii="宋体" w:hAnsi="宋体" w:cs="宋体"/>
                <w:u w:val="single"/>
                <w:lang w:eastAsia="zh-CN"/>
              </w:rPr>
              <w:t>安全为先、质量为本；预防污染、遵纪守法；持续改进、科学管理</w:t>
            </w:r>
            <w:r>
              <w:rPr>
                <w:rFonts w:hint="eastAsia" w:ascii="宋体" w:hAnsi="宋体" w:cs="宋体"/>
                <w:u w:val="single"/>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行政部</w:t>
            </w:r>
          </w:p>
          <w:p>
            <w:pPr>
              <w:rPr>
                <w:rFonts w:hint="eastAsia" w:eastAsia="宋体"/>
                <w:lang w:eastAsia="zh-CN"/>
              </w:rPr>
            </w:pPr>
            <w:r>
              <w:rPr>
                <w:rFonts w:hint="eastAsia"/>
              </w:rPr>
              <w:t>安全的主管部门是——</w:t>
            </w:r>
            <w:r>
              <w:rPr>
                <w:rFonts w:hint="eastAsia"/>
                <w:lang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组织建立了参与和协商的机制，由所有相关层次和职能部门的员工和员工代表参与（包括协商）建立、策划、实施、评价和改进职业健康安全管理体系。</w:t>
            </w:r>
          </w:p>
          <w:p>
            <w:pPr>
              <w:rPr>
                <w:highlight w:val="none"/>
              </w:rPr>
            </w:pPr>
          </w:p>
          <w:p>
            <w:pPr>
              <w:rPr>
                <w:rFonts w:hint="default" w:eastAsia="宋体"/>
                <w:lang w:val="en-US" w:eastAsia="zh-CN"/>
              </w:rPr>
            </w:pPr>
            <w:r>
              <w:rPr>
                <w:rFonts w:hint="eastAsia"/>
                <w:highlight w:val="none"/>
              </w:rPr>
              <w:t>员工代表是——</w:t>
            </w:r>
            <w:r>
              <w:rPr>
                <w:rFonts w:hint="eastAsia"/>
                <w:highlight w:val="none"/>
                <w:lang w:eastAsia="zh-CN"/>
              </w:rPr>
              <w:t>王</w:t>
            </w:r>
            <w:r>
              <w:rPr>
                <w:rFonts w:hint="eastAsia"/>
                <w:highlight w:val="none"/>
                <w:lang w:val="en-US" w:eastAsia="zh-CN"/>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441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90" w:type="dxa"/>
                </w:tcPr>
                <w:p>
                  <w:r>
                    <w:rPr>
                      <w:rFonts w:hint="eastAsia"/>
                    </w:rPr>
                    <w:t>主要的风险或机遇描述</w:t>
                  </w:r>
                </w:p>
              </w:tc>
              <w:tc>
                <w:tcPr>
                  <w:tcW w:w="441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起重伤害</w:t>
                  </w:r>
                </w:p>
              </w:tc>
              <w:tc>
                <w:tcPr>
                  <w:tcW w:w="4415" w:type="dxa"/>
                </w:tcPr>
                <w:p>
                  <w:r>
                    <w:rPr>
                      <w:rFonts w:hint="eastAsia" w:asciiTheme="minorEastAsia" w:hAnsiTheme="minorEastAsia" w:eastAsiaTheme="minorEastAsia"/>
                      <w:szCs w:val="21"/>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触电</w:t>
                  </w:r>
                </w:p>
              </w:tc>
              <w:tc>
                <w:tcPr>
                  <w:tcW w:w="4415" w:type="dxa"/>
                </w:tcPr>
                <w:p>
                  <w:r>
                    <w:rPr>
                      <w:rFonts w:hint="eastAsia" w:asciiTheme="minorEastAsia" w:hAnsiTheme="minorEastAsia" w:eastAsiaTheme="minorEastAsia"/>
                      <w:szCs w:val="21"/>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机械伤害</w:t>
                  </w:r>
                </w:p>
              </w:tc>
              <w:tc>
                <w:tcPr>
                  <w:tcW w:w="4415"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高处坠落</w:t>
                  </w:r>
                </w:p>
              </w:tc>
              <w:tc>
                <w:tcPr>
                  <w:tcW w:w="4415"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火灾与爆炸</w:t>
                  </w:r>
                </w:p>
              </w:tc>
              <w:tc>
                <w:tcPr>
                  <w:tcW w:w="4415"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中暑</w:t>
                  </w:r>
                </w:p>
              </w:tc>
              <w:tc>
                <w:tcPr>
                  <w:tcW w:w="4415"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物体打击</w:t>
                  </w:r>
                </w:p>
              </w:tc>
              <w:tc>
                <w:tcPr>
                  <w:tcW w:w="4415" w:type="dxa"/>
                </w:tcPr>
                <w:p>
                  <w:pPr>
                    <w:rPr>
                      <w:rFonts w:asciiTheme="minorEastAsia" w:hAnsiTheme="minorEastAsia" w:eastAsiaTheme="minorEastAsia"/>
                      <w:szCs w:val="21"/>
                    </w:rPr>
                  </w:pPr>
                  <w:r>
                    <w:rPr>
                      <w:rFonts w:hint="eastAsia" w:asciiTheme="minorEastAsia" w:hAnsiTheme="minorEastAsia" w:eastAsiaTheme="minorEastAsia"/>
                      <w:szCs w:val="21"/>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asciiTheme="minorEastAsia" w:hAnsiTheme="minorEastAsia" w:eastAsiaTheme="minorEastAsia"/>
                      <w:szCs w:val="21"/>
                      <w:highlight w:val="red"/>
                    </w:rPr>
                  </w:pPr>
                </w:p>
              </w:tc>
              <w:tc>
                <w:tcPr>
                  <w:tcW w:w="4415" w:type="dxa"/>
                </w:tcPr>
                <w:p>
                  <w:pPr>
                    <w:rPr>
                      <w:rFonts w:asciiTheme="minorEastAsia" w:hAnsiTheme="minorEastAsia" w:eastAsiaTheme="minorEastAsia"/>
                      <w:szCs w:val="21"/>
                    </w:rPr>
                  </w:p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rPr>
                      <w:rFonts w:asciiTheme="minorEastAsia" w:hAnsiTheme="minorEastAsia" w:eastAsiaTheme="minorEastAsia"/>
                      <w:szCs w:val="21"/>
                      <w:highlight w:val="red"/>
                    </w:rPr>
                  </w:pPr>
                </w:p>
              </w:tc>
              <w:tc>
                <w:tcPr>
                  <w:tcW w:w="4415" w:type="dxa"/>
                </w:tcPr>
                <w:p>
                  <w:pPr>
                    <w:rPr>
                      <w:rFonts w:asciiTheme="minorEastAsia" w:hAnsiTheme="minorEastAsia" w:eastAsiaTheme="minorEastAsia"/>
                      <w:szCs w:val="21"/>
                    </w:rPr>
                  </w:p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pPr>
              <w:rPr>
                <w:highlight w:val="none"/>
              </w:rPr>
            </w:pPr>
            <w:r>
              <w:rPr>
                <w:rFonts w:hint="eastAsia"/>
              </w:rPr>
              <w:t>制订了文件化的评价危险源和风险的准则，不可接受的危险源已识别，且对它们的重要性和对职业健康安全的影响被</w:t>
            </w:r>
            <w:r>
              <w:rPr>
                <w:rFonts w:hint="eastAsia"/>
                <w:highlight w:val="none"/>
              </w:rPr>
              <w:t>定期评审和更新。</w:t>
            </w:r>
          </w:p>
          <w:p>
            <w:pPr>
              <w:rPr>
                <w:highlight w:val="none"/>
              </w:rPr>
            </w:pPr>
            <w:r>
              <w:rPr>
                <w:rFonts w:hint="eastAsia"/>
                <w:highlight w:val="none"/>
              </w:rPr>
              <w:t>不可接受危险源包括(必要时，按每个场所来描述):（不必全选）</w:t>
            </w:r>
          </w:p>
          <w:p>
            <w:pPr>
              <w:spacing w:before="40" w:after="40"/>
            </w:pPr>
            <w:r>
              <w:rPr>
                <w:rFonts w:hint="eastAsia"/>
                <w:highlight w:val="none"/>
              </w:rPr>
              <w:t xml:space="preserve">■机械伤害  ■触电 □化学伤害  </w:t>
            </w:r>
            <w:r>
              <w:rPr>
                <w:rFonts w:hint="eastAsia" w:ascii="宋体" w:hAnsi="宋体" w:cs="宋体"/>
                <w:highlight w:val="none"/>
              </w:rPr>
              <w:t>■</w:t>
            </w:r>
            <w:r>
              <w:rPr>
                <w:rFonts w:hint="eastAsia"/>
                <w:highlight w:val="none"/>
              </w:rPr>
              <w:t>噪声 ■粉尘  □危险作业 □高低温  □危化品泄露 □压力容器爆炸  ■火灾  ■其他：物体打击、</w:t>
            </w:r>
            <w:r>
              <w:rPr>
                <w:rFonts w:hint="eastAsia"/>
              </w:rPr>
              <w:t>高处坠落、</w:t>
            </w:r>
            <w:r>
              <w:rPr>
                <w:rFonts w:hint="eastAsia" w:asciiTheme="minorEastAsia" w:hAnsiTheme="minorEastAsia" w:eastAsiaTheme="minorEastAsia"/>
                <w:szCs w:val="21"/>
              </w:rPr>
              <w:t>起重伤害、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w:t>
            </w:r>
            <w:r>
              <w:rPr>
                <w:highlight w:val="none"/>
              </w:rPr>
              <w:t>考虑这些法律法规要求和其他要求。</w:t>
            </w:r>
          </w:p>
          <w:p>
            <w:pPr>
              <w:rPr>
                <w:highlight w:val="none"/>
              </w:rPr>
            </w:pPr>
            <w:r>
              <w:rPr>
                <w:highlight w:val="none"/>
              </w:rPr>
              <w:t>组织</w:t>
            </w:r>
            <w:r>
              <w:rPr>
                <w:rFonts w:hint="eastAsia"/>
                <w:highlight w:val="none"/>
              </w:rPr>
              <w:t>提供了</w:t>
            </w:r>
            <w:r>
              <w:rPr>
                <w:highlight w:val="none"/>
              </w:rPr>
              <w:t>下列许可和授权(必要时，按每个场所来描述):</w:t>
            </w:r>
          </w:p>
          <w:p>
            <w:pPr>
              <w:rPr>
                <w:highlight w:val="none"/>
              </w:rPr>
            </w:pPr>
            <w:r>
              <w:rPr>
                <w:rFonts w:hint="eastAsia" w:ascii="宋体" w:hAnsi="宋体" w:cs="宋体"/>
                <w:highlight w:val="none"/>
              </w:rPr>
              <w:t>■</w:t>
            </w:r>
            <w:r>
              <w:rPr>
                <w:rFonts w:hint="eastAsia"/>
                <w:highlight w:val="none"/>
              </w:rPr>
              <w:t>安全生产许可证编号：</w:t>
            </w:r>
            <w:r>
              <w:rPr>
                <w:rFonts w:hint="eastAsia"/>
                <w:color w:val="auto"/>
                <w:szCs w:val="21"/>
                <w:highlight w:val="none"/>
                <w:u w:val="single"/>
                <w:lang w:eastAsia="zh-CN"/>
              </w:rPr>
              <w:t>渝JZ安许证字2011005740-04</w:t>
            </w:r>
            <w:r>
              <w:rPr>
                <w:rFonts w:hint="eastAsia"/>
                <w:highlight w:val="none"/>
              </w:rPr>
              <w:t xml:space="preserve">                 </w:t>
            </w:r>
          </w:p>
          <w:p>
            <w:pPr>
              <w:rPr>
                <w:color w:val="000000" w:themeColor="text1"/>
                <w:highlight w:val="none"/>
              </w:rPr>
            </w:pPr>
            <w:r>
              <w:rPr>
                <w:rFonts w:hint="eastAsia"/>
                <w:highlight w:val="none"/>
              </w:rPr>
              <w:t xml:space="preserve">□安全预评估报告日期：  </w:t>
            </w:r>
          </w:p>
          <w:p>
            <w:pPr>
              <w:rPr>
                <w:color w:val="000000" w:themeColor="text1"/>
                <w:highlight w:val="none"/>
              </w:rPr>
            </w:pPr>
            <w:r>
              <w:rPr>
                <w:rFonts w:hint="eastAsia"/>
                <w:color w:val="000000" w:themeColor="text1"/>
                <w:highlight w:val="none"/>
              </w:rPr>
              <w:t xml:space="preserve">□安全现状评估报告表日期： </w:t>
            </w:r>
          </w:p>
          <w:p>
            <w:pPr>
              <w:rPr>
                <w:color w:val="000000" w:themeColor="text1"/>
                <w:highlight w:val="none"/>
              </w:rPr>
            </w:pPr>
            <w:r>
              <w:rPr>
                <w:rFonts w:hint="eastAsia" w:ascii="宋体" w:hAnsi="宋体" w:eastAsia="宋体" w:cs="宋体"/>
                <w:color w:val="000000" w:themeColor="text1"/>
                <w:highlight w:val="none"/>
              </w:rPr>
              <w:t>■</w:t>
            </w:r>
            <w:r>
              <w:rPr>
                <w:rFonts w:hint="eastAsia"/>
                <w:color w:val="000000" w:themeColor="text1"/>
                <w:highlight w:val="none"/>
              </w:rPr>
              <w:t>职业病体检报告书日期：</w:t>
            </w:r>
            <w:r>
              <w:rPr>
                <w:rFonts w:hint="eastAsia"/>
                <w:color w:val="000000" w:themeColor="text1"/>
                <w:highlight w:val="none"/>
                <w:lang w:val="en-US" w:eastAsia="zh-CN"/>
              </w:rPr>
              <w:t>在职员工普通体检，见附件</w:t>
            </w:r>
            <w:r>
              <w:rPr>
                <w:rFonts w:hint="eastAsia"/>
                <w:color w:val="000000" w:themeColor="text1"/>
                <w:highlight w:val="none"/>
              </w:rPr>
              <w:t xml:space="preserve">   </w:t>
            </w:r>
          </w:p>
          <w:p>
            <w:pPr>
              <w:rPr>
                <w:color w:val="000000" w:themeColor="text1"/>
              </w:rPr>
            </w:pPr>
            <w:r>
              <w:rPr>
                <w:rFonts w:hint="eastAsia"/>
                <w:color w:val="000000" w:themeColor="text1"/>
              </w:rPr>
              <w:t>□消防验收/备案证明日期：</w:t>
            </w:r>
            <w:r>
              <w:rPr>
                <w:rFonts w:hint="eastAsia"/>
                <w:color w:val="000000" w:themeColor="text1"/>
                <w:u w:val="single"/>
              </w:rPr>
              <w:t xml:space="preserve">             </w:t>
            </w:r>
          </w:p>
          <w:p>
            <w:r>
              <w:rPr>
                <w:rFonts w:hint="eastAsia"/>
                <w:color w:val="000000" w:themeColor="text1"/>
              </w:rPr>
              <w:t>□其他：职业病危害因素检测报告：</w:t>
            </w:r>
            <w:r>
              <w:rPr>
                <w:rFonts w:hint="eastAsia"/>
                <w:color w:val="000000" w:themeColor="text1"/>
                <w:u w:val="single"/>
              </w:rPr>
              <w:t xml:space="preserve">                </w:t>
            </w:r>
            <w:r>
              <w:rPr>
                <w:rFonts w:hint="eastAsia"/>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w:t>
            </w:r>
            <w:r>
              <w:rPr>
                <w:rFonts w:hint="eastAsia" w:ascii="宋体" w:hAnsi="宋体" w:cs="宋体"/>
              </w:rPr>
              <w:t>■</w:t>
            </w:r>
            <w:r>
              <w:rPr>
                <w:rFonts w:hint="eastAsia"/>
              </w:rPr>
              <w:t>除尘设备 ■漏电保护  ■穿戴劳保用品 □作业票管理  □挂牌上锁管理</w:t>
            </w:r>
          </w:p>
          <w:p>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464"/>
              <w:gridCol w:w="102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职业健康安全目标</w:t>
                  </w:r>
                </w:p>
              </w:tc>
              <w:tc>
                <w:tcPr>
                  <w:tcW w:w="3464" w:type="dxa"/>
                  <w:shd w:val="clear" w:color="auto" w:fill="auto"/>
                </w:tcPr>
                <w:p>
                  <w:pPr>
                    <w:rPr>
                      <w:rFonts w:ascii="宋体" w:hAnsi="宋体"/>
                    </w:rPr>
                  </w:pPr>
                  <w:r>
                    <w:rPr>
                      <w:rFonts w:hint="eastAsia" w:ascii="宋体" w:hAnsi="宋体"/>
                    </w:rPr>
                    <w:t>控制措施</w:t>
                  </w:r>
                </w:p>
              </w:tc>
              <w:tc>
                <w:tcPr>
                  <w:tcW w:w="1020" w:type="dxa"/>
                  <w:shd w:val="clear" w:color="auto" w:fill="auto"/>
                </w:tcPr>
                <w:p>
                  <w:pPr>
                    <w:rPr>
                      <w:rFonts w:ascii="宋体" w:hAnsi="宋体"/>
                    </w:rPr>
                  </w:pPr>
                  <w:r>
                    <w:rPr>
                      <w:rFonts w:hint="eastAsia" w:ascii="宋体" w:hAnsi="宋体"/>
                    </w:rPr>
                    <w:t>责任部门</w:t>
                  </w:r>
                </w:p>
              </w:tc>
              <w:tc>
                <w:tcPr>
                  <w:tcW w:w="1547"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keepNext w:val="0"/>
                    <w:keepLines w:val="0"/>
                    <w:widowControl/>
                    <w:suppressLineNumbers w:val="0"/>
                    <w:jc w:val="left"/>
                    <w:rPr>
                      <w:rFonts w:hint="eastAsia" w:cs="Times New Roman" w:asciiTheme="minorEastAsia" w:hAnsiTheme="minorEastAsia" w:eastAsiaTheme="minorEastAsia"/>
                      <w:szCs w:val="21"/>
                      <w:highlight w:val="red"/>
                    </w:rPr>
                  </w:pPr>
                  <w:r>
                    <w:rPr>
                      <w:rFonts w:hint="eastAsia" w:ascii="宋体" w:hAnsi="宋体" w:eastAsia="宋体" w:cs="宋体"/>
                      <w:color w:val="000000"/>
                      <w:kern w:val="0"/>
                      <w:sz w:val="21"/>
                      <w:szCs w:val="21"/>
                      <w:lang w:val="en-US" w:eastAsia="zh-CN" w:bidi="ar"/>
                    </w:rPr>
                    <w:t xml:space="preserve">火灾事故发生率为零 </w:t>
                  </w:r>
                </w:p>
              </w:tc>
              <w:tc>
                <w:tcPr>
                  <w:tcW w:w="3464" w:type="dxa"/>
                  <w:shd w:val="clear" w:color="auto" w:fill="auto"/>
                  <w:vAlign w:val="center"/>
                </w:tcPr>
                <w:p>
                  <w:pPr>
                    <w:rPr>
                      <w:rFonts w:hint="eastAsia" w:cs="Times New Roman" w:asciiTheme="minorEastAsia" w:hAnsiTheme="minorEastAsia" w:eastAsiaTheme="minorEastAsia"/>
                      <w:szCs w:val="21"/>
                      <w:lang w:val="en-GB"/>
                    </w:rPr>
                  </w:pPr>
                  <w:r>
                    <w:rPr>
                      <w:rFonts w:hint="eastAsia" w:cs="Times New Roman" w:asciiTheme="minorEastAsia" w:hAnsiTheme="minorEastAsia" w:eastAsiaTheme="minorEastAsia"/>
                      <w:szCs w:val="21"/>
                    </w:rPr>
                    <w:t>通过管理方案和预案措施进行管理</w:t>
                  </w:r>
                </w:p>
              </w:tc>
              <w:tc>
                <w:tcPr>
                  <w:tcW w:w="1020" w:type="dxa"/>
                  <w:shd w:val="clear" w:color="auto" w:fill="auto"/>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各部门</w:t>
                  </w:r>
                </w:p>
              </w:tc>
              <w:tc>
                <w:tcPr>
                  <w:tcW w:w="1547" w:type="dxa"/>
                  <w:shd w:val="clear" w:color="auto" w:fill="auto"/>
                  <w:vAlign w:val="center"/>
                </w:tcPr>
                <w:p>
                  <w:pPr>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keepNext w:val="0"/>
                    <w:keepLines w:val="0"/>
                    <w:widowControl/>
                    <w:suppressLineNumbers w:val="0"/>
                    <w:jc w:val="left"/>
                    <w:rPr>
                      <w:rFonts w:hint="eastAsia" w:cs="Times New Roman" w:asciiTheme="minorEastAsia" w:hAnsiTheme="minorEastAsia" w:eastAsiaTheme="minorEastAsia"/>
                      <w:szCs w:val="21"/>
                      <w:highlight w:val="red"/>
                    </w:rPr>
                  </w:pPr>
                  <w:r>
                    <w:rPr>
                      <w:rFonts w:hint="eastAsia" w:ascii="宋体" w:hAnsi="宋体" w:eastAsia="宋体" w:cs="宋体"/>
                      <w:color w:val="000000"/>
                      <w:kern w:val="0"/>
                      <w:sz w:val="21"/>
                      <w:szCs w:val="21"/>
                      <w:lang w:val="en-US" w:eastAsia="zh-CN" w:bidi="ar"/>
                    </w:rPr>
                    <w:t xml:space="preserve">重大伤亡事故发生率为零 </w:t>
                  </w:r>
                </w:p>
              </w:tc>
              <w:tc>
                <w:tcPr>
                  <w:tcW w:w="3464" w:type="dxa"/>
                  <w:shd w:val="clear" w:color="auto" w:fill="auto"/>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通过管理方案和预案措施、应急演练进行管理</w:t>
                  </w:r>
                </w:p>
              </w:tc>
              <w:tc>
                <w:tcPr>
                  <w:tcW w:w="1020" w:type="dxa"/>
                  <w:shd w:val="clear" w:color="auto" w:fill="auto"/>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工程门</w:t>
                  </w:r>
                </w:p>
              </w:tc>
              <w:tc>
                <w:tcPr>
                  <w:tcW w:w="1547" w:type="dxa"/>
                  <w:shd w:val="clear" w:color="auto" w:fill="auto"/>
                  <w:vAlign w:val="center"/>
                </w:tcPr>
                <w:p>
                  <w:pPr>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keepNext w:val="0"/>
                    <w:keepLines w:val="0"/>
                    <w:widowControl/>
                    <w:suppressLineNumbers w:val="0"/>
                    <w:jc w:val="left"/>
                    <w:rPr>
                      <w:rFonts w:hint="eastAsia" w:cs="Times New Roman" w:asciiTheme="minorEastAsia" w:hAnsiTheme="minorEastAsia" w:eastAsiaTheme="minorEastAsia"/>
                      <w:szCs w:val="21"/>
                      <w:highlight w:val="red"/>
                    </w:rPr>
                  </w:pPr>
                  <w:r>
                    <w:rPr>
                      <w:rFonts w:hint="eastAsia" w:ascii="宋体" w:hAnsi="宋体" w:eastAsia="宋体" w:cs="宋体"/>
                      <w:color w:val="000000"/>
                      <w:kern w:val="0"/>
                      <w:sz w:val="21"/>
                      <w:szCs w:val="21"/>
                      <w:lang w:val="en-US" w:eastAsia="zh-CN" w:bidi="ar"/>
                    </w:rPr>
                    <w:t xml:space="preserve">员工工伤率≤3‰ </w:t>
                  </w:r>
                </w:p>
              </w:tc>
              <w:tc>
                <w:tcPr>
                  <w:tcW w:w="3464" w:type="dxa"/>
                  <w:shd w:val="clear" w:color="auto" w:fill="auto"/>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通过管理方案和预案措施、应急演练进行管理</w:t>
                  </w:r>
                </w:p>
              </w:tc>
              <w:tc>
                <w:tcPr>
                  <w:tcW w:w="1020" w:type="dxa"/>
                  <w:shd w:val="clear" w:color="auto" w:fill="auto"/>
                  <w:vAlign w:val="center"/>
                </w:tcPr>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工程门</w:t>
                  </w:r>
                </w:p>
              </w:tc>
              <w:tc>
                <w:tcPr>
                  <w:tcW w:w="1547" w:type="dxa"/>
                  <w:shd w:val="clear" w:color="auto" w:fill="auto"/>
                  <w:vAlign w:val="center"/>
                </w:tcPr>
                <w:p>
                  <w:pPr>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rPr>
                      <w:rFonts w:hint="eastAsia" w:cs="Times New Roman" w:asciiTheme="minorEastAsia" w:hAnsiTheme="minorEastAsia" w:eastAsiaTheme="minorEastAsia"/>
                      <w:szCs w:val="21"/>
                    </w:rPr>
                  </w:pPr>
                </w:p>
              </w:tc>
              <w:tc>
                <w:tcPr>
                  <w:tcW w:w="3464" w:type="dxa"/>
                  <w:shd w:val="clear" w:color="auto" w:fill="auto"/>
                  <w:vAlign w:val="center"/>
                </w:tcPr>
                <w:p>
                  <w:pPr>
                    <w:rPr>
                      <w:rFonts w:hint="default" w:cs="Times New Roman" w:asciiTheme="minorEastAsia" w:hAnsiTheme="minorEastAsia" w:eastAsiaTheme="minorEastAsia"/>
                      <w:szCs w:val="21"/>
                      <w:lang w:val="en-US" w:eastAsia="zh-CN"/>
                    </w:rPr>
                  </w:pPr>
                </w:p>
              </w:tc>
              <w:tc>
                <w:tcPr>
                  <w:tcW w:w="1020" w:type="dxa"/>
                  <w:shd w:val="clear" w:color="auto" w:fill="auto"/>
                  <w:vAlign w:val="center"/>
                </w:tcPr>
                <w:p>
                  <w:pPr>
                    <w:rPr>
                      <w:rFonts w:hint="eastAsia" w:cs="Times New Roman" w:asciiTheme="minorEastAsia" w:hAnsiTheme="minorEastAsia" w:eastAsiaTheme="minorEastAsia"/>
                      <w:szCs w:val="21"/>
                    </w:rPr>
                  </w:pPr>
                </w:p>
              </w:tc>
              <w:tc>
                <w:tcPr>
                  <w:tcW w:w="1547" w:type="dxa"/>
                  <w:shd w:val="clear" w:color="auto" w:fill="auto"/>
                  <w:vAlign w:val="center"/>
                </w:tcPr>
                <w:p>
                  <w:pPr>
                    <w:rPr>
                      <w:rFonts w:hint="eastAsia" w:cs="Times New Roman" w:asciiTheme="minorEastAsia" w:hAnsiTheme="minorEastAsia" w:eastAsiaTheme="minorEastAsia"/>
                      <w:szCs w:val="21"/>
                      <w:lang w:val="en-US" w:eastAsia="zh-CN"/>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组织应确定、提供并维护所需的基础设施情况：</w:t>
            </w:r>
          </w:p>
          <w:p>
            <w:pPr>
              <w:rPr>
                <w:highlight w:val="none"/>
              </w:rPr>
            </w:pPr>
            <w:r>
              <w:rPr>
                <w:rFonts w:hint="eastAsia"/>
                <w:highlight w:val="none"/>
                <w:lang w:eastAsia="zh-CN"/>
              </w:rPr>
              <w:t>建筑面积200平方米；在建项目2个；库房   个；实验室个；</w:t>
            </w:r>
            <w:r>
              <w:rPr>
                <w:rFonts w:hint="eastAsia"/>
                <w:highlight w:val="none"/>
              </w:rPr>
              <w:t>；</w:t>
            </w:r>
          </w:p>
          <w:p>
            <w:pPr>
              <w:rPr>
                <w:highlight w:val="none"/>
              </w:rPr>
            </w:pPr>
            <w:r>
              <w:rPr>
                <w:rFonts w:hint="eastAsia"/>
                <w:highlight w:val="none"/>
              </w:rPr>
              <w:t>主要生产设备有：</w:t>
            </w:r>
            <w:r>
              <w:rPr>
                <w:rFonts w:hint="eastAsia"/>
                <w:highlight w:val="none"/>
                <w:u w:val="single"/>
                <w:lang w:eastAsia="zh-CN"/>
              </w:rPr>
              <w:t>弯管机、焊机、切割机、打磨机、切割机、角磨机、电钻、电锤、沟槽机、发电机、开孔器、电脑、打印机办公设备等</w:t>
            </w:r>
            <w:r>
              <w:rPr>
                <w:rFonts w:hint="eastAsia"/>
                <w:highlight w:val="none"/>
              </w:rPr>
              <w:t>。</w:t>
            </w:r>
          </w:p>
          <w:p>
            <w:pPr>
              <w:rPr>
                <w:highlight w:val="none"/>
              </w:rPr>
            </w:pPr>
            <w:r>
              <w:rPr>
                <w:rFonts w:hint="eastAsia"/>
                <w:highlight w:val="none"/>
              </w:rPr>
              <w:t>主要安全装置有：</w:t>
            </w:r>
          </w:p>
          <w:p>
            <w:pPr>
              <w:rPr>
                <w:highlight w:val="none"/>
              </w:rPr>
            </w:pPr>
            <w:r>
              <w:rPr>
                <w:rFonts w:hint="eastAsia" w:ascii="Wingdings" w:hAnsi="Wingdings"/>
                <w:highlight w:val="none"/>
              </w:rPr>
              <w:t>■</w:t>
            </w:r>
            <w:r>
              <w:rPr>
                <w:rFonts w:hint="eastAsia"/>
                <w:highlight w:val="none"/>
              </w:rPr>
              <w:t xml:space="preserve">急停按钮 </w:t>
            </w:r>
            <w:r>
              <w:rPr>
                <w:rFonts w:hint="eastAsia" w:ascii="Wingdings" w:hAnsi="Wingdings"/>
                <w:highlight w:val="none"/>
              </w:rPr>
              <w:t>□</w:t>
            </w:r>
            <w:r>
              <w:rPr>
                <w:rFonts w:hint="eastAsia"/>
                <w:highlight w:val="none"/>
              </w:rPr>
              <w:t xml:space="preserve">光栅 </w:t>
            </w:r>
            <w:r>
              <w:rPr>
                <w:rFonts w:hint="eastAsia" w:ascii="Wingdings" w:hAnsi="Wingdings"/>
                <w:highlight w:val="none"/>
              </w:rPr>
              <w:t>□</w:t>
            </w:r>
            <w:r>
              <w:rPr>
                <w:rFonts w:hint="eastAsia"/>
                <w:highlight w:val="none"/>
              </w:rPr>
              <w:t xml:space="preserve">联锁装置  </w:t>
            </w:r>
            <w:r>
              <w:rPr>
                <w:rFonts w:hint="eastAsia" w:ascii="Wingdings" w:hAnsi="Wingdings"/>
                <w:highlight w:val="none"/>
              </w:rPr>
              <w:t>■</w:t>
            </w:r>
            <w:r>
              <w:rPr>
                <w:rFonts w:hint="eastAsia"/>
                <w:highlight w:val="none"/>
              </w:rPr>
              <w:t xml:space="preserve">漏电开关 </w:t>
            </w:r>
            <w:r>
              <w:rPr>
                <w:rFonts w:hint="eastAsia" w:ascii="Wingdings" w:hAnsi="Wingdings"/>
                <w:highlight w:val="none"/>
              </w:rPr>
              <w:t>□</w:t>
            </w:r>
            <w:r>
              <w:rPr>
                <w:rFonts w:hint="eastAsia"/>
                <w:highlight w:val="none"/>
              </w:rPr>
              <w:t xml:space="preserve">报警系统  </w:t>
            </w:r>
            <w:r>
              <w:rPr>
                <w:rFonts w:hint="eastAsia" w:ascii="Wingdings" w:hAnsi="Wingdings"/>
                <w:highlight w:val="none"/>
              </w:rPr>
              <w:t>□</w:t>
            </w:r>
            <w:r>
              <w:rPr>
                <w:rFonts w:hint="eastAsia"/>
                <w:highlight w:val="none"/>
              </w:rPr>
              <w:t xml:space="preserve">消防系统  </w:t>
            </w:r>
            <w:r>
              <w:rPr>
                <w:rFonts w:hint="eastAsia" w:ascii="Wingdings" w:hAnsi="Wingdings"/>
                <w:highlight w:val="none"/>
              </w:rPr>
              <w:t>□</w:t>
            </w:r>
            <w:r>
              <w:rPr>
                <w:rFonts w:hint="eastAsia"/>
                <w:highlight w:val="none"/>
              </w:rPr>
              <w:t xml:space="preserve">不适用 </w:t>
            </w:r>
          </w:p>
          <w:p>
            <w:pPr>
              <w:rPr>
                <w:highlight w:val="none"/>
                <w:u w:val="single"/>
              </w:rPr>
            </w:pPr>
          </w:p>
          <w:p>
            <w:pPr>
              <w:rPr>
                <w:highlight w:val="none"/>
              </w:rPr>
            </w:pPr>
            <w:r>
              <w:rPr>
                <w:rFonts w:hint="eastAsia"/>
                <w:highlight w:val="none"/>
              </w:rPr>
              <w:t>特种设备：</w:t>
            </w:r>
            <w:r>
              <w:rPr>
                <w:rFonts w:hint="eastAsia" w:ascii="Wingdings" w:hAnsi="Wingdings"/>
                <w:highlight w:val="none"/>
              </w:rPr>
              <w:t>□</w:t>
            </w:r>
            <w:r>
              <w:rPr>
                <w:rFonts w:hint="eastAsia"/>
                <w:highlight w:val="none"/>
              </w:rPr>
              <w:t>叉车</w:t>
            </w:r>
            <w:r>
              <w:rPr>
                <w:rFonts w:hint="eastAsia" w:ascii="Wingdings" w:hAnsi="Wingdings"/>
                <w:highlight w:val="none"/>
              </w:rPr>
              <w:t>□</w:t>
            </w:r>
            <w:r>
              <w:rPr>
                <w:rFonts w:hint="eastAsia"/>
                <w:highlight w:val="none"/>
              </w:rPr>
              <w:t>行车</w:t>
            </w:r>
            <w:r>
              <w:rPr>
                <w:rFonts w:hint="eastAsia" w:ascii="Wingdings" w:hAnsi="Wingdings"/>
                <w:highlight w:val="none"/>
              </w:rPr>
              <w:t>□</w:t>
            </w:r>
            <w:r>
              <w:rPr>
                <w:rFonts w:hint="eastAsia"/>
                <w:highlight w:val="none"/>
              </w:rPr>
              <w:t>锅炉</w:t>
            </w:r>
            <w:r>
              <w:rPr>
                <w:rFonts w:hint="eastAsia" w:ascii="Wingdings" w:hAnsi="Wingdings"/>
                <w:highlight w:val="none"/>
              </w:rPr>
              <w:t>□</w:t>
            </w:r>
            <w:r>
              <w:rPr>
                <w:rFonts w:hint="eastAsia"/>
                <w:highlight w:val="none"/>
              </w:rPr>
              <w:t>电梯</w:t>
            </w:r>
            <w:r>
              <w:rPr>
                <w:rFonts w:hint="eastAsia" w:ascii="Wingdings" w:hAnsi="Wingdings"/>
                <w:highlight w:val="none"/>
              </w:rPr>
              <w:t>□</w:t>
            </w:r>
            <w:r>
              <w:rPr>
                <w:rFonts w:hint="eastAsia"/>
                <w:highlight w:val="none"/>
              </w:rPr>
              <w:t>压力容器</w:t>
            </w:r>
            <w:r>
              <w:rPr>
                <w:rFonts w:hint="eastAsia" w:ascii="Wingdings" w:hAnsi="Wingdings"/>
                <w:highlight w:val="none"/>
              </w:rPr>
              <w:t>□</w:t>
            </w:r>
            <w:r>
              <w:rPr>
                <w:rFonts w:hint="eastAsia"/>
                <w:highlight w:val="none"/>
              </w:rPr>
              <w:t>压力管道</w:t>
            </w:r>
            <w:r>
              <w:rPr>
                <w:rFonts w:hint="eastAsia" w:ascii="宋体" w:hAnsi="宋体" w:cs="宋体"/>
                <w:highlight w:val="none"/>
              </w:rPr>
              <w:t>■</w:t>
            </w:r>
            <w:r>
              <w:rPr>
                <w:rFonts w:hint="eastAsia"/>
                <w:highlight w:val="none"/>
              </w:rPr>
              <w:t xml:space="preserve">不适用 </w:t>
            </w:r>
          </w:p>
          <w:p>
            <w:pPr>
              <w:rPr>
                <w:highlight w:val="none"/>
              </w:rPr>
            </w:pPr>
            <w:r>
              <w:rPr>
                <w:rFonts w:hint="eastAsia"/>
                <w:highlight w:val="none"/>
              </w:rPr>
              <w:t>辅助场所：</w:t>
            </w:r>
            <w:r>
              <w:rPr>
                <w:rFonts w:hint="eastAsia" w:ascii="Wingdings" w:hAnsi="Wingdings"/>
                <w:highlight w:val="none"/>
              </w:rPr>
              <w:t>□</w:t>
            </w:r>
            <w:r>
              <w:rPr>
                <w:rFonts w:hint="eastAsia"/>
                <w:highlight w:val="none"/>
              </w:rPr>
              <w:t xml:space="preserve">高压配电室 </w:t>
            </w:r>
            <w:r>
              <w:rPr>
                <w:rFonts w:hint="eastAsia" w:ascii="Wingdings" w:hAnsi="Wingdings"/>
                <w:highlight w:val="none"/>
              </w:rPr>
              <w:t>□</w:t>
            </w:r>
            <w:r>
              <w:rPr>
                <w:rFonts w:hint="eastAsia"/>
                <w:highlight w:val="none"/>
              </w:rPr>
              <w:t xml:space="preserve">低压配电室 </w:t>
            </w:r>
            <w:r>
              <w:rPr>
                <w:rFonts w:hint="eastAsia" w:ascii="Wingdings" w:hAnsi="Wingdings"/>
                <w:highlight w:val="none"/>
              </w:rPr>
              <w:t>□</w:t>
            </w:r>
            <w:r>
              <w:rPr>
                <w:rFonts w:hint="eastAsia"/>
                <w:highlight w:val="none"/>
              </w:rPr>
              <w:t xml:space="preserve">空压站 </w:t>
            </w:r>
            <w:r>
              <w:rPr>
                <w:rFonts w:hint="eastAsia" w:ascii="Wingdings" w:hAnsi="Wingdings"/>
                <w:highlight w:val="none"/>
              </w:rPr>
              <w:t>□</w:t>
            </w:r>
            <w:r>
              <w:rPr>
                <w:rFonts w:hint="eastAsia"/>
                <w:highlight w:val="none"/>
              </w:rPr>
              <w:t xml:space="preserve">锅炉房 </w:t>
            </w:r>
            <w:r>
              <w:rPr>
                <w:rFonts w:hint="eastAsia" w:ascii="Wingdings" w:hAnsi="Wingdings"/>
                <w:highlight w:val="none"/>
              </w:rPr>
              <w:t>□</w:t>
            </w:r>
            <w:r>
              <w:rPr>
                <w:rFonts w:hint="eastAsia"/>
                <w:highlight w:val="none"/>
              </w:rPr>
              <w:t xml:space="preserve">食堂  </w:t>
            </w:r>
            <w:r>
              <w:rPr>
                <w:rFonts w:hint="eastAsia" w:ascii="Wingdings" w:hAnsi="Wingdings"/>
                <w:highlight w:val="none"/>
              </w:rPr>
              <w:t>□</w:t>
            </w:r>
            <w:r>
              <w:rPr>
                <w:rFonts w:hint="eastAsia"/>
                <w:highlight w:val="none"/>
              </w:rPr>
              <w:t xml:space="preserve">危化品库  </w:t>
            </w:r>
          </w:p>
          <w:p>
            <w:pPr>
              <w:ind w:firstLine="1050" w:firstLineChars="500"/>
              <w:rPr>
                <w:highlight w:val="none"/>
              </w:rPr>
            </w:pPr>
            <w:r>
              <w:rPr>
                <w:rFonts w:hint="eastAsia" w:ascii="Wingdings" w:hAnsi="Wingdings"/>
                <w:highlight w:val="none"/>
              </w:rPr>
              <w:sym w:font="Wingdings 2" w:char="00A3"/>
            </w:r>
            <w:r>
              <w:rPr>
                <w:rFonts w:hint="eastAsia"/>
                <w:highlight w:val="none"/>
              </w:rPr>
              <w:t xml:space="preserve">危废库  </w:t>
            </w:r>
            <w:r>
              <w:rPr>
                <w:rFonts w:hint="eastAsia" w:ascii="Wingdings" w:hAnsi="Wingdings"/>
                <w:highlight w:val="none"/>
              </w:rPr>
              <w:t>□</w:t>
            </w:r>
            <w:r>
              <w:rPr>
                <w:rFonts w:hint="eastAsia"/>
                <w:highlight w:val="none"/>
              </w:rPr>
              <w:t xml:space="preserve">建筑施工 </w:t>
            </w:r>
            <w:r>
              <w:rPr>
                <w:rFonts w:hint="eastAsia" w:ascii="Wingdings" w:hAnsi="Wingdings"/>
                <w:highlight w:val="none"/>
              </w:rPr>
              <w:t>□</w:t>
            </w:r>
            <w:r>
              <w:rPr>
                <w:rFonts w:hint="eastAsia"/>
                <w:highlight w:val="none"/>
              </w:rPr>
              <w:t xml:space="preserve">污水处理站  </w:t>
            </w:r>
            <w:r>
              <w:rPr>
                <w:rFonts w:hint="eastAsia" w:ascii="Wingdings" w:hAnsi="Wingdings"/>
                <w:highlight w:val="none"/>
              </w:rPr>
              <w:t>□</w:t>
            </w:r>
            <w:r>
              <w:rPr>
                <w:rFonts w:hint="eastAsia"/>
                <w:highlight w:val="none"/>
              </w:rPr>
              <w:t>其他</w:t>
            </w:r>
          </w:p>
          <w:p>
            <w:pPr>
              <w:rPr>
                <w:highlight w:val="none"/>
              </w:rPr>
            </w:pPr>
            <w:r>
              <w:rPr>
                <w:rFonts w:hint="eastAsia"/>
                <w:highlight w:val="none"/>
              </w:rPr>
              <w:t>■组织</w:t>
            </w:r>
            <w:r>
              <w:rPr>
                <w:highlight w:val="none"/>
              </w:rPr>
              <w:t>现有</w:t>
            </w:r>
            <w:r>
              <w:rPr>
                <w:rFonts w:hint="eastAsia"/>
                <w:highlight w:val="none"/>
              </w:rPr>
              <w:t>基础设施可满足职业健康安全管理体系运行；</w:t>
            </w:r>
          </w:p>
          <w:p>
            <w:pPr>
              <w:rPr>
                <w:highlight w:val="none"/>
              </w:rPr>
            </w:pPr>
            <w:r>
              <w:rPr>
                <w:rFonts w:hint="eastAsia"/>
                <w:highlight w:val="none"/>
              </w:rPr>
              <w:t>□组织</w:t>
            </w:r>
            <w:r>
              <w:rPr>
                <w:highlight w:val="none"/>
              </w:rPr>
              <w:t>现有</w:t>
            </w:r>
            <w:r>
              <w:rPr>
                <w:rFonts w:hint="eastAsia"/>
                <w:highlight w:val="none"/>
              </w:rPr>
              <w:t>基础设施可基本满足职业健康安全管理体系运行，但是还有不足需要补充：</w:t>
            </w:r>
            <w:r>
              <w:rPr>
                <w:rFonts w:hint="eastAsia"/>
                <w:highlight w:val="none"/>
                <w:u w:val="single"/>
              </w:rPr>
              <w:t xml:space="preserve">           </w:t>
            </w:r>
          </w:p>
          <w:p>
            <w:pPr>
              <w:rPr>
                <w:highlight w:val="none"/>
                <w:u w:val="single"/>
              </w:rPr>
            </w:pPr>
            <w:r>
              <w:rPr>
                <w:rFonts w:hint="eastAsia"/>
                <w:highlight w:val="none"/>
              </w:rPr>
              <w:t>□组织</w:t>
            </w:r>
            <w:r>
              <w:rPr>
                <w:highlight w:val="none"/>
              </w:rPr>
              <w:t>现有</w:t>
            </w:r>
            <w:r>
              <w:rPr>
                <w:rFonts w:hint="eastAsia"/>
                <w:highlight w:val="none"/>
              </w:rPr>
              <w:t>基础设施完全不能满足职业健康安全管理体系运行，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u w:val="single"/>
              </w:rPr>
            </w:pPr>
            <w:r>
              <w:rPr>
                <w:rFonts w:hint="eastAsia"/>
              </w:rPr>
              <w:t>职业健康安全监测的计量器具有：</w:t>
            </w:r>
            <w:r>
              <w:rPr>
                <w:rFonts w:hint="eastAsia"/>
                <w:u w:val="single"/>
              </w:rPr>
              <w:t xml:space="preserve">            </w:t>
            </w:r>
          </w:p>
          <w:p>
            <w:r>
              <w:rPr>
                <w:rFonts w:hint="eastAsia" w:ascii="Wingdings" w:hAnsi="Wingdings"/>
              </w:rPr>
              <w:t>□</w:t>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 ■招聘 □换岗 ■培训  ■考核   □辅导  □其他</w:t>
            </w:r>
          </w:p>
          <w:p/>
          <w:p>
            <w:pPr>
              <w:rPr>
                <w:highlight w:val="none"/>
              </w:rPr>
            </w:pPr>
            <w:r>
              <w:rPr>
                <w:rFonts w:hint="eastAsia"/>
              </w:rPr>
              <w:t>对国家规定持证上岗的人</w:t>
            </w:r>
            <w:r>
              <w:rPr>
                <w:rFonts w:hint="eastAsia"/>
                <w:highlight w:val="none"/>
              </w:rPr>
              <w:t>员资质进行了有效的管理。</w:t>
            </w:r>
          </w:p>
          <w:p>
            <w:r>
              <w:rPr>
                <w:rFonts w:hint="eastAsia"/>
                <w:highlight w:val="none"/>
              </w:rPr>
              <w:t xml:space="preserve">特种作业人员：■电工 </w:t>
            </w:r>
            <w:r>
              <w:rPr>
                <w:rFonts w:hint="eastAsia" w:ascii="宋体" w:hAnsi="宋体" w:cs="宋体"/>
                <w:highlight w:val="none"/>
              </w:rPr>
              <w:t>■</w:t>
            </w:r>
            <w:r>
              <w:rPr>
                <w:rFonts w:hint="eastAsia"/>
                <w:highlight w:val="none"/>
              </w:rPr>
              <w:t xml:space="preserve">焊工  </w:t>
            </w:r>
            <w:r>
              <w:rPr>
                <w:rFonts w:hint="eastAsia"/>
              </w:rPr>
              <w:t xml:space="preserve">□危化品作业  □制冷工   □其他  </w:t>
            </w:r>
          </w:p>
          <w:p>
            <w:r>
              <w:rPr>
                <w:rFonts w:hint="eastAsia"/>
              </w:rPr>
              <w:t xml:space="preserve">特种设备作业人员：□叉车工 □行车工  □锅炉工  □压力容器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内部沟通方式：■文件发放 ■会议 ■标语  ■展板   □其他</w:t>
            </w:r>
          </w:p>
          <w:p>
            <w:r>
              <w:rPr>
                <w:rFonts w:hint="eastAsia"/>
              </w:rPr>
              <w:t>外部沟通方式：</w:t>
            </w:r>
            <w:r>
              <w:rPr>
                <w:rFonts w:hint="eastAsia" w:ascii="Wingdings" w:hAnsi="Wingdings"/>
              </w:rPr>
              <w:t>■</w:t>
            </w:r>
            <w:r>
              <w:rPr>
                <w:rFonts w:hint="eastAsia"/>
              </w:rPr>
              <w:t xml:space="preserve">宣传材料 ■网站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安全操作规程  </w:t>
            </w:r>
            <w:r>
              <w:rPr>
                <w:rFonts w:hint="eastAsia" w:ascii="宋体" w:hAnsi="宋体" w:cs="宋体"/>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用低危害材料、工艺、运行或设备替代；</w:t>
            </w:r>
          </w:p>
          <w:p>
            <w:r>
              <w:rPr>
                <w:rFonts w:hint="eastAsia"/>
              </w:rPr>
              <w:t xml:space="preserve"> </w:t>
            </w:r>
            <w:r>
              <w:rPr>
                <w:rFonts w:hint="eastAsia" w:ascii="Wingdings" w:hAnsi="Wingdings"/>
              </w:rPr>
              <w:t>□</w:t>
            </w:r>
            <w:r>
              <w:rPr>
                <w:rFonts w:hint="eastAsia"/>
              </w:rPr>
              <w:t>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u w:val="single"/>
              </w:rPr>
            </w:pPr>
            <w:r>
              <w:rPr>
                <w:rFonts w:hint="eastAsia"/>
              </w:rPr>
              <w:t xml:space="preserve">审核期间内，设计和开发新产品/项目名称： </w:t>
            </w:r>
            <w:r>
              <w:rPr>
                <w:rFonts w:hint="eastAsia"/>
                <w:u w:val="single"/>
              </w:rPr>
              <w:t xml:space="preserve">          （举1例）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外部提供包括：■原材料采购 □委托加工  □建筑施工 □设备维保  □运输  </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机械伤害</w:t>
                  </w:r>
                </w:p>
              </w:tc>
              <w:tc>
                <w:tcPr>
                  <w:tcW w:w="4957" w:type="dxa"/>
                </w:tcPr>
                <w:p>
                  <w:pPr>
                    <w:jc w:val="left"/>
                  </w:pPr>
                  <w:r>
                    <w:rPr>
                      <w:rFonts w:hint="eastAsia"/>
                    </w:rPr>
                    <w:t>■安全装置 □挂牌上锁管理</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触电</w:t>
                  </w:r>
                </w:p>
              </w:tc>
              <w:tc>
                <w:tcPr>
                  <w:tcW w:w="4957" w:type="dxa"/>
                </w:tcPr>
                <w:p>
                  <w:pPr>
                    <w:jc w:val="left"/>
                  </w:pPr>
                  <w:r>
                    <w:rPr>
                      <w:rFonts w:hint="eastAsia"/>
                    </w:rPr>
                    <w:t>■漏电保护 □绝缘用具检测</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粉尘</w:t>
                  </w:r>
                </w:p>
              </w:tc>
              <w:tc>
                <w:tcPr>
                  <w:tcW w:w="4957" w:type="dxa"/>
                </w:tcPr>
                <w:p>
                  <w:pPr>
                    <w:jc w:val="left"/>
                  </w:pPr>
                  <w:r>
                    <w:rPr>
                      <w:rFonts w:hint="eastAsia"/>
                    </w:rPr>
                    <w:t xml:space="preserve">□除尘装置  </w:t>
                  </w:r>
                  <w:r>
                    <w:rPr>
                      <w:rFonts w:hint="eastAsia" w:ascii="Wingdings" w:hAnsi="Wingdings"/>
                    </w:rPr>
                    <w:t>■</w:t>
                  </w:r>
                  <w:r>
                    <w:rPr>
                      <w:rFonts w:hint="eastAsia"/>
                    </w:rPr>
                    <w:t>穿戴劳保用品（防尘面罩）</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化学伤害</w:t>
                  </w:r>
                </w:p>
              </w:tc>
              <w:tc>
                <w:tcPr>
                  <w:tcW w:w="4957" w:type="dxa"/>
                </w:tcPr>
                <w:p>
                  <w:pPr>
                    <w:jc w:val="left"/>
                  </w:pPr>
                  <w:r>
                    <w:rPr>
                      <w:rFonts w:hint="eastAsia"/>
                    </w:rPr>
                    <w:t>□设置围堰  □排风系统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噪声</w:t>
                  </w:r>
                </w:p>
              </w:tc>
              <w:tc>
                <w:tcPr>
                  <w:tcW w:w="4957" w:type="dxa"/>
                </w:tcPr>
                <w:p>
                  <w:pPr>
                    <w:jc w:val="left"/>
                  </w:pPr>
                  <w:r>
                    <w:rPr>
                      <w:rFonts w:hint="eastAsia"/>
                    </w:rPr>
                    <w:t>□空间隔离  ■穿戴劳保用品</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压力容器爆炸</w:t>
                  </w:r>
                </w:p>
              </w:tc>
              <w:tc>
                <w:tcPr>
                  <w:tcW w:w="4957" w:type="dxa"/>
                </w:tcPr>
                <w:p>
                  <w:pPr>
                    <w:jc w:val="left"/>
                  </w:pPr>
                  <w:r>
                    <w:rPr>
                      <w:rFonts w:hint="eastAsia"/>
                    </w:rPr>
                    <w:t xml:space="preserve">□定期检测  □压力巡视 </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高低温</w:t>
                  </w:r>
                </w:p>
              </w:tc>
              <w:tc>
                <w:tcPr>
                  <w:tcW w:w="4957" w:type="dxa"/>
                </w:tcPr>
                <w:p>
                  <w:pPr>
                    <w:jc w:val="left"/>
                  </w:pPr>
                  <w:r>
                    <w:rPr>
                      <w:rFonts w:hint="eastAsia"/>
                    </w:rPr>
                    <w:t>□减少作业时间  □空间隔离  ■防暑降温用品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火灾</w:t>
                  </w:r>
                </w:p>
              </w:tc>
              <w:tc>
                <w:tcPr>
                  <w:tcW w:w="4957" w:type="dxa"/>
                </w:tcPr>
                <w:p>
                  <w:pPr>
                    <w:jc w:val="left"/>
                  </w:pPr>
                  <w:r>
                    <w:rPr>
                      <w:rFonts w:hint="eastAsia"/>
                    </w:rPr>
                    <w:t>制定管理方案，应急预案并演练</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p>
              </w:tc>
              <w:tc>
                <w:tcPr>
                  <w:tcW w:w="4957" w:type="dxa"/>
                </w:tcPr>
                <w:p>
                  <w:pPr>
                    <w:jc w:val="left"/>
                  </w:pPr>
                </w:p>
              </w:tc>
              <w:tc>
                <w:tcPr>
                  <w:tcW w:w="1698"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r>
              <w:rPr>
                <w:rFonts w:hint="eastAsia"/>
              </w:rPr>
              <w:t xml:space="preserve">安全装置检查：□进行了定期检查  □未进行定期检查的有：                 </w:t>
            </w:r>
          </w:p>
          <w:p>
            <w:r>
              <w:rPr>
                <w:rFonts w:hint="eastAsia"/>
              </w:rPr>
              <w:t xml:space="preserve">特种设备管理：□进行了定期检验  □未进行定期检验的有：                 </w:t>
            </w:r>
          </w:p>
          <w:p>
            <w:r>
              <w:rPr>
                <w:rFonts w:hint="eastAsia"/>
              </w:rPr>
              <w:t>特种设备检测报告，如：</w:t>
            </w:r>
            <w:r>
              <w:rPr>
                <w:rFonts w:hint="eastAsia"/>
                <w:u w:val="single"/>
              </w:rPr>
              <w:t xml:space="preserve">  </w:t>
            </w:r>
            <w:r>
              <w:rPr>
                <w:rFonts w:hint="eastAsia" w:ascii="宋体" w:hAnsi="宋体" w:cs="宋体"/>
                <w:color w:val="000000" w:themeColor="text1"/>
                <w:szCs w:val="21"/>
                <w:u w:val="single"/>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其他:返工、维修</w:t>
            </w:r>
          </w:p>
          <w:p>
            <w:r>
              <w:rPr>
                <w:rFonts w:hint="eastAsia"/>
              </w:rPr>
              <w:t>交付后活动：</w:t>
            </w:r>
            <w:r>
              <w:rPr>
                <w:rFonts w:hint="eastAsia" w:ascii="Wingdings" w:hAnsi="Wingdings"/>
              </w:rPr>
              <w:t>■</w:t>
            </w:r>
            <w:r>
              <w:rPr>
                <w:rFonts w:hint="eastAsia"/>
              </w:rPr>
              <w:t xml:space="preserve">符合要求 □存在不足，说明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 xml:space="preserve">已发生的更改包括： </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r>
              <w:rPr>
                <w:rFonts w:hint="eastAsia"/>
                <w:color w:val="000000"/>
                <w:u w:val="single"/>
                <w:lang w:eastAsia="zh-CN"/>
              </w:rPr>
              <w:t>于2022年3月5日进行了消防应急预案演练</w:t>
            </w:r>
            <w:r>
              <w:rPr>
                <w:rFonts w:hint="eastAsia"/>
              </w:rPr>
              <w:t xml:space="preserve">；并总结了预案的可行性和有效性。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highlight w:val="none"/>
              </w:rPr>
            </w:pPr>
            <w:r>
              <w:rPr>
                <w:rFonts w:hint="eastAsia"/>
              </w:rPr>
              <w:t>组织已建立、实施并保持评</w:t>
            </w:r>
            <w:r>
              <w:rPr>
                <w:rFonts w:hint="eastAsia"/>
                <w:highlight w:val="none"/>
              </w:rPr>
              <w:t>价其合规义务履行情况所需的过程。</w:t>
            </w:r>
          </w:p>
          <w:p>
            <w:pPr>
              <w:rPr>
                <w:highlight w:val="none"/>
              </w:rPr>
            </w:pPr>
            <w:r>
              <w:rPr>
                <w:rFonts w:hint="eastAsia"/>
                <w:highlight w:val="none"/>
              </w:rPr>
              <w:t>实施合规性评价的时间：</w:t>
            </w:r>
          </w:p>
          <w:p>
            <w:pPr>
              <w:rPr>
                <w:rFonts w:hint="eastAsia" w:eastAsia="宋体"/>
                <w:highlight w:val="none"/>
                <w:u w:val="single"/>
                <w:lang w:eastAsia="zh-CN"/>
              </w:rPr>
            </w:pPr>
            <w:r>
              <w:rPr>
                <w:rFonts w:hint="eastAsia"/>
                <w:highlight w:val="none"/>
              </w:rPr>
              <w:t>■定期（每年） ：</w:t>
            </w:r>
            <w:r>
              <w:rPr>
                <w:rFonts w:hint="eastAsia"/>
                <w:highlight w:val="none"/>
                <w:u w:val="single"/>
                <w:lang w:eastAsia="zh-CN"/>
              </w:rPr>
              <w:t>2022年3月13日</w:t>
            </w:r>
          </w:p>
          <w:p>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rPr>
              <w:t>□</w:t>
            </w:r>
            <w:r>
              <w:rPr>
                <w:rFonts w:hint="eastAsia"/>
                <w:color w:val="000000" w:themeColor="text1"/>
              </w:rPr>
              <w:t xml:space="preserve">企业自检 </w:t>
            </w:r>
            <w:r>
              <w:rPr>
                <w:rFonts w:hint="eastAsia"/>
              </w:rPr>
              <w:t>□</w:t>
            </w:r>
            <w:r>
              <w:rPr>
                <w:rFonts w:hint="eastAsia"/>
                <w:color w:val="000000" w:themeColor="text1"/>
              </w:rPr>
              <w:t xml:space="preserve">第三方监测 </w:t>
            </w:r>
            <w:r>
              <w:rPr>
                <w:rFonts w:hint="eastAsia" w:ascii="Wingdings" w:hAnsi="Wingdings"/>
                <w:color w:val="000000" w:themeColor="text1"/>
              </w:rPr>
              <w:t>□</w:t>
            </w:r>
            <w:r>
              <w:rPr>
                <w:rFonts w:hint="eastAsia"/>
                <w:color w:val="000000" w:themeColor="text1"/>
              </w:rPr>
              <w:t xml:space="preserve">主管部门抽查  </w:t>
            </w:r>
            <w:r>
              <w:rPr>
                <w:rFonts w:hint="eastAsia" w:ascii="Wingdings" w:hAnsi="Wingdings"/>
                <w:color w:val="000000" w:themeColor="text1"/>
              </w:rPr>
              <w:t>□</w:t>
            </w:r>
            <w:r>
              <w:rPr>
                <w:rFonts w:hint="eastAsia"/>
                <w:color w:val="000000" w:themeColor="text1"/>
              </w:rPr>
              <w:t>其他</w:t>
            </w:r>
          </w:p>
          <w:p>
            <w:pPr>
              <w:rPr>
                <w:color w:val="000000" w:themeColor="text1"/>
              </w:rPr>
            </w:pPr>
            <w:r>
              <w:rPr>
                <w:rFonts w:hint="eastAsia"/>
                <w:color w:val="000000" w:themeColor="text1"/>
              </w:rPr>
              <w:t>《职业病危害因素检测报告》编号：</w:t>
            </w:r>
            <w:r>
              <w:rPr>
                <w:rFonts w:hint="eastAsia"/>
                <w:color w:val="000000" w:themeColor="text1"/>
                <w:u w:val="single"/>
              </w:rPr>
              <w:t xml:space="preserve">                        </w:t>
            </w:r>
            <w:r>
              <w:rPr>
                <w:rFonts w:hint="eastAsia"/>
                <w:color w:val="000000" w:themeColor="text1"/>
              </w:rPr>
              <w:t>。</w:t>
            </w:r>
          </w:p>
          <w:p>
            <w:pPr>
              <w:rPr>
                <w:color w:val="000000" w:themeColor="text1"/>
              </w:rPr>
            </w:pPr>
            <w:r>
              <w:rPr>
                <w:rFonts w:hint="eastAsia"/>
                <w:color w:val="000000" w:themeColor="text1"/>
              </w:rPr>
              <w:t>职业病体检：</w:t>
            </w:r>
            <w:r>
              <w:rPr>
                <w:rFonts w:hint="eastAsia" w:ascii="Wingdings" w:hAnsi="Wingdings"/>
                <w:color w:val="000000" w:themeColor="text1"/>
              </w:rPr>
              <w:t>□</w:t>
            </w:r>
            <w:r>
              <w:rPr>
                <w:rFonts w:hint="eastAsia"/>
                <w:color w:val="000000" w:themeColor="text1"/>
              </w:rPr>
              <w:t xml:space="preserve">入职 </w:t>
            </w:r>
            <w:r>
              <w:rPr>
                <w:rFonts w:hint="eastAsia" w:ascii="Wingdings" w:hAnsi="Wingdings"/>
                <w:color w:val="000000" w:themeColor="text1"/>
              </w:rPr>
              <w:t>□</w:t>
            </w:r>
            <w:r>
              <w:rPr>
                <w:rFonts w:hint="eastAsia"/>
                <w:color w:val="000000" w:themeColor="text1"/>
              </w:rPr>
              <w:t xml:space="preserve">离职 </w:t>
            </w:r>
            <w:r>
              <w:rPr>
                <w:rFonts w:hint="eastAsia" w:ascii="宋体" w:hAnsi="宋体" w:cs="宋体"/>
                <w:color w:val="000000" w:themeColor="text1"/>
              </w:rPr>
              <w:t>■</w:t>
            </w:r>
            <w:r>
              <w:rPr>
                <w:rFonts w:hint="eastAsia"/>
                <w:color w:val="000000" w:themeColor="text1"/>
              </w:rPr>
              <w:t>在职（定期）</w:t>
            </w:r>
          </w:p>
          <w:p>
            <w:r>
              <w:rPr>
                <w:rFonts w:hint="eastAsia"/>
              </w:rPr>
              <w:t>《职业病体检》编号：</w:t>
            </w:r>
            <w:r>
              <w:rPr>
                <w:rFonts w:hint="eastAsia"/>
                <w:u w:val="single"/>
              </w:rPr>
              <w:t xml:space="preserve">   普通健康体检，见附件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符合要求 □存在不足，</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eastAsia="zh-CN"/>
              </w:rPr>
              <w:t>2022年5月9日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color w:val="000000"/>
                <w:szCs w:val="18"/>
                <w:u w:val="single"/>
                <w:lang w:eastAsia="zh-CN"/>
              </w:rPr>
              <w:t>2022年6月15日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□外审不符合项</w:t>
            </w:r>
            <w:r>
              <w:rPr>
                <w:rFonts w:hint="eastAsia"/>
              </w:rPr>
              <w:t xml:space="preserve">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5"/>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Y2I4MGM4MDY5MTkxYTc1OWQ2YWJkMDM4MmZjZTIifQ=="/>
  </w:docVars>
  <w:rsids>
    <w:rsidRoot w:val="00000000"/>
    <w:rsid w:val="1A946DCE"/>
    <w:rsid w:val="4A0F2A99"/>
    <w:rsid w:val="5D7535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w:qFormat/>
    <w:uiPriority w:val="0"/>
    <w:pPr>
      <w:widowControl w:val="0"/>
      <w:adjustRightInd w:val="0"/>
      <w:snapToGrid w:val="0"/>
      <w:spacing w:after="120" w:line="480" w:lineRule="exact"/>
      <w:ind w:firstLine="420" w:firstLineChars="100"/>
    </w:pPr>
    <w:rPr>
      <w:rFonts w:ascii="Times New Roman" w:hAnsi="Times New Roman" w:eastAsia="宋体" w:cs="Times New Roman"/>
      <w:kern w:val="2"/>
      <w:sz w:val="24"/>
      <w:szCs w:val="24"/>
      <w:lang w:val="en-US" w:eastAsia="zh-CN"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5"/>
    <w:qFormat/>
    <w:uiPriority w:val="99"/>
    <w:rPr>
      <w:rFonts w:ascii="Times New Roman" w:hAnsi="Times New Roman" w:eastAsia="宋体" w:cs="Times New Roman"/>
      <w:sz w:val="18"/>
      <w:szCs w:val="18"/>
    </w:rPr>
  </w:style>
  <w:style w:type="character" w:customStyle="1" w:styleId="16">
    <w:name w:val="页脚 Char"/>
    <w:basedOn w:val="11"/>
    <w:link w:val="4"/>
    <w:qFormat/>
    <w:uiPriority w:val="99"/>
    <w:rPr>
      <w:rFonts w:ascii="Times New Roman" w:hAnsi="Times New Roman" w:eastAsia="宋体" w:cs="Times New Roman"/>
      <w:sz w:val="18"/>
      <w:szCs w:val="18"/>
    </w:rPr>
  </w:style>
  <w:style w:type="character" w:customStyle="1" w:styleId="17">
    <w:name w:val="批注框文本 Char"/>
    <w:basedOn w:val="11"/>
    <w:link w:val="3"/>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tif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20422</Words>
  <Characters>21794</Characters>
  <Lines>150</Lines>
  <Paragraphs>42</Paragraphs>
  <TotalTime>4</TotalTime>
  <ScaleCrop>false</ScaleCrop>
  <LinksUpToDate>false</LinksUpToDate>
  <CharactersWithSpaces>24574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2022-07-07T07:59:40Z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