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0018-2019-2022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049"/>
        <w:gridCol w:w="950"/>
        <w:gridCol w:w="1794"/>
        <w:gridCol w:w="1023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咸阳圣亚机电设备有限公司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三坐标测量机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171512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7/10/6calypso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U=（0.7+1L/1000）L：mm，k=2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二等量块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深圳天溯计量检测股份有限公司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2022.3.9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杠杆千分尺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75650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0-25mm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±0.004mm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四等量块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深圳天溯计量检测股份有限公司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2021.7.16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201056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0-25mm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±0.004mm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四等量块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深圳天溯计量检测股份有限公司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2021.7.16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QFC001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25-50mm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±0.004mm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四等量块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深圳天溯计量检测股份有限公司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2021.7.16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QFC002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50-75mm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±0.005mm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四等量块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深圳天溯计量检测股份有限公司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2021.7.16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公法线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千分尺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QFX-002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50-75mm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±0.005mm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四等量块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深圳天溯计量检测股份有限公司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2021.7.16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数显卡尺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180946865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0-150mm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±0.02mm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四等量块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深圳天溯计量检测股份有限公司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2021.7.16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7615396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0-200mm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±0.02mm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五等量块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深圳天溯计量检测股份有限公司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2021.7.16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数显高度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卡尺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135608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0-300mm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±0.02mm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五等量块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深圳天溯计量检测股份有限公司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2021.7.16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1232" w:type="dxa"/>
            <w:gridSpan w:val="9"/>
          </w:tcPr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审核综合意見：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该公司未建立计量标准，测量设备均送至深圳天溯计量检测股份有限公司进行校准，抽查8台件测量设备，符合量值溯源性管理的要求。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  <w:bookmarkStart w:id="1" w:name="_GoBack"/>
            <w:bookmarkEnd w:id="1"/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3901440</wp:posOffset>
                  </wp:positionH>
                  <wp:positionV relativeFrom="paragraph">
                    <wp:posOffset>278765</wp:posOffset>
                  </wp:positionV>
                  <wp:extent cx="781050" cy="317500"/>
                  <wp:effectExtent l="0" t="0" r="6350" b="0"/>
                  <wp:wrapNone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870585</wp:posOffset>
                  </wp:positionH>
                  <wp:positionV relativeFrom="paragraph">
                    <wp:posOffset>21590</wp:posOffset>
                  </wp:positionV>
                  <wp:extent cx="438150" cy="266065"/>
                  <wp:effectExtent l="0" t="0" r="6350" b="635"/>
                  <wp:wrapNone/>
                  <wp:docPr id="1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</w:p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</w:p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3706492D"/>
    <w:rsid w:val="52C407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2022-08-01T21:06:08Z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49798D8AEF1143CA9753965EB9A243DC</vt:lpwstr>
  </property>
</Properties>
</file>