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4C298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bookmarkStart w:id="1" w:name="_GoBack"/>
      <w:r>
        <w:rPr>
          <w:rFonts w:ascii="Times New Roman" w:hAnsi="Times New Roman" w:cs="Times New Roman"/>
          <w:sz w:val="20"/>
          <w:szCs w:val="24"/>
          <w:u w:val="single"/>
        </w:rPr>
        <w:t>0583-2021-2022</w:t>
      </w:r>
      <w:bookmarkEnd w:id="0"/>
      <w:bookmarkEnd w:id="1"/>
    </w:p>
    <w:p w:rsidR="00491114" w:rsidRDefault="004C298E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958"/>
        <w:gridCol w:w="602"/>
        <w:gridCol w:w="957"/>
        <w:gridCol w:w="851"/>
        <w:gridCol w:w="425"/>
        <w:gridCol w:w="1276"/>
        <w:gridCol w:w="176"/>
        <w:gridCol w:w="1418"/>
      </w:tblGrid>
      <w:tr w:rsidR="00FC47E1" w:rsidRPr="005D722C" w:rsidTr="005D722C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Pr="005D722C" w:rsidRDefault="004C298E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测量过程</w:t>
            </w:r>
          </w:p>
          <w:p w:rsidR="00491114" w:rsidRPr="005D722C" w:rsidRDefault="004C298E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 w:rsidR="00491114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 w:hint="eastAsia"/>
                <w:szCs w:val="21"/>
              </w:rPr>
              <w:t>柴油凝点测量过程</w:t>
            </w:r>
          </w:p>
        </w:tc>
        <w:tc>
          <w:tcPr>
            <w:tcW w:w="1808" w:type="dxa"/>
            <w:gridSpan w:val="2"/>
            <w:vAlign w:val="center"/>
          </w:tcPr>
          <w:p w:rsidR="00491114" w:rsidRPr="005D722C" w:rsidRDefault="004C298E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 w:hint="eastAsia"/>
                <w:szCs w:val="21"/>
              </w:rPr>
              <w:t>企业</w:t>
            </w:r>
            <w:r w:rsidRPr="005D722C">
              <w:rPr>
                <w:rFonts w:asciiTheme="minorEastAsia" w:hAnsiTheme="minorEastAsia" w:cs="Times New Roman"/>
                <w:szCs w:val="21"/>
              </w:rPr>
              <w:t>部门</w:t>
            </w:r>
          </w:p>
        </w:tc>
        <w:tc>
          <w:tcPr>
            <w:tcW w:w="3295" w:type="dxa"/>
            <w:gridSpan w:val="4"/>
            <w:vAlign w:val="center"/>
          </w:tcPr>
          <w:p w:rsidR="00491114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 w:hint="eastAsia"/>
                <w:szCs w:val="21"/>
              </w:rPr>
              <w:t>检验计量中心</w:t>
            </w:r>
          </w:p>
        </w:tc>
      </w:tr>
      <w:tr w:rsidR="00A91A4C" w:rsidRPr="005D722C" w:rsidTr="005D722C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被测参数</w:t>
            </w:r>
          </w:p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 w:hint="eastAsia"/>
                <w:szCs w:val="21"/>
              </w:rPr>
              <w:t>（-</w:t>
            </w:r>
            <w:r w:rsidR="009B4362" w:rsidRPr="005D722C">
              <w:rPr>
                <w:rFonts w:asciiTheme="minorEastAsia" w:hAnsiTheme="minorEastAsia" w:cs="Times New Roman" w:hint="eastAsia"/>
                <w:szCs w:val="21"/>
              </w:rPr>
              <w:t>2</w:t>
            </w:r>
            <w:r w:rsidRPr="005D722C">
              <w:rPr>
                <w:rFonts w:asciiTheme="minorEastAsia" w:hAnsiTheme="minorEastAsia" w:cs="Times New Roman" w:hint="eastAsia"/>
                <w:szCs w:val="21"/>
              </w:rPr>
              <w:t>0～</w:t>
            </w:r>
            <w:r w:rsidR="009B4362" w:rsidRPr="005D722C">
              <w:rPr>
                <w:rFonts w:asciiTheme="minorEastAsia" w:hAnsiTheme="minorEastAsia" w:cs="Times New Roman" w:hint="eastAsia"/>
                <w:szCs w:val="21"/>
              </w:rPr>
              <w:t>5</w:t>
            </w:r>
            <w:r w:rsidRPr="005D722C">
              <w:rPr>
                <w:rFonts w:asciiTheme="minorEastAsia" w:hAnsiTheme="minorEastAsia" w:cs="Times New Roman" w:hint="eastAsia"/>
                <w:szCs w:val="21"/>
              </w:rPr>
              <w:t>）℃</w:t>
            </w:r>
          </w:p>
        </w:tc>
        <w:tc>
          <w:tcPr>
            <w:tcW w:w="1808" w:type="dxa"/>
            <w:gridSpan w:val="2"/>
            <w:vMerge w:val="restart"/>
            <w:vAlign w:val="center"/>
          </w:tcPr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测量过程计量要求</w:t>
            </w:r>
          </w:p>
        </w:tc>
        <w:tc>
          <w:tcPr>
            <w:tcW w:w="1701" w:type="dxa"/>
            <w:gridSpan w:val="2"/>
            <w:vAlign w:val="center"/>
          </w:tcPr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最大允许误差</w:t>
            </w:r>
          </w:p>
        </w:tc>
        <w:tc>
          <w:tcPr>
            <w:tcW w:w="1594" w:type="dxa"/>
            <w:gridSpan w:val="2"/>
            <w:vAlign w:val="center"/>
          </w:tcPr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 w:hint="eastAsia"/>
                <w:szCs w:val="21"/>
              </w:rPr>
              <w:t>0.33℃</w:t>
            </w:r>
          </w:p>
        </w:tc>
      </w:tr>
      <w:tr w:rsidR="00A91A4C" w:rsidRPr="005D722C" w:rsidTr="005D722C">
        <w:trPr>
          <w:trHeight w:val="559"/>
        </w:trPr>
        <w:tc>
          <w:tcPr>
            <w:tcW w:w="1459" w:type="dxa"/>
            <w:gridSpan w:val="2"/>
            <w:vMerge/>
            <w:vAlign w:val="center"/>
          </w:tcPr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 w:hint="eastAsia"/>
                <w:szCs w:val="21"/>
              </w:rPr>
              <w:t>2℃</w:t>
            </w:r>
          </w:p>
        </w:tc>
        <w:tc>
          <w:tcPr>
            <w:tcW w:w="1808" w:type="dxa"/>
            <w:gridSpan w:val="2"/>
            <w:vMerge/>
            <w:vAlign w:val="center"/>
          </w:tcPr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允许不确定度</w:t>
            </w:r>
          </w:p>
        </w:tc>
        <w:tc>
          <w:tcPr>
            <w:tcW w:w="1594" w:type="dxa"/>
            <w:gridSpan w:val="2"/>
            <w:vAlign w:val="center"/>
          </w:tcPr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 w:hint="eastAsia"/>
                <w:szCs w:val="21"/>
              </w:rPr>
              <w:t>0.22℃</w:t>
            </w:r>
          </w:p>
        </w:tc>
      </w:tr>
      <w:tr w:rsidR="00FC47E1" w:rsidRPr="005D722C" w:rsidTr="005D722C">
        <w:trPr>
          <w:trHeight w:val="559"/>
        </w:trPr>
        <w:tc>
          <w:tcPr>
            <w:tcW w:w="1459" w:type="dxa"/>
            <w:gridSpan w:val="2"/>
            <w:vMerge/>
            <w:vAlign w:val="center"/>
          </w:tcPr>
          <w:p w:rsidR="00491114" w:rsidRPr="005D722C" w:rsidRDefault="00693E06" w:rsidP="005D722C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Pr="005D722C" w:rsidRDefault="004C298E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491114" w:rsidRPr="005D722C" w:rsidRDefault="00693E06" w:rsidP="005D722C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:rsidR="00491114" w:rsidRPr="005D722C" w:rsidRDefault="00693E06" w:rsidP="005D722C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91114" w:rsidRPr="005D722C" w:rsidRDefault="004C298E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其他要求</w:t>
            </w:r>
          </w:p>
        </w:tc>
        <w:tc>
          <w:tcPr>
            <w:tcW w:w="1594" w:type="dxa"/>
            <w:gridSpan w:val="2"/>
            <w:vAlign w:val="center"/>
          </w:tcPr>
          <w:p w:rsidR="00491114" w:rsidRPr="005D722C" w:rsidRDefault="009B4362" w:rsidP="005D722C">
            <w:pPr>
              <w:widowControl/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hint="eastAsia"/>
                <w:szCs w:val="21"/>
              </w:rPr>
              <w:t>（-30～10</w:t>
            </w:r>
            <w:r w:rsidRPr="005D722C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）</w:t>
            </w:r>
            <w:r w:rsidRPr="005D722C">
              <w:rPr>
                <w:rFonts w:asciiTheme="minorEastAsia" w:hAnsiTheme="minorEastAsia" w:hint="eastAsia"/>
                <w:szCs w:val="21"/>
              </w:rPr>
              <w:t>℃</w:t>
            </w:r>
          </w:p>
        </w:tc>
      </w:tr>
      <w:tr w:rsidR="00FC47E1" w:rsidRPr="005D722C" w:rsidTr="005D722C">
        <w:trPr>
          <w:trHeight w:val="553"/>
        </w:trPr>
        <w:tc>
          <w:tcPr>
            <w:tcW w:w="9640" w:type="dxa"/>
            <w:gridSpan w:val="12"/>
            <w:vAlign w:val="center"/>
          </w:tcPr>
          <w:p w:rsidR="00491114" w:rsidRPr="005D722C" w:rsidRDefault="004C298E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测量过程要素控制状况</w:t>
            </w:r>
          </w:p>
        </w:tc>
      </w:tr>
      <w:tr w:rsidR="00FC47E1" w:rsidRPr="005D722C" w:rsidTr="005D722C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Pr="005D722C" w:rsidRDefault="004C298E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8"/>
            <w:vAlign w:val="center"/>
          </w:tcPr>
          <w:p w:rsidR="00491114" w:rsidRPr="005D722C" w:rsidRDefault="004C298E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491114" w:rsidRPr="005D722C" w:rsidRDefault="004C298E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是否满足</w:t>
            </w:r>
          </w:p>
          <w:p w:rsidR="00491114" w:rsidRPr="005D722C" w:rsidRDefault="004C298E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计量要求</w:t>
            </w:r>
          </w:p>
        </w:tc>
      </w:tr>
      <w:tr w:rsidR="00FC47E1" w:rsidRPr="005D722C" w:rsidTr="00D661F5"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 w:rsidRPr="005D722C" w:rsidRDefault="004C298E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:rsidR="00491114" w:rsidRPr="005D722C" w:rsidRDefault="004C298E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491114" w:rsidRPr="005D722C" w:rsidRDefault="004C298E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 w:hint="eastAsia"/>
                <w:szCs w:val="21"/>
              </w:rPr>
              <w:t>校准</w:t>
            </w:r>
            <w:r w:rsidRPr="005D722C">
              <w:rPr>
                <w:rFonts w:asciiTheme="minorEastAsia" w:hAnsiTheme="minorEastAsia" w:cs="Times New Roman"/>
                <w:szCs w:val="21"/>
              </w:rPr>
              <w:t>不确定度</w:t>
            </w:r>
          </w:p>
        </w:tc>
        <w:tc>
          <w:tcPr>
            <w:tcW w:w="1276" w:type="dxa"/>
            <w:gridSpan w:val="2"/>
            <w:vAlign w:val="center"/>
          </w:tcPr>
          <w:p w:rsidR="00491114" w:rsidRPr="005D722C" w:rsidRDefault="004C298E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测量误差</w:t>
            </w:r>
          </w:p>
        </w:tc>
        <w:tc>
          <w:tcPr>
            <w:tcW w:w="1452" w:type="dxa"/>
            <w:gridSpan w:val="2"/>
            <w:vAlign w:val="center"/>
          </w:tcPr>
          <w:p w:rsidR="00491114" w:rsidRPr="005D722C" w:rsidRDefault="004C29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其他特性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Pr="005D722C" w:rsidRDefault="00693E0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91A4C" w:rsidRPr="005D722C" w:rsidTr="00D661F5">
        <w:trPr>
          <w:trHeight w:val="340"/>
        </w:trPr>
        <w:tc>
          <w:tcPr>
            <w:tcW w:w="2410" w:type="dxa"/>
            <w:gridSpan w:val="3"/>
          </w:tcPr>
          <w:p w:rsidR="00A91A4C" w:rsidRPr="005D722C" w:rsidRDefault="00A91A4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1.</w:t>
            </w:r>
            <w:r w:rsidRPr="005D722C">
              <w:rPr>
                <w:rFonts w:asciiTheme="minorEastAsia" w:hAnsiTheme="minorEastAsia" w:hint="eastAsia"/>
                <w:bCs/>
                <w:szCs w:val="21"/>
              </w:rPr>
              <w:t xml:space="preserve"> 多用途测定器</w:t>
            </w:r>
          </w:p>
        </w:tc>
        <w:tc>
          <w:tcPr>
            <w:tcW w:w="1525" w:type="dxa"/>
            <w:gridSpan w:val="2"/>
            <w:vMerge w:val="restart"/>
          </w:tcPr>
          <w:p w:rsidR="00A91A4C" w:rsidRPr="005D722C" w:rsidRDefault="00A91A4C" w:rsidP="00A91A4C">
            <w:pPr>
              <w:spacing w:line="300" w:lineRule="auto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hint="eastAsia"/>
                <w:szCs w:val="21"/>
              </w:rPr>
              <w:t>（-30～60</w:t>
            </w:r>
            <w:r w:rsidRPr="005D722C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）</w:t>
            </w:r>
            <w:r w:rsidRPr="005D722C">
              <w:rPr>
                <w:rFonts w:asciiTheme="minorEastAsia" w:hAnsiTheme="minorEastAsia" w:hint="eastAsia"/>
                <w:szCs w:val="21"/>
              </w:rPr>
              <w:t>℃</w:t>
            </w:r>
          </w:p>
        </w:tc>
        <w:tc>
          <w:tcPr>
            <w:tcW w:w="1559" w:type="dxa"/>
            <w:gridSpan w:val="2"/>
            <w:vMerge w:val="restart"/>
          </w:tcPr>
          <w:p w:rsidR="00A91A4C" w:rsidRPr="005D722C" w:rsidRDefault="00A91A4C" w:rsidP="00F74219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A91A4C" w:rsidRPr="005D722C" w:rsidRDefault="00A91A4C" w:rsidP="00A91A4C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 w:hint="eastAsia"/>
                <w:szCs w:val="21"/>
              </w:rPr>
              <w:t>0.3℃</w:t>
            </w:r>
          </w:p>
        </w:tc>
        <w:tc>
          <w:tcPr>
            <w:tcW w:w="1452" w:type="dxa"/>
            <w:gridSpan w:val="2"/>
          </w:tcPr>
          <w:p w:rsidR="00A91A4C" w:rsidRPr="005D722C" w:rsidRDefault="00A91A4C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8" w:type="dxa"/>
            <w:vMerge/>
          </w:tcPr>
          <w:p w:rsidR="00A91A4C" w:rsidRPr="005D722C" w:rsidRDefault="00A91A4C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C47E1" w:rsidRPr="005D722C" w:rsidTr="00D661F5">
        <w:trPr>
          <w:trHeight w:val="340"/>
        </w:trPr>
        <w:tc>
          <w:tcPr>
            <w:tcW w:w="2410" w:type="dxa"/>
            <w:gridSpan w:val="3"/>
          </w:tcPr>
          <w:p w:rsidR="00491114" w:rsidRPr="005D722C" w:rsidRDefault="004C298E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2.</w:t>
            </w:r>
          </w:p>
        </w:tc>
        <w:tc>
          <w:tcPr>
            <w:tcW w:w="1525" w:type="dxa"/>
            <w:gridSpan w:val="2"/>
            <w:vMerge/>
          </w:tcPr>
          <w:p w:rsidR="00491114" w:rsidRPr="005D722C" w:rsidRDefault="00693E06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9" w:type="dxa"/>
            <w:gridSpan w:val="2"/>
            <w:vMerge/>
          </w:tcPr>
          <w:p w:rsidR="00491114" w:rsidRPr="005D722C" w:rsidRDefault="00693E06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gridSpan w:val="2"/>
            <w:vMerge/>
          </w:tcPr>
          <w:p w:rsidR="00491114" w:rsidRPr="005D722C" w:rsidRDefault="00693E06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52" w:type="dxa"/>
            <w:gridSpan w:val="2"/>
          </w:tcPr>
          <w:p w:rsidR="00491114" w:rsidRPr="005D722C" w:rsidRDefault="00693E06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8" w:type="dxa"/>
            <w:vMerge/>
          </w:tcPr>
          <w:p w:rsidR="00491114" w:rsidRPr="005D722C" w:rsidRDefault="00693E06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C47E1" w:rsidRPr="005D722C" w:rsidTr="00D661F5">
        <w:trPr>
          <w:trHeight w:val="340"/>
        </w:trPr>
        <w:tc>
          <w:tcPr>
            <w:tcW w:w="2410" w:type="dxa"/>
            <w:gridSpan w:val="3"/>
          </w:tcPr>
          <w:p w:rsidR="00491114" w:rsidRPr="005D722C" w:rsidRDefault="004C298E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3.</w:t>
            </w:r>
          </w:p>
        </w:tc>
        <w:tc>
          <w:tcPr>
            <w:tcW w:w="1525" w:type="dxa"/>
            <w:gridSpan w:val="2"/>
            <w:vMerge/>
          </w:tcPr>
          <w:p w:rsidR="00491114" w:rsidRPr="005D722C" w:rsidRDefault="00693E06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9" w:type="dxa"/>
            <w:gridSpan w:val="2"/>
            <w:vMerge/>
          </w:tcPr>
          <w:p w:rsidR="00491114" w:rsidRPr="005D722C" w:rsidRDefault="00693E06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gridSpan w:val="2"/>
            <w:vMerge/>
          </w:tcPr>
          <w:p w:rsidR="00491114" w:rsidRPr="005D722C" w:rsidRDefault="00693E06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52" w:type="dxa"/>
            <w:gridSpan w:val="2"/>
          </w:tcPr>
          <w:p w:rsidR="00491114" w:rsidRPr="005D722C" w:rsidRDefault="00693E06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8" w:type="dxa"/>
            <w:vMerge/>
          </w:tcPr>
          <w:p w:rsidR="00491114" w:rsidRPr="005D722C" w:rsidRDefault="00693E06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91A4C" w:rsidRPr="005D722C" w:rsidTr="005D722C">
        <w:trPr>
          <w:trHeight w:val="562"/>
        </w:trPr>
        <w:tc>
          <w:tcPr>
            <w:tcW w:w="2410" w:type="dxa"/>
            <w:gridSpan w:val="3"/>
            <w:vAlign w:val="center"/>
          </w:tcPr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8"/>
            <w:vAlign w:val="center"/>
          </w:tcPr>
          <w:p w:rsidR="00A91A4C" w:rsidRPr="005D722C" w:rsidRDefault="00624FE6" w:rsidP="005D722C">
            <w:pPr>
              <w:autoSpaceDE w:val="0"/>
              <w:autoSpaceDN w:val="0"/>
              <w:adjustRightInd w:val="0"/>
              <w:rPr>
                <w:rFonts w:asciiTheme="minorEastAsia" w:hAnsiTheme="minorEastAsia" w:cs="FangSong"/>
                <w:kern w:val="0"/>
                <w:szCs w:val="21"/>
              </w:rPr>
            </w:pPr>
            <w:r w:rsidRPr="005D722C">
              <w:rPr>
                <w:rFonts w:asciiTheme="minorEastAsia" w:hAnsiTheme="minorEastAsia" w:cs="Times New Roman"/>
                <w:color w:val="000000"/>
                <w:szCs w:val="21"/>
              </w:rPr>
              <w:t>ZHSH -</w:t>
            </w:r>
            <w:r w:rsidRPr="005D722C">
              <w:rPr>
                <w:rFonts w:asciiTheme="minorEastAsia" w:hAnsiTheme="minorEastAsia" w:cs="Times New Roman" w:hint="eastAsia"/>
                <w:color w:val="000000"/>
                <w:szCs w:val="21"/>
              </w:rPr>
              <w:t>T4</w:t>
            </w:r>
            <w:r w:rsidRPr="005D722C">
              <w:rPr>
                <w:rFonts w:asciiTheme="minorEastAsia" w:hAnsiTheme="minorEastAsia" w:cs="Times New Roman"/>
                <w:color w:val="000000"/>
                <w:szCs w:val="21"/>
              </w:rPr>
              <w:t>.</w:t>
            </w:r>
            <w:r w:rsidRPr="005D722C">
              <w:rPr>
                <w:rFonts w:asciiTheme="minorEastAsia" w:hAnsiTheme="minorEastAsia" w:cs="Times New Roman" w:hint="eastAsia"/>
                <w:color w:val="000000"/>
                <w:szCs w:val="21"/>
              </w:rPr>
              <w:t>JY</w:t>
            </w:r>
            <w:r w:rsidRPr="005D722C">
              <w:rPr>
                <w:rFonts w:asciiTheme="minorEastAsia" w:hAnsiTheme="minorEastAsia" w:cs="Times New Roman"/>
                <w:color w:val="000000"/>
                <w:szCs w:val="21"/>
              </w:rPr>
              <w:t>.</w:t>
            </w:r>
            <w:r w:rsidRPr="005D722C">
              <w:rPr>
                <w:rFonts w:asciiTheme="minorEastAsia" w:hAnsiTheme="minorEastAsia" w:cs="Times New Roman" w:hint="eastAsia"/>
                <w:color w:val="000000"/>
                <w:szCs w:val="21"/>
              </w:rPr>
              <w:t xml:space="preserve">12 </w:t>
            </w:r>
            <w:r w:rsidRPr="005D722C">
              <w:rPr>
                <w:rFonts w:asciiTheme="minorEastAsia" w:hAnsiTheme="minorEastAsia" w:cs="Times New Roman"/>
                <w:color w:val="000000"/>
                <w:szCs w:val="21"/>
              </w:rPr>
              <w:t>2019</w:t>
            </w:r>
          </w:p>
        </w:tc>
        <w:tc>
          <w:tcPr>
            <w:tcW w:w="1418" w:type="dxa"/>
            <w:vAlign w:val="center"/>
          </w:tcPr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 w:hint="eastAsia"/>
                <w:szCs w:val="21"/>
              </w:rPr>
              <w:t>满足</w:t>
            </w:r>
          </w:p>
        </w:tc>
      </w:tr>
      <w:tr w:rsidR="00A91A4C" w:rsidRPr="005D722C" w:rsidTr="005D722C">
        <w:trPr>
          <w:trHeight w:val="562"/>
        </w:trPr>
        <w:tc>
          <w:tcPr>
            <w:tcW w:w="2410" w:type="dxa"/>
            <w:gridSpan w:val="3"/>
            <w:vAlign w:val="center"/>
          </w:tcPr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8"/>
            <w:vAlign w:val="center"/>
          </w:tcPr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hint="eastAsia"/>
                <w:szCs w:val="21"/>
              </w:rPr>
              <w:t>GB/T 510-2018石油产品凝点测定法</w:t>
            </w:r>
          </w:p>
        </w:tc>
        <w:tc>
          <w:tcPr>
            <w:tcW w:w="1418" w:type="dxa"/>
            <w:vAlign w:val="center"/>
          </w:tcPr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 w:hint="eastAsia"/>
                <w:szCs w:val="21"/>
              </w:rPr>
              <w:t>满足</w:t>
            </w:r>
          </w:p>
        </w:tc>
      </w:tr>
      <w:tr w:rsidR="00A91A4C" w:rsidRPr="005D722C" w:rsidTr="005D722C">
        <w:trPr>
          <w:trHeight w:val="556"/>
        </w:trPr>
        <w:tc>
          <w:tcPr>
            <w:tcW w:w="2410" w:type="dxa"/>
            <w:gridSpan w:val="3"/>
            <w:vAlign w:val="center"/>
          </w:tcPr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8"/>
            <w:vAlign w:val="center"/>
          </w:tcPr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hint="eastAsia"/>
                <w:szCs w:val="21"/>
              </w:rPr>
              <w:t>环境温度：5℃～30℃，环境湿度：≤85%RH</w:t>
            </w:r>
            <w:r w:rsidRPr="005D722C">
              <w:rPr>
                <w:rFonts w:asciiTheme="minorEastAsia" w:hAnsiTheme="minorEastAsia" w:hint="eastAsia"/>
                <w:kern w:val="0"/>
                <w:szCs w:val="21"/>
              </w:rPr>
              <w:t>。</w:t>
            </w:r>
          </w:p>
        </w:tc>
        <w:tc>
          <w:tcPr>
            <w:tcW w:w="1418" w:type="dxa"/>
            <w:vAlign w:val="center"/>
          </w:tcPr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 w:hint="eastAsia"/>
                <w:szCs w:val="21"/>
              </w:rPr>
              <w:t>满足</w:t>
            </w:r>
          </w:p>
        </w:tc>
      </w:tr>
      <w:tr w:rsidR="00A91A4C" w:rsidRPr="005D722C" w:rsidTr="005D722C">
        <w:trPr>
          <w:trHeight w:val="552"/>
        </w:trPr>
        <w:tc>
          <w:tcPr>
            <w:tcW w:w="2410" w:type="dxa"/>
            <w:gridSpan w:val="3"/>
            <w:vAlign w:val="center"/>
          </w:tcPr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8"/>
            <w:vAlign w:val="center"/>
          </w:tcPr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 w:hint="eastAsia"/>
                <w:szCs w:val="21"/>
              </w:rPr>
              <w:t>陈远见 职业资格证[0778003232200052]</w:t>
            </w:r>
          </w:p>
        </w:tc>
        <w:tc>
          <w:tcPr>
            <w:tcW w:w="1418" w:type="dxa"/>
            <w:vAlign w:val="center"/>
          </w:tcPr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 w:hint="eastAsia"/>
                <w:szCs w:val="21"/>
              </w:rPr>
              <w:t>满足</w:t>
            </w:r>
          </w:p>
        </w:tc>
      </w:tr>
      <w:tr w:rsidR="00A91A4C" w:rsidRPr="005D722C" w:rsidTr="005D722C">
        <w:trPr>
          <w:trHeight w:val="552"/>
        </w:trPr>
        <w:tc>
          <w:tcPr>
            <w:tcW w:w="2410" w:type="dxa"/>
            <w:gridSpan w:val="3"/>
            <w:vAlign w:val="center"/>
          </w:tcPr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8"/>
            <w:vAlign w:val="center"/>
          </w:tcPr>
          <w:p w:rsidR="00A91A4C" w:rsidRPr="005D722C" w:rsidRDefault="00D661F5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 w:hint="eastAsia"/>
                <w:szCs w:val="21"/>
              </w:rPr>
              <w:t>见附件</w:t>
            </w:r>
          </w:p>
        </w:tc>
        <w:tc>
          <w:tcPr>
            <w:tcW w:w="1418" w:type="dxa"/>
            <w:vAlign w:val="center"/>
          </w:tcPr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 w:hint="eastAsia"/>
                <w:szCs w:val="21"/>
              </w:rPr>
              <w:t>满足</w:t>
            </w:r>
          </w:p>
        </w:tc>
      </w:tr>
      <w:tr w:rsidR="00A91A4C" w:rsidRPr="005D722C" w:rsidTr="005D722C">
        <w:trPr>
          <w:trHeight w:val="560"/>
        </w:trPr>
        <w:tc>
          <w:tcPr>
            <w:tcW w:w="2410" w:type="dxa"/>
            <w:gridSpan w:val="3"/>
            <w:vAlign w:val="center"/>
          </w:tcPr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8"/>
            <w:vAlign w:val="center"/>
          </w:tcPr>
          <w:p w:rsidR="00A91A4C" w:rsidRPr="005D722C" w:rsidRDefault="00D661F5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 w:hint="eastAsia"/>
                <w:szCs w:val="21"/>
              </w:rPr>
              <w:t>见附件</w:t>
            </w:r>
          </w:p>
        </w:tc>
        <w:tc>
          <w:tcPr>
            <w:tcW w:w="1418" w:type="dxa"/>
            <w:vAlign w:val="center"/>
          </w:tcPr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 w:hint="eastAsia"/>
                <w:szCs w:val="21"/>
              </w:rPr>
              <w:t>满足</w:t>
            </w:r>
          </w:p>
        </w:tc>
      </w:tr>
      <w:tr w:rsidR="00A91A4C" w:rsidRPr="005D722C" w:rsidTr="005D722C">
        <w:trPr>
          <w:trHeight w:val="560"/>
        </w:trPr>
        <w:tc>
          <w:tcPr>
            <w:tcW w:w="2410" w:type="dxa"/>
            <w:gridSpan w:val="3"/>
            <w:vAlign w:val="center"/>
          </w:tcPr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测量过程监视方法、</w:t>
            </w:r>
          </w:p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8"/>
            <w:vAlign w:val="center"/>
          </w:tcPr>
          <w:p w:rsidR="00A91A4C" w:rsidRPr="005D722C" w:rsidRDefault="00D661F5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 w:hint="eastAsia"/>
                <w:szCs w:val="21"/>
              </w:rPr>
              <w:t>见附件</w:t>
            </w:r>
          </w:p>
        </w:tc>
        <w:tc>
          <w:tcPr>
            <w:tcW w:w="1418" w:type="dxa"/>
            <w:vAlign w:val="center"/>
          </w:tcPr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 w:hint="eastAsia"/>
                <w:szCs w:val="21"/>
              </w:rPr>
              <w:t>满足</w:t>
            </w:r>
          </w:p>
        </w:tc>
      </w:tr>
      <w:tr w:rsidR="00A91A4C" w:rsidRPr="005D722C" w:rsidTr="005D722C">
        <w:trPr>
          <w:trHeight w:val="560"/>
        </w:trPr>
        <w:tc>
          <w:tcPr>
            <w:tcW w:w="2410" w:type="dxa"/>
            <w:gridSpan w:val="3"/>
            <w:vAlign w:val="center"/>
          </w:tcPr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8"/>
            <w:tcBorders>
              <w:top w:val="nil"/>
            </w:tcBorders>
            <w:vAlign w:val="center"/>
          </w:tcPr>
          <w:p w:rsidR="00A91A4C" w:rsidRPr="005D722C" w:rsidRDefault="00D661F5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 w:hint="eastAsia"/>
                <w:szCs w:val="21"/>
              </w:rPr>
              <w:t>见附件</w:t>
            </w:r>
          </w:p>
        </w:tc>
        <w:tc>
          <w:tcPr>
            <w:tcW w:w="1418" w:type="dxa"/>
            <w:vAlign w:val="center"/>
          </w:tcPr>
          <w:p w:rsidR="00A91A4C" w:rsidRPr="005D722C" w:rsidRDefault="00A91A4C" w:rsidP="005D722C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 w:hint="eastAsia"/>
                <w:szCs w:val="21"/>
              </w:rPr>
              <w:t>满足</w:t>
            </w:r>
          </w:p>
        </w:tc>
      </w:tr>
      <w:tr w:rsidR="00FC47E1" w:rsidRPr="005D722C">
        <w:trPr>
          <w:trHeight w:val="560"/>
        </w:trPr>
        <w:tc>
          <w:tcPr>
            <w:tcW w:w="1135" w:type="dxa"/>
            <w:vAlign w:val="center"/>
          </w:tcPr>
          <w:p w:rsidR="00491114" w:rsidRPr="005D722C" w:rsidRDefault="004C29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 w:rsidR="00A91A4C" w:rsidRPr="005D722C" w:rsidRDefault="00A91A4C" w:rsidP="00A91A4C">
            <w:pPr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>测量过程控制规范编制满足要求</w:t>
            </w:r>
            <w:r w:rsidRPr="005D722C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5D722C">
              <w:rPr>
                <w:rFonts w:asciiTheme="minorEastAsia" w:hAnsiTheme="minorEastAsia" w:cs="Times New Roman"/>
                <w:szCs w:val="21"/>
              </w:rPr>
              <w:t>测量过程要素如测量设备、测量方法、环境条件、人员操作技能受控</w:t>
            </w:r>
            <w:r w:rsidRPr="005D722C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5D722C">
              <w:rPr>
                <w:rFonts w:asciiTheme="minorEastAsia" w:hAnsiTheme="minorEastAsia" w:cs="Times New Roman"/>
                <w:szCs w:val="21"/>
              </w:rPr>
              <w:t>测量过程不确定度评定方法正确</w:t>
            </w:r>
            <w:r w:rsidRPr="005D722C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5D722C">
              <w:rPr>
                <w:rFonts w:asciiTheme="minorEastAsia" w:hAnsiTheme="minorEastAsia" w:cs="Times New Roman"/>
                <w:szCs w:val="21"/>
              </w:rPr>
              <w:t>测量过程有效性确认方法正确，满足要求</w:t>
            </w:r>
            <w:r w:rsidRPr="005D722C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5D722C">
              <w:rPr>
                <w:rFonts w:asciiTheme="minorEastAsia" w:hAnsiTheme="minorEastAsia" w:cs="Times New Roman"/>
                <w:szCs w:val="21"/>
              </w:rPr>
              <w:t>测量过程监视</w:t>
            </w:r>
            <w:r w:rsidRPr="005D722C">
              <w:rPr>
                <w:rFonts w:asciiTheme="minorEastAsia" w:hAnsiTheme="minorEastAsia" w:cs="Times New Roman" w:hint="eastAsia"/>
                <w:szCs w:val="21"/>
              </w:rPr>
              <w:t>状态受控正常。</w:t>
            </w:r>
          </w:p>
          <w:p w:rsidR="00491114" w:rsidRPr="005D722C" w:rsidRDefault="004C298E">
            <w:pPr>
              <w:rPr>
                <w:rFonts w:asciiTheme="minorEastAsia" w:hAnsiTheme="minorEastAsia" w:cs="Times New Roman"/>
                <w:szCs w:val="21"/>
              </w:rPr>
            </w:pPr>
            <w:r w:rsidRPr="005D722C">
              <w:rPr>
                <w:rFonts w:asciiTheme="minorEastAsia" w:hAnsiTheme="minorEastAsia" w:cs="Times New Roman"/>
                <w:szCs w:val="21"/>
              </w:rPr>
              <w:t xml:space="preserve">审核结论： </w:t>
            </w:r>
            <w:r w:rsidR="00A91A4C" w:rsidRPr="005D722C">
              <w:rPr>
                <w:rFonts w:asciiTheme="minorEastAsia" w:hAnsiTheme="minorEastAsia" w:cs="Times New Roman"/>
                <w:szCs w:val="21"/>
              </w:rPr>
              <w:t xml:space="preserve"> </w:t>
            </w:r>
            <w:r w:rsidR="00A91A4C" w:rsidRPr="0093552E">
              <w:rPr>
                <w:rFonts w:asciiTheme="minorEastAsia" w:hAnsiTheme="minorEastAsia" w:hint="eastAsia"/>
                <w:sz w:val="24"/>
                <w:szCs w:val="24"/>
              </w:rPr>
              <w:sym w:font="Wingdings 2" w:char="F052"/>
            </w:r>
            <w:r w:rsidR="00A91A4C" w:rsidRPr="005D722C">
              <w:rPr>
                <w:rFonts w:asciiTheme="minorEastAsia" w:hAnsiTheme="minorEastAsia" w:cs="Times New Roman"/>
                <w:szCs w:val="21"/>
              </w:rPr>
              <w:t xml:space="preserve">符合   </w:t>
            </w:r>
            <w:r w:rsidR="00A91A4C" w:rsidRPr="005D722C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A91A4C" w:rsidRPr="005D722C">
              <w:rPr>
                <w:rFonts w:asciiTheme="minorEastAsia" w:hAnsiTheme="minorEastAsia" w:hint="eastAsia"/>
                <w:szCs w:val="21"/>
              </w:rPr>
              <w:t>□</w:t>
            </w:r>
            <w:r w:rsidR="00A91A4C" w:rsidRPr="005D722C">
              <w:rPr>
                <w:rFonts w:asciiTheme="minorEastAsia" w:hAnsiTheme="minorEastAsia" w:cs="Times New Roman"/>
                <w:szCs w:val="21"/>
              </w:rPr>
              <w:t xml:space="preserve">有缺陷    </w:t>
            </w:r>
            <w:r w:rsidR="00A91A4C" w:rsidRPr="005D722C">
              <w:rPr>
                <w:rFonts w:asciiTheme="minorEastAsia" w:hAnsiTheme="minorEastAsia" w:hint="eastAsia"/>
                <w:szCs w:val="21"/>
              </w:rPr>
              <w:t>□</w:t>
            </w:r>
            <w:r w:rsidR="00A91A4C" w:rsidRPr="005D722C">
              <w:rPr>
                <w:rFonts w:asciiTheme="minorEastAsia" w:hAnsiTheme="minorEastAsia" w:cs="Times New Roman"/>
                <w:szCs w:val="21"/>
              </w:rPr>
              <w:t xml:space="preserve">不符合  </w:t>
            </w:r>
            <w:r w:rsidRPr="005D722C">
              <w:rPr>
                <w:rFonts w:asciiTheme="minorEastAsia" w:hAnsiTheme="minorEastAsia" w:cs="Times New Roman"/>
                <w:szCs w:val="21"/>
              </w:rPr>
              <w:t>（注：在选项上打√，只选一项。）</w:t>
            </w:r>
          </w:p>
        </w:tc>
      </w:tr>
    </w:tbl>
    <w:p w:rsidR="00491114" w:rsidRDefault="009B4362" w:rsidP="001606BF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36830</wp:posOffset>
            </wp:positionV>
            <wp:extent cx="721360" cy="447675"/>
            <wp:effectExtent l="19050" t="0" r="254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1A4C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36830</wp:posOffset>
            </wp:positionV>
            <wp:extent cx="620395" cy="352425"/>
            <wp:effectExtent l="0" t="0" r="8255" b="0"/>
            <wp:wrapNone/>
            <wp:docPr id="1" name="图片 2" descr="微信图片_20211016124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微信图片_202110161246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969591"/>
                        </a:clrFrom>
                        <a:clrTo>
                          <a:srgbClr val="969591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298E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2022</w:t>
      </w:r>
      <w:r w:rsidR="004C298E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7</w:t>
      </w:r>
      <w:r w:rsidR="004C298E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13</w:t>
      </w:r>
      <w:r w:rsidR="004C298E">
        <w:rPr>
          <w:rFonts w:ascii="Times New Roman" w:eastAsia="宋体" w:hAnsi="Times New Roman" w:cs="Times New Roman" w:hint="eastAsia"/>
          <w:szCs w:val="21"/>
        </w:rPr>
        <w:t>日</w:t>
      </w:r>
      <w:r w:rsidR="004C298E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4C298E">
        <w:rPr>
          <w:rFonts w:ascii="Times New Roman" w:eastAsia="宋体" w:hAnsi="Times New Roman" w:cs="Times New Roman" w:hint="eastAsia"/>
          <w:szCs w:val="21"/>
        </w:rPr>
        <w:t>审核员：</w:t>
      </w:r>
      <w:r w:rsidR="004C298E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4C298E">
        <w:rPr>
          <w:rFonts w:eastAsia="宋体" w:hint="eastAsia"/>
        </w:rPr>
        <w:t>企业</w:t>
      </w:r>
      <w:r w:rsidR="004C298E">
        <w:rPr>
          <w:rFonts w:hint="eastAsia"/>
        </w:rPr>
        <w:t>部门</w:t>
      </w:r>
      <w:r w:rsidR="004C298E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E06" w:rsidRDefault="00693E06" w:rsidP="00FC47E1">
      <w:r>
        <w:separator/>
      </w:r>
    </w:p>
  </w:endnote>
  <w:endnote w:type="continuationSeparator" w:id="0">
    <w:p w:rsidR="00693E06" w:rsidRDefault="00693E06" w:rsidP="00FC4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E06" w:rsidRDefault="00693E06" w:rsidP="00FC47E1">
      <w:r>
        <w:separator/>
      </w:r>
    </w:p>
  </w:footnote>
  <w:footnote w:type="continuationSeparator" w:id="0">
    <w:p w:rsidR="00693E06" w:rsidRDefault="00693E06" w:rsidP="00FC4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4C298E" w:rsidP="00A91A4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4C298E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1606BF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 w:rsidRPr="001606B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7.5pt;margin-top:-.4pt;width:215.25pt;height:20.6pt;z-index:251658240" stroked="f">
          <v:textbox>
            <w:txbxContent>
              <w:p w:rsidR="00491114" w:rsidRDefault="004C298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C298E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4C298E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4C298E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4C298E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 w:rsidRDefault="001606BF">
    <w:pPr>
      <w:rPr>
        <w:sz w:val="18"/>
        <w:szCs w:val="18"/>
      </w:rPr>
    </w:pPr>
    <w:r w:rsidRPr="001606BF">
      <w:rPr>
        <w:sz w:val="18"/>
      </w:rPr>
      <w:pict>
        <v:line id="_x0000_s2050" style="position:absolute;left:0;text-align:left;z-index:251659264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7E1"/>
    <w:rsid w:val="001606BF"/>
    <w:rsid w:val="003C707C"/>
    <w:rsid w:val="0044384D"/>
    <w:rsid w:val="004C298E"/>
    <w:rsid w:val="005D722C"/>
    <w:rsid w:val="00611B5E"/>
    <w:rsid w:val="00624FE6"/>
    <w:rsid w:val="00693E06"/>
    <w:rsid w:val="00873713"/>
    <w:rsid w:val="0093552E"/>
    <w:rsid w:val="009B4362"/>
    <w:rsid w:val="00A91A4C"/>
    <w:rsid w:val="00BC0001"/>
    <w:rsid w:val="00D661F5"/>
    <w:rsid w:val="00DB0B28"/>
    <w:rsid w:val="00FC4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54</cp:revision>
  <cp:lastPrinted>2017-03-07T01:14:00Z</cp:lastPrinted>
  <dcterms:created xsi:type="dcterms:W3CDTF">2015-10-14T00:36:00Z</dcterms:created>
  <dcterms:modified xsi:type="dcterms:W3CDTF">2022-07-19T02:40:00Z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