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47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089"/>
        <w:gridCol w:w="11"/>
        <w:gridCol w:w="677"/>
        <w:gridCol w:w="9328"/>
        <w:gridCol w:w="1553"/>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15" w:hRule="atLeast"/>
        </w:trPr>
        <w:tc>
          <w:tcPr>
            <w:tcW w:w="1788"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5" w:type="dxa"/>
            <w:gridSpan w:val="2"/>
            <w:vAlign w:val="center"/>
          </w:tcPr>
          <w:p>
            <w:pPr>
              <w:rPr>
                <w:sz w:val="24"/>
                <w:szCs w:val="24"/>
              </w:rPr>
            </w:pPr>
            <w:r>
              <w:rPr>
                <w:rFonts w:hint="eastAsia"/>
                <w:sz w:val="24"/>
                <w:szCs w:val="24"/>
              </w:rPr>
              <w:t xml:space="preserve">受审核部门：食品安全小组/HACCP小组 </w:t>
            </w:r>
            <w:r>
              <w:rPr>
                <w:sz w:val="24"/>
                <w:szCs w:val="24"/>
              </w:rPr>
              <w:t xml:space="preserve">     </w:t>
            </w:r>
            <w:r>
              <w:rPr>
                <w:rFonts w:hint="eastAsia"/>
                <w:sz w:val="24"/>
                <w:szCs w:val="24"/>
              </w:rPr>
              <w:t>负责人：陶书卷</w:t>
            </w:r>
            <w:r>
              <w:rPr>
                <w:sz w:val="24"/>
                <w:szCs w:val="24"/>
              </w:rPr>
              <w:t xml:space="preserve">     </w:t>
            </w:r>
            <w:r>
              <w:rPr>
                <w:rFonts w:hint="eastAsia"/>
                <w:sz w:val="24"/>
                <w:szCs w:val="24"/>
              </w:rPr>
              <w:t>陪同人员：张召波</w:t>
            </w:r>
          </w:p>
        </w:tc>
        <w:tc>
          <w:tcPr>
            <w:tcW w:w="155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03" w:hRule="atLeast"/>
        </w:trPr>
        <w:tc>
          <w:tcPr>
            <w:tcW w:w="1788" w:type="dxa"/>
            <w:vMerge w:val="continue"/>
            <w:vAlign w:val="center"/>
          </w:tcPr>
          <w:p/>
        </w:tc>
        <w:tc>
          <w:tcPr>
            <w:tcW w:w="1100" w:type="dxa"/>
            <w:gridSpan w:val="2"/>
            <w:vMerge w:val="continue"/>
            <w:vAlign w:val="center"/>
          </w:tcPr>
          <w:p/>
        </w:tc>
        <w:tc>
          <w:tcPr>
            <w:tcW w:w="10005" w:type="dxa"/>
            <w:gridSpan w:val="2"/>
            <w:vAlign w:val="center"/>
          </w:tcPr>
          <w:p>
            <w:pPr>
              <w:spacing w:before="120"/>
            </w:pPr>
            <w:r>
              <w:rPr>
                <w:rFonts w:hint="eastAsia"/>
                <w:sz w:val="24"/>
                <w:szCs w:val="24"/>
              </w:rPr>
              <w:t>审核员：肖新龙</w:t>
            </w:r>
            <w:r>
              <w:rPr>
                <w:rFonts w:hint="eastAsia"/>
                <w:sz w:val="24"/>
                <w:szCs w:val="24"/>
                <w:lang w:val="en-US" w:eastAsia="zh-CN"/>
              </w:rPr>
              <w:t>H</w:t>
            </w:r>
            <w:r>
              <w:rPr>
                <w:rFonts w:hint="eastAsia"/>
                <w:sz w:val="24"/>
                <w:szCs w:val="24"/>
              </w:rPr>
              <w:t>、任泽华</w:t>
            </w:r>
            <w:r>
              <w:rPr>
                <w:rFonts w:hint="eastAsia"/>
                <w:sz w:val="24"/>
                <w:szCs w:val="24"/>
                <w:lang w:val="en-US" w:eastAsia="zh-CN"/>
              </w:rPr>
              <w:t>F</w:t>
            </w:r>
            <w:r>
              <w:rPr>
                <w:rFonts w:hint="eastAsia"/>
                <w:sz w:val="24"/>
                <w:szCs w:val="24"/>
              </w:rPr>
              <w:t xml:space="preserve">         审核日期：2022-0</w:t>
            </w:r>
            <w:r>
              <w:rPr>
                <w:sz w:val="24"/>
                <w:szCs w:val="24"/>
              </w:rPr>
              <w:t>8</w:t>
            </w:r>
            <w:r>
              <w:rPr>
                <w:rFonts w:hint="eastAsia"/>
                <w:sz w:val="24"/>
                <w:szCs w:val="24"/>
              </w:rPr>
              <w:t>-4下午</w:t>
            </w: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16" w:hRule="atLeast"/>
        </w:trPr>
        <w:tc>
          <w:tcPr>
            <w:tcW w:w="1788" w:type="dxa"/>
            <w:vMerge w:val="continue"/>
            <w:vAlign w:val="center"/>
          </w:tcPr>
          <w:p/>
        </w:tc>
        <w:tc>
          <w:tcPr>
            <w:tcW w:w="1100" w:type="dxa"/>
            <w:gridSpan w:val="2"/>
            <w:vMerge w:val="continue"/>
            <w:vAlign w:val="center"/>
          </w:tcPr>
          <w:p/>
        </w:tc>
        <w:tc>
          <w:tcPr>
            <w:tcW w:w="10005" w:type="dxa"/>
            <w:gridSpan w:val="2"/>
            <w:vAlign w:val="center"/>
          </w:tcPr>
          <w:p>
            <w:pPr>
              <w:autoSpaceDE w:val="0"/>
              <w:autoSpaceDN w:val="0"/>
              <w:adjustRightInd w:val="0"/>
              <w:spacing w:line="360" w:lineRule="auto"/>
              <w:jc w:val="left"/>
              <w:rPr>
                <w:sz w:val="24"/>
                <w:szCs w:val="24"/>
              </w:rPr>
            </w:pPr>
            <w:r>
              <w:rPr>
                <w:rFonts w:hint="eastAsia"/>
              </w:rPr>
              <w:t>审核条款：</w:t>
            </w:r>
            <w:r>
              <w:rPr>
                <w:rFonts w:hint="eastAsia"/>
                <w:sz w:val="24"/>
                <w:szCs w:val="24"/>
              </w:rPr>
              <w:t>FSMS:5</w:t>
            </w:r>
            <w:r>
              <w:rPr>
                <w:sz w:val="24"/>
                <w:szCs w:val="24"/>
              </w:rPr>
              <w:t>.3/</w:t>
            </w:r>
            <w:r>
              <w:rPr>
                <w:rFonts w:hint="eastAsia"/>
                <w:sz w:val="24"/>
                <w:szCs w:val="24"/>
              </w:rPr>
              <w:t>7.1.5/</w:t>
            </w:r>
            <w:r>
              <w:rPr>
                <w:sz w:val="24"/>
                <w:szCs w:val="24"/>
              </w:rPr>
              <w:t>8.2/8.3/8.5/8.6/8.8</w:t>
            </w:r>
          </w:p>
          <w:p>
            <w:pPr>
              <w:pStyle w:val="5"/>
              <w:spacing w:line="360" w:lineRule="auto"/>
              <w:ind w:firstLine="1440" w:firstLineChars="600"/>
              <w:rPr>
                <w:sz w:val="24"/>
                <w:szCs w:val="24"/>
              </w:rPr>
            </w:pPr>
            <w:r>
              <w:rPr>
                <w:sz w:val="24"/>
                <w:szCs w:val="24"/>
              </w:rPr>
              <w:t>H:2.5.1/3.3/</w:t>
            </w:r>
            <w:r>
              <w:rPr>
                <w:rFonts w:hint="eastAsia"/>
                <w:sz w:val="24"/>
                <w:szCs w:val="24"/>
              </w:rPr>
              <w:t>3.7/</w:t>
            </w:r>
            <w:r>
              <w:rPr>
                <w:sz w:val="24"/>
                <w:szCs w:val="24"/>
              </w:rPr>
              <w:t>3.10/3.11/3.12/4.1-4.6</w:t>
            </w: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43" w:hRule="atLeast"/>
        </w:trPr>
        <w:tc>
          <w:tcPr>
            <w:tcW w:w="1788" w:type="dxa"/>
            <w:vMerge w:val="restart"/>
            <w:shd w:val="clear" w:color="auto" w:fill="auto"/>
          </w:tcPr>
          <w:p>
            <w:r>
              <w:rPr>
                <w:rFonts w:hint="eastAsia"/>
              </w:rPr>
              <w:t>组织的角色、职责和权限</w:t>
            </w:r>
          </w:p>
        </w:tc>
        <w:tc>
          <w:tcPr>
            <w:tcW w:w="1100" w:type="dxa"/>
            <w:gridSpan w:val="2"/>
            <w:vMerge w:val="restart"/>
            <w:shd w:val="clear" w:color="auto" w:fill="auto"/>
          </w:tcPr>
          <w:p>
            <w:r>
              <w:rPr>
                <w:rFonts w:hint="eastAsia"/>
              </w:rPr>
              <w:t>F5.3</w:t>
            </w:r>
          </w:p>
          <w:p>
            <w:r>
              <w:rPr>
                <w:rFonts w:hint="eastAsia"/>
              </w:rPr>
              <w:t>H2.5.1</w:t>
            </w: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管理手册第5.3章</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90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有食品安全小组名单，包括了副</w:t>
            </w:r>
            <w:r>
              <w:rPr>
                <w:rFonts w:hint="eastAsia" w:ascii="宋体" w:hAnsi="宋体" w:cs="宋体"/>
                <w:color w:val="000000"/>
                <w:szCs w:val="21"/>
                <w:u w:val="single"/>
              </w:rPr>
              <w:t xml:space="preserve">总经理、运营部、行政部、餐饮部 </w:t>
            </w:r>
            <w:r>
              <w:rPr>
                <w:rFonts w:hint="eastAsia"/>
              </w:rPr>
              <w:t>的人员</w:t>
            </w:r>
          </w:p>
          <w:p/>
          <w:p>
            <w:r>
              <w:rPr>
                <w:rFonts w:hint="eastAsia"/>
              </w:rPr>
              <w:t>公司在手册和《岗位职责和任职要求》中对食品安全小组/HACCP小组的职责进行了规定，主要负责做好食品安全策划、危害分析预备工作、危害分析、确定控制措施（包括H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ascii="宋体" w:hAnsi="宋体" w:cs="宋体"/>
                <w:szCs w:val="21"/>
                <w:u w:val="single"/>
              </w:rPr>
              <w:t xml:space="preserve"> 刘鑫、翟道玲 </w:t>
            </w:r>
            <w:r>
              <w:rPr>
                <w:rFonts w:hint="eastAsia"/>
              </w:rPr>
              <w:t>，基本清楚。</w:t>
            </w:r>
          </w:p>
          <w:p>
            <w:pPr>
              <w:pStyle w:val="5"/>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HACCP小组长/食品安全小组组长：</w:t>
            </w:r>
            <w:r>
              <w:rPr>
                <w:rFonts w:hint="eastAsia"/>
                <w:u w:val="single"/>
              </w:rPr>
              <w:t xml:space="preserve">  陶书卷先生     </w:t>
            </w:r>
            <w:r>
              <w:rPr>
                <w:rFonts w:hint="eastAsia"/>
              </w:rPr>
              <w:t>，</w:t>
            </w:r>
          </w:p>
          <w:p/>
          <w:p>
            <w:r>
              <w:rPr>
                <w:rFonts w:hint="eastAsia"/>
              </w:rPr>
              <w:t>HACCP小组长/</w:t>
            </w:r>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rPr>
              <w:t>/HACCP体系</w:t>
            </w:r>
            <w:r>
              <w:t>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rPr>
              <w:t>/HACCP小组</w:t>
            </w:r>
            <w:r>
              <w:t>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rPr>
              <w:t>/HACCP体系</w:t>
            </w:r>
            <w:r>
              <w:t>的有效性和适宜性。</w:t>
            </w:r>
          </w:p>
          <w:p>
            <w:pPr>
              <w:pStyle w:val="5"/>
            </w:pPr>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43" w:hRule="atLeast"/>
        </w:trPr>
        <w:tc>
          <w:tcPr>
            <w:tcW w:w="1788" w:type="dxa"/>
            <w:vMerge w:val="restart"/>
            <w:shd w:val="clear" w:color="auto" w:fill="auto"/>
          </w:tcPr>
          <w:p>
            <w:r>
              <w:t>食品安全管理体系外部建立的要素</w:t>
            </w:r>
          </w:p>
        </w:tc>
        <w:tc>
          <w:tcPr>
            <w:tcW w:w="1100" w:type="dxa"/>
            <w:gridSpan w:val="2"/>
            <w:vMerge w:val="restart"/>
            <w:shd w:val="clear" w:color="auto" w:fill="auto"/>
          </w:tcPr>
          <w:p>
            <w:r>
              <w:rPr>
                <w:rFonts w:hint="eastAsia"/>
                <w:color w:val="000000"/>
                <w:szCs w:val="21"/>
              </w:rPr>
              <w:t>F7.1.5</w:t>
            </w:r>
          </w:p>
        </w:tc>
        <w:tc>
          <w:tcPr>
            <w:tcW w:w="677" w:type="dxa"/>
            <w:shd w:val="clear" w:color="auto" w:fill="auto"/>
          </w:tcPr>
          <w:p>
            <w:r>
              <w:rPr>
                <w:rFonts w:hint="eastAsia"/>
              </w:rPr>
              <w:t>文件名称</w:t>
            </w:r>
          </w:p>
        </w:tc>
        <w:tc>
          <w:tcPr>
            <w:tcW w:w="9328"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color w:val="000000"/>
                <w:szCs w:val="21"/>
              </w:rPr>
              <w:t>7.1.7</w:t>
            </w:r>
            <w:r>
              <w:rPr>
                <w:rFonts w:hint="eastAsia"/>
              </w:rPr>
              <w:t>条款、</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1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建立PRP/GHP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良好卫生规范</w:t>
            </w:r>
          </w:p>
        </w:tc>
        <w:tc>
          <w:tcPr>
            <w:tcW w:w="1100" w:type="dxa"/>
            <w:gridSpan w:val="2"/>
            <w:vMerge w:val="restart"/>
            <w:shd w:val="clear" w:color="auto" w:fill="auto"/>
          </w:tcPr>
          <w:p>
            <w:r>
              <w:rPr>
                <w:rFonts w:hint="eastAsia"/>
              </w:rPr>
              <w:t xml:space="preserve">H(V1.0)3.3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A3"/>
            </w:r>
            <w:r>
              <w:rPr>
                <w:rFonts w:hint="eastAsia"/>
              </w:rPr>
              <w:t>手册第</w:t>
            </w:r>
            <w:r>
              <w:t>3</w:t>
            </w:r>
            <w:r>
              <w:rPr>
                <w:rFonts w:hint="eastAsia"/>
              </w:rPr>
              <w:t>.3条款、</w:t>
            </w:r>
            <w:r>
              <w:rPr>
                <w:rFonts w:hint="eastAsia"/>
              </w:rPr>
              <w:sym w:font="Wingdings 2" w:char="0052"/>
            </w:r>
            <w:r>
              <w:rPr>
                <w:rFonts w:hint="eastAsia"/>
              </w:rPr>
              <w:t>《良好生产规范》</w:t>
            </w:r>
            <w:r>
              <w:rPr>
                <w:rFonts w:hint="eastAsia"/>
              </w:rPr>
              <w:sym w:font="Wingdings 2" w:char="0052"/>
            </w:r>
            <w:r>
              <w:rPr>
                <w:rFonts w:hint="eastAsia"/>
              </w:rPr>
              <w:t xml:space="preserve">《卫生标准操作程序》 </w:t>
            </w:r>
            <w:r>
              <w:rPr>
                <w:rFonts w:hint="eastAsia"/>
              </w:rPr>
              <w:sym w:font="Wingdings 2" w:char="00A3"/>
            </w:r>
            <w:r>
              <w:rPr>
                <w:rFonts w:hint="eastAsia"/>
              </w:rPr>
              <w:t>《</w:t>
            </w:r>
            <w:r>
              <w:rPr>
                <w:rFonts w:hint="eastAsia"/>
                <w:color w:val="000000"/>
                <w:szCs w:val="21"/>
              </w:rPr>
              <w:t>良好卫生规范（GH</w:t>
            </w:r>
            <w:r>
              <w:rPr>
                <w:color w:val="000000"/>
                <w:szCs w:val="21"/>
              </w:rPr>
              <w:t>P</w:t>
            </w:r>
            <w:r>
              <w:rPr>
                <w:rFonts w:hint="eastAsia"/>
                <w:color w:val="000000"/>
                <w:szCs w:val="21"/>
              </w:rPr>
              <w:t>）》</w:t>
            </w:r>
            <w:r>
              <w:rPr>
                <w:rFonts w:hint="eastAsia"/>
              </w:rPr>
              <w:sym w:font="Wingdings 2" w:char="00A3"/>
            </w:r>
            <w:r>
              <w:rPr>
                <w:rFonts w:hint="eastAsia"/>
              </w:rPr>
              <w:t>《良好操作规范》</w:t>
            </w:r>
            <w:r>
              <w:rPr>
                <w:rFonts w:hint="eastAsia"/>
              </w:rPr>
              <w:sym w:font="Wingdings 2" w:char="00A3"/>
            </w:r>
            <w:r>
              <w:rPr>
                <w:rFonts w:hint="eastAsia"/>
              </w:rPr>
              <w:t>《配送中心安全控制措施》</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要求建立并实施企业的GH</w:t>
            </w:r>
            <w:r>
              <w:rPr>
                <w:color w:val="000000"/>
                <w:szCs w:val="21"/>
              </w:rPr>
              <w:t>P</w:t>
            </w:r>
            <w:r>
              <w:rPr>
                <w:rFonts w:hint="eastAsia"/>
                <w:color w:val="000000"/>
                <w:szCs w:val="21"/>
              </w:rPr>
              <w:t>。</w:t>
            </w:r>
            <w:r>
              <w:rPr>
                <w:rFonts w:hint="eastAsia"/>
              </w:rPr>
              <w:t>以预防和（或）减少产品中的、生产经营过程及产品所处环境中的污染。</w:t>
            </w:r>
          </w:p>
          <w:p/>
          <w:p>
            <w:pPr>
              <w:rPr>
                <w:u w:val="single"/>
              </w:rPr>
            </w:pPr>
            <w:r>
              <w:rPr>
                <w:rFonts w:hint="eastAsia"/>
              </w:rPr>
              <w:t>本企业的良好卫生规范所依据的卫生规范：</w:t>
            </w:r>
            <w:r>
              <w:rPr>
                <w:rFonts w:hint="eastAsia"/>
                <w:u w:val="single"/>
              </w:rPr>
              <w:t xml:space="preserve"> 《GB 31654-2021 食品安全国家标准 餐饮服务通用卫生规范》、《餐饮服务食品安全操作规范》</w:t>
            </w:r>
          </w:p>
          <w:p>
            <w:pPr>
              <w:rPr>
                <w:highlight w:val="yellow"/>
                <w:u w:val="single"/>
              </w:rPr>
            </w:pPr>
          </w:p>
          <w:p>
            <w:pPr>
              <w:rPr>
                <w:highlight w:val="yellow"/>
                <w:u w:val="single"/>
              </w:rPr>
            </w:pPr>
          </w:p>
          <w:p>
            <w:pPr>
              <w:rPr>
                <w:color w:val="000000"/>
                <w:szCs w:val="21"/>
                <w:u w:val="single"/>
              </w:rPr>
            </w:pPr>
            <w:r>
              <w:rPr>
                <w:rFonts w:hint="eastAsia"/>
              </w:rPr>
              <w:t xml:space="preserve">是否与相关产品/服务相适宜 </w:t>
            </w: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p>
          <w:p>
            <w:r>
              <w:rPr>
                <w:rFonts w:hint="eastAsia"/>
                <w:color w:val="000000"/>
                <w:szCs w:val="21"/>
              </w:rPr>
              <w:t>见</w:t>
            </w:r>
            <w:r>
              <w:rPr>
                <w:rFonts w:hint="eastAsia"/>
              </w:rPr>
              <w:sym w:font="Wingdings" w:char="00A8"/>
            </w:r>
            <w:r>
              <w:rPr>
                <w:rFonts w:hint="eastAsia"/>
                <w:color w:val="000000"/>
                <w:szCs w:val="21"/>
              </w:rPr>
              <w:t>《</w:t>
            </w:r>
            <w:r>
              <w:rPr>
                <w:rFonts w:hint="eastAsia"/>
                <w:b/>
                <w:bCs/>
                <w:color w:val="000000"/>
                <w:szCs w:val="21"/>
                <w:u w:val="single"/>
              </w:rPr>
              <w:t>良好卫生规范</w:t>
            </w:r>
            <w:r>
              <w:rPr>
                <w:rFonts w:hint="eastAsia"/>
                <w:color w:val="000000"/>
                <w:szCs w:val="21"/>
              </w:rPr>
              <w:t>》</w:t>
            </w:r>
            <w:r>
              <w:rPr/>
              <w:sym w:font="Wingdings" w:char="00FE"/>
            </w:r>
            <w:r>
              <w:rPr>
                <w:rFonts w:hint="eastAsia"/>
              </w:rPr>
              <w:sym w:font="Wingdings 2" w:char="0052"/>
            </w:r>
            <w:r>
              <w:rPr>
                <w:rFonts w:hint="eastAsia"/>
              </w:rPr>
              <w:t>《良好生产规范》</w:t>
            </w:r>
            <w:r>
              <w:rPr>
                <w:rFonts w:hint="eastAsia"/>
              </w:rPr>
              <w:sym w:font="Wingdings 2" w:char="0052"/>
            </w:r>
            <w:r>
              <w:rPr>
                <w:rFonts w:hint="eastAsia"/>
              </w:rPr>
              <w:t xml:space="preserve">《卫生标准操作程序》 口前提方案/良好生产规范  </w:t>
            </w:r>
            <w:r>
              <w:rPr>
                <w:rFonts w:hint="eastAsia"/>
              </w:rPr>
              <w:sym w:font="Wingdings" w:char="00A8"/>
            </w:r>
            <w:r>
              <w:rPr>
                <w:rFonts w:hint="eastAsia"/>
              </w:rPr>
              <w:t>《良好操作规范》</w:t>
            </w:r>
          </w:p>
          <w:p>
            <w:pPr>
              <w:rPr>
                <w:highlight w:val="yellow"/>
              </w:rPr>
            </w:pPr>
          </w:p>
          <w:p>
            <w:pPr>
              <w:rPr>
                <w:color w:val="000000"/>
                <w:szCs w:val="21"/>
                <w:u w:val="single"/>
              </w:rPr>
            </w:pPr>
            <w:r>
              <w:rPr>
                <w:rFonts w:hint="eastAsia"/>
              </w:rPr>
              <w:t>《前提方案》</w:t>
            </w:r>
            <w:r>
              <w:rPr>
                <w:rFonts w:hint="eastAsia"/>
                <w:color w:val="000000"/>
                <w:szCs w:val="21"/>
              </w:rPr>
              <w:t>评审周期为：</w:t>
            </w:r>
            <w:r>
              <w:rPr>
                <w:rFonts w:hint="eastAsia"/>
              </w:rPr>
              <w:t>说明：</w:t>
            </w:r>
            <w:r>
              <w:rPr>
                <w:rFonts w:hint="eastAsia"/>
                <w:u w:val="single"/>
              </w:rPr>
              <w:t xml:space="preserve">  每年1次                </w:t>
            </w:r>
          </w:p>
          <w:p/>
          <w:p>
            <w:r>
              <w:rPr>
                <w:rFonts w:hint="eastAsia"/>
              </w:rPr>
              <w:t>是否当产品、流程和其他与业务相关的活动发生变更时实施评审。见3.4</w:t>
            </w:r>
          </w:p>
          <w:p>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审核周期内未发生      </w:t>
            </w:r>
          </w:p>
          <w:p/>
          <w:p>
            <w:r>
              <w:rPr>
                <w:rFonts w:hint="eastAsia"/>
              </w:rPr>
              <w:t>企业应对良好卫生规范的运行实施监视和测量。</w:t>
            </w:r>
          </w:p>
          <w:p>
            <w:r>
              <w:rPr>
                <w:rFonts w:hint="eastAsia"/>
              </w:rPr>
              <w:sym w:font="Wingdings" w:char="00FE"/>
            </w:r>
            <w:r>
              <w:rPr>
                <w:rFonts w:hint="eastAsia"/>
              </w:rPr>
              <w:t xml:space="preserve">是   </w:t>
            </w:r>
            <w:r>
              <w:rPr>
                <w:rFonts w:hint="eastAsia"/>
              </w:rPr>
              <w:sym w:font="Wingdings" w:char="00A8"/>
            </w:r>
            <w:r>
              <w:rPr>
                <w:rFonts w:hint="eastAsia"/>
              </w:rPr>
              <w:t>否，见生产部H3.3条款审核记录</w:t>
            </w:r>
          </w:p>
          <w:p>
            <w:pPr>
              <w:pStyle w:val="2"/>
            </w:pPr>
          </w:p>
          <w:p>
            <w:r>
              <w:rPr>
                <w:rFonts w:hint="eastAsia"/>
              </w:rPr>
              <w:t xml:space="preserve">企业应基于风险分析，建立生产加工环境监测计划，以减少食品污染的风险。  </w:t>
            </w:r>
            <w:r>
              <w:rPr>
                <w:rFonts w:hint="eastAsia"/>
              </w:rPr>
              <w:sym w:font="Wingdings" w:char="00FE"/>
            </w:r>
            <w:r>
              <w:rPr>
                <w:rFonts w:hint="eastAsia"/>
              </w:rPr>
              <w:t xml:space="preserve">是   </w:t>
            </w:r>
            <w:r>
              <w:rPr>
                <w:rFonts w:hint="eastAsia"/>
              </w:rPr>
              <w:sym w:font="Wingdings" w:char="00A8"/>
            </w:r>
            <w:r>
              <w:rPr>
                <w:rFonts w:hint="eastAsia"/>
              </w:rPr>
              <w:t>否，见H3.3 审核记录</w:t>
            </w:r>
          </w:p>
          <w:p>
            <w:pPr>
              <w:pStyle w:val="2"/>
            </w:pPr>
          </w:p>
          <w:p>
            <w:r>
              <w:rPr>
                <w:rFonts w:hint="eastAsia"/>
              </w:rPr>
              <w:t>企业应对良好卫生规范实施效果进行验证，以确定能否保障食品安全和宜食用性。</w:t>
            </w:r>
          </w:p>
          <w:p>
            <w:r>
              <w:rPr>
                <w:rFonts w:hint="eastAsia"/>
              </w:rPr>
              <w:sym w:font="Wingdings" w:char="00FE"/>
            </w:r>
            <w:r>
              <w:rPr>
                <w:rFonts w:hint="eastAsia"/>
              </w:rPr>
              <w:t xml:space="preserve">是   </w:t>
            </w:r>
            <w:r>
              <w:rPr>
                <w:rFonts w:hint="eastAsia"/>
              </w:rPr>
              <w:sym w:font="Wingdings" w:char="00A8"/>
            </w:r>
            <w:r>
              <w:rPr>
                <w:rFonts w:hint="eastAsia"/>
              </w:rPr>
              <w:t>否，见4.4条款审核记录</w:t>
            </w:r>
          </w:p>
          <w:p>
            <w:pPr>
              <w:pStyle w:val="2"/>
            </w:pPr>
          </w:p>
          <w:p>
            <w:r>
              <w:rPr>
                <w:rFonts w:hint="eastAsia"/>
              </w:rPr>
              <w:t>验证活动应包括：</w:t>
            </w:r>
          </w:p>
          <w:p>
            <w:r>
              <w:rPr>
                <w:rFonts w:hint="eastAsia"/>
              </w:rPr>
              <w:sym w:font="Wingdings" w:char="00FE"/>
            </w:r>
            <w:r>
              <w:rPr>
                <w:rFonts w:hint="eastAsia"/>
              </w:rPr>
              <w:t>监视测量、</w:t>
            </w:r>
            <w:r>
              <w:rPr>
                <w:rFonts w:hint="eastAsia"/>
              </w:rPr>
              <w:sym w:font="Wingdings" w:char="00FE"/>
            </w:r>
            <w:r>
              <w:rPr>
                <w:rFonts w:hint="eastAsia"/>
              </w:rPr>
              <w:t>纠正措施（目前发生主要是内审）、</w:t>
            </w:r>
            <w:r>
              <w:rPr>
                <w:rFonts w:hint="eastAsia"/>
              </w:rPr>
              <w:sym w:font="Wingdings" w:char="00FE"/>
            </w:r>
            <w:r>
              <w:rPr>
                <w:rFonts w:hint="eastAsia"/>
              </w:rPr>
              <w:t xml:space="preserve">记录的审核 </w:t>
            </w:r>
            <w:r>
              <w:rPr>
                <w:rFonts w:hint="eastAsia"/>
              </w:rPr>
              <w:sym w:font="Wingdings" w:char="00FE"/>
            </w:r>
            <w:r>
              <w:rPr>
                <w:rFonts w:hint="eastAsia"/>
              </w:rPr>
              <w:t>卫生清洁效果的评估。</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8" w:hRule="atLeast"/>
        </w:trPr>
        <w:tc>
          <w:tcPr>
            <w:tcW w:w="1788" w:type="dxa"/>
            <w:vMerge w:val="restart"/>
            <w:shd w:val="clear" w:color="auto" w:fill="auto"/>
          </w:tcPr>
          <w:p>
            <w:r>
              <w:rPr>
                <w:rFonts w:hint="eastAsia"/>
              </w:rPr>
              <w:t>前提方案（PRP）</w:t>
            </w:r>
          </w:p>
        </w:tc>
        <w:tc>
          <w:tcPr>
            <w:tcW w:w="1100" w:type="dxa"/>
            <w:gridSpan w:val="2"/>
            <w:vMerge w:val="restart"/>
            <w:shd w:val="clear" w:color="auto" w:fill="auto"/>
          </w:tcPr>
          <w:p>
            <w:r>
              <w:rPr>
                <w:rFonts w:hint="eastAsia"/>
              </w:rPr>
              <w:t>F8.2</w:t>
            </w:r>
          </w:p>
          <w:p>
            <w:pPr>
              <w:pStyle w:val="5"/>
            </w:pP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《前提方案（GMP）》</w:t>
            </w:r>
            <w:r>
              <w:rPr>
                <w:rFonts w:hint="eastAsia"/>
              </w:rPr>
              <w:sym w:font="Wingdings" w:char="00FE"/>
            </w:r>
            <w:r>
              <w:rPr>
                <w:rFonts w:hint="eastAsia"/>
              </w:rPr>
              <w:t>《卫生标准操作程序》、</w:t>
            </w:r>
            <w:r>
              <w:rPr>
                <w:rFonts w:hint="eastAsia"/>
              </w:rPr>
              <w:sym w:font="Wingdings" w:char="00A8"/>
            </w:r>
            <w:r>
              <w:rPr>
                <w:rFonts w:hint="eastAsia"/>
              </w:rPr>
              <w:t>《配送中心安全控制措施》</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组织建立、实施、保持和更新PRP，以便于防止和/或减少产品、产品加工和工作环境中的污染物（包括食品安全危害）。</w:t>
            </w:r>
          </w:p>
          <w:p>
            <w:pPr>
              <w:rPr>
                <w:u w:val="single"/>
              </w:rPr>
            </w:pPr>
            <w:r>
              <w:rPr>
                <w:rFonts w:hint="eastAsia"/>
              </w:rPr>
              <w:t>本企业的前提方案所依据的卫生规范：</w:t>
            </w:r>
            <w:r>
              <w:rPr>
                <w:rFonts w:hint="eastAsia"/>
                <w:u w:val="single"/>
              </w:rPr>
              <w:t xml:space="preserve">《GB 31654-2021 食品安全国家标准 餐饮服务通用卫生规范》     《餐饮服务食品安全操作规范》    </w:t>
            </w:r>
          </w:p>
          <w:p>
            <w:pPr>
              <w:pStyle w:val="5"/>
            </w:pP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设备的适宜性，及其清洁、保养和预防性维护的可实现性；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sym w:font="Wingdings" w:char="00A8"/>
            </w:r>
            <w:r>
              <w:rPr>
                <w:rFonts w:hint="eastAsia"/>
              </w:rPr>
              <w:t>《良好操作规范》</w:t>
            </w:r>
            <w:r>
              <w:rPr/>
              <w:sym w:font="Wingdings" w:char="00FE"/>
            </w:r>
            <w:r>
              <w:rPr>
                <w:rFonts w:hint="eastAsia"/>
              </w:rPr>
              <w:t>《良好生产规范》口《前提方案》的内容包括：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与组织运行的规模和类型、制造和（或）处置的产品性质相适宜；</w:t>
            </w:r>
          </w:p>
          <w:p>
            <w:r>
              <w:t>c) 在整个生产系统中实施，无论作为通用方案还是适用于特定产品或生产线的专门方案；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21</w:t>
            </w:r>
            <w:r>
              <w:rPr>
                <w:rFonts w:hint="eastAsia"/>
                <w:u w:val="single"/>
              </w:rPr>
              <w:t xml:space="preserve"> 年 1</w:t>
            </w:r>
            <w:r>
              <w:rPr>
                <w:u w:val="single"/>
              </w:rPr>
              <w:t>2</w:t>
            </w:r>
            <w:r>
              <w:rPr>
                <w:rFonts w:hint="eastAsia"/>
                <w:u w:val="single"/>
              </w:rPr>
              <w:t xml:space="preserve"> 月 1 日         </w:t>
            </w:r>
          </w:p>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pPr>
            <w:r>
              <w:rPr>
                <w:rFonts w:hint="eastAsia"/>
              </w:rPr>
              <w:sym w:font="Wingdings" w:char="00FE"/>
            </w:r>
            <w:r>
              <w:rPr>
                <w:rFonts w:hint="eastAsia"/>
              </w:rPr>
              <w:t>顾客要求：</w:t>
            </w:r>
            <w:r>
              <w:rPr>
                <w:rFonts w:hint="eastAsia"/>
                <w:u w:val="single"/>
              </w:rPr>
              <w:t>食材新鲜、食品安全、餐食安全。</w:t>
            </w:r>
          </w:p>
          <w:p>
            <w:r>
              <w:t>3）适用法典和指南。</w:t>
            </w:r>
          </w:p>
          <w:p>
            <w:r>
              <w:rPr>
                <w:rFonts w:hint="eastAsia"/>
              </w:rPr>
              <w:t xml:space="preserve"> </w:t>
            </w:r>
            <w:r>
              <w:t xml:space="preserve"> </w:t>
            </w:r>
            <w:r>
              <w:rPr>
                <w:rFonts w:hint="eastAsia"/>
              </w:rPr>
              <w:t>无</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致敏物质的管理</w:t>
            </w:r>
          </w:p>
        </w:tc>
        <w:tc>
          <w:tcPr>
            <w:tcW w:w="1100" w:type="dxa"/>
            <w:gridSpan w:val="2"/>
            <w:vMerge w:val="restart"/>
            <w:shd w:val="clear" w:color="auto" w:fill="auto"/>
          </w:tcPr>
          <w:p>
            <w:bookmarkStart w:id="0" w:name="_Hlk96686709"/>
            <w:r>
              <w:rPr>
                <w:rFonts w:hint="eastAsia"/>
              </w:rPr>
              <w:t>H(V1.0)</w:t>
            </w:r>
          </w:p>
          <w:p>
            <w:r>
              <w:rPr>
                <w:rFonts w:hint="eastAsia"/>
              </w:rPr>
              <w:t xml:space="preserve">3.10 </w:t>
            </w:r>
            <w:bookmarkEnd w:id="0"/>
            <w:r>
              <w:rPr>
                <w:rFonts w:hint="eastAsia"/>
              </w:rPr>
              <w:t xml:space="preserve">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52"/>
            </w:r>
            <w:r>
              <w:rPr>
                <w:rFonts w:hint="eastAsia"/>
              </w:rPr>
              <w:t>《致敏原管理控制程序》</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企业最大限度地减少或消除致敏物质交叉污染，以满足要求：</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物料</w:t>
                  </w:r>
                </w:p>
              </w:tc>
              <w:tc>
                <w:tcPr>
                  <w:tcW w:w="3475" w:type="dxa"/>
                </w:tcPr>
                <w:p>
                  <w:r>
                    <w:rPr>
                      <w:rFonts w:hint="eastAsia"/>
                    </w:rPr>
                    <w:t>列举</w:t>
                  </w:r>
                </w:p>
              </w:tc>
              <w:tc>
                <w:tcPr>
                  <w:tcW w:w="4264" w:type="dxa"/>
                </w:tcPr>
                <w:p>
                  <w:r>
                    <w:rPr>
                      <w:rFonts w:hint="eastAsia"/>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原辅料</w:t>
                  </w:r>
                </w:p>
              </w:tc>
              <w:tc>
                <w:tcPr>
                  <w:tcW w:w="3475" w:type="dxa"/>
                </w:tcPr>
                <w:p>
                  <w:r>
                    <w:rPr>
                      <w:rFonts w:hint="eastAsia"/>
                    </w:rPr>
                    <w:t>花生、花生碎、面粉、蛋清、蛋黄、大豆制品、豆腐、大豆油、芝麻、芝麻油、酱油、芝麻酱、花生酱、渔粉等</w:t>
                  </w:r>
                </w:p>
              </w:tc>
              <w:tc>
                <w:tcPr>
                  <w:tcW w:w="4264" w:type="dxa"/>
                </w:tcPr>
                <w:p>
                  <w:r>
                    <w:rPr>
                      <w:rFonts w:hint="eastAsia" w:ascii="宋体" w:hAnsi="宋体"/>
                      <w:szCs w:val="21"/>
                    </w:rPr>
                    <w:sym w:font="Wingdings 2" w:char="0052"/>
                  </w:r>
                  <w:r>
                    <w:rPr>
                      <w:rFonts w:hint="eastAsia" w:ascii="宋体" w:hAnsi="宋体"/>
                      <w:szCs w:val="21"/>
                    </w:rPr>
                    <w:t>牛</w:t>
                  </w:r>
                  <w:r>
                    <w:rPr>
                      <w:rFonts w:hint="eastAsia"/>
                    </w:rPr>
                    <w:t>奶；</w:t>
                  </w:r>
                  <w:r>
                    <w:rPr>
                      <w:rFonts w:hint="eastAsia" w:ascii="宋体" w:hAnsi="宋体"/>
                      <w:szCs w:val="21"/>
                    </w:rPr>
                    <w:sym w:font="Wingdings 2" w:char="0052"/>
                  </w:r>
                  <w:r>
                    <w:rPr>
                      <w:rFonts w:hint="eastAsia"/>
                    </w:rPr>
                    <w:t>坚果；</w:t>
                  </w:r>
                  <w:r>
                    <w:rPr>
                      <w:rFonts w:hint="eastAsia" w:ascii="宋体" w:hAnsi="宋体"/>
                      <w:szCs w:val="21"/>
                    </w:rPr>
                    <w:t xml:space="preserve"> </w:t>
                  </w:r>
                  <w:r>
                    <w:rPr>
                      <w:rFonts w:hint="eastAsia" w:ascii="宋体" w:hAnsi="宋体"/>
                      <w:szCs w:val="21"/>
                    </w:rPr>
                    <w:sym w:font="Wingdings 2" w:char="0052"/>
                  </w:r>
                  <w:r>
                    <w:rPr>
                      <w:rFonts w:hint="eastAsia"/>
                    </w:rPr>
                    <w:t>鱼；</w:t>
                  </w:r>
                  <w:r>
                    <w:rPr>
                      <w:rFonts w:hint="eastAsia" w:ascii="宋体" w:hAnsi="宋体"/>
                      <w:szCs w:val="21"/>
                    </w:rPr>
                    <w:sym w:font="Wingdings 2" w:char="00A3"/>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sym w:font="Wingdings 2" w:char="0052"/>
                  </w:r>
                  <w:r>
                    <w:rPr>
                      <w:rFonts w:hint="eastAsia"/>
                    </w:rPr>
                    <w:t>花生；</w:t>
                  </w:r>
                  <w:r>
                    <w:rPr>
                      <w:rFonts w:hint="eastAsia" w:ascii="宋体" w:hAnsi="宋体"/>
                      <w:szCs w:val="21"/>
                    </w:rPr>
                    <w:sym w:font="Wingdings 2" w:char="0052"/>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中间品</w:t>
                  </w:r>
                </w:p>
              </w:tc>
              <w:tc>
                <w:tcPr>
                  <w:tcW w:w="3475" w:type="dxa"/>
                </w:tcPr>
                <w:p>
                  <w:r>
                    <w:rPr>
                      <w:rFonts w:hint="eastAsia"/>
                    </w:rPr>
                    <w:t>——</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成品</w:t>
                  </w:r>
                </w:p>
              </w:tc>
              <w:tc>
                <w:tcPr>
                  <w:tcW w:w="3475" w:type="dxa"/>
                </w:tcPr>
                <w:p>
                  <w:r>
                    <w:rPr>
                      <w:rFonts w:hint="eastAsia"/>
                    </w:rPr>
                    <w:t>花生、花生碎、面粉、蛋清、蛋黄、大豆制品、豆腐、大豆油、芝麻、芝麻油、酱油、芝麻酱、花生酱、渔粉等制成的热菜类</w:t>
                  </w:r>
                </w:p>
              </w:tc>
              <w:tc>
                <w:tcPr>
                  <w:tcW w:w="4264" w:type="dxa"/>
                </w:tcPr>
                <w:p>
                  <w:r>
                    <w:rPr>
                      <w:rFonts w:hint="eastAsia" w:ascii="宋体" w:hAnsi="宋体"/>
                      <w:szCs w:val="21"/>
                    </w:rPr>
                    <w:sym w:font="Wingdings 2" w:char="0052"/>
                  </w:r>
                  <w:r>
                    <w:rPr>
                      <w:rFonts w:hint="eastAsia" w:ascii="宋体" w:hAnsi="宋体"/>
                      <w:szCs w:val="21"/>
                    </w:rPr>
                    <w:t>牛</w:t>
                  </w:r>
                  <w:r>
                    <w:rPr>
                      <w:rFonts w:hint="eastAsia"/>
                    </w:rPr>
                    <w:t>奶；</w:t>
                  </w:r>
                  <w:r>
                    <w:rPr>
                      <w:rFonts w:hint="eastAsia" w:ascii="宋体" w:hAnsi="宋体"/>
                      <w:szCs w:val="21"/>
                    </w:rPr>
                    <w:sym w:font="Wingdings 2" w:char="0052"/>
                  </w:r>
                  <w:r>
                    <w:rPr>
                      <w:rFonts w:hint="eastAsia"/>
                    </w:rPr>
                    <w:t>坚果；</w:t>
                  </w:r>
                  <w:r>
                    <w:rPr>
                      <w:rFonts w:hint="eastAsia" w:ascii="宋体" w:hAnsi="宋体"/>
                      <w:szCs w:val="21"/>
                    </w:rPr>
                    <w:sym w:font="Wingdings 2" w:char="0052"/>
                  </w:r>
                  <w:r>
                    <w:rPr>
                      <w:rFonts w:hint="eastAsia"/>
                    </w:rPr>
                    <w:t>鱼；</w:t>
                  </w:r>
                  <w:r>
                    <w:rPr>
                      <w:rFonts w:hint="eastAsia" w:ascii="宋体" w:hAnsi="宋体"/>
                      <w:szCs w:val="21"/>
                    </w:rPr>
                    <w:sym w:font="Wingdings 2" w:char="00A3"/>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sym w:font="Wingdings 2" w:char="0052"/>
                  </w:r>
                  <w:r>
                    <w:rPr>
                      <w:rFonts w:hint="eastAsia"/>
                    </w:rPr>
                    <w:t>花生；</w:t>
                  </w:r>
                  <w:r>
                    <w:rPr>
                      <w:rFonts w:hint="eastAsia" w:ascii="宋体" w:hAnsi="宋体"/>
                      <w:szCs w:val="21"/>
                    </w:rPr>
                    <w:sym w:font="Wingdings 2" w:char="0052"/>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食品添加剂</w:t>
                  </w:r>
                </w:p>
              </w:tc>
              <w:tc>
                <w:tcPr>
                  <w:tcW w:w="3475" w:type="dxa"/>
                </w:tcPr>
                <w:p>
                  <w:r>
                    <w:rPr>
                      <w:rFonts w:hint="eastAsia"/>
                    </w:rPr>
                    <w:t>——</w:t>
                  </w:r>
                </w:p>
              </w:tc>
              <w:tc>
                <w:tcPr>
                  <w:tcW w:w="42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加工助剂</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接触材料</w:t>
                  </w:r>
                </w:p>
              </w:tc>
              <w:tc>
                <w:tcPr>
                  <w:tcW w:w="3475" w:type="dxa"/>
                </w:tcPr>
                <w:p>
                  <w:r>
                    <w:rPr>
                      <w:rFonts w:hint="eastAsia"/>
                    </w:rPr>
                    <w:t>塑料，PP餐具</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新成分</w:t>
                  </w:r>
                </w:p>
              </w:tc>
              <w:tc>
                <w:tcPr>
                  <w:tcW w:w="3475" w:type="dxa"/>
                </w:tcPr>
                <w:p>
                  <w:r>
                    <w:rPr>
                      <w:rFonts w:hint="eastAsia"/>
                    </w:rPr>
                    <w:t>——</w:t>
                  </w:r>
                </w:p>
              </w:tc>
              <w:tc>
                <w:tcPr>
                  <w:tcW w:w="4264"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□其他</w:t>
            </w:r>
            <w:r>
              <w:rPr>
                <w:rFonts w:hint="eastAsia"/>
              </w:rPr>
              <w:t>；</w:t>
            </w:r>
          </w:p>
          <w:p>
            <w:pPr>
              <w:tabs>
                <w:tab w:val="left" w:pos="0"/>
              </w:tabs>
              <w:adjustRightInd w:val="0"/>
              <w:snapToGrid w:val="0"/>
              <w:spacing w:line="240" w:lineRule="atLeast"/>
            </w:pPr>
          </w:p>
          <w:p>
            <w:r>
              <w:rPr>
                <w:rFonts w:hint="eastAsia"/>
              </w:rPr>
              <w:t>应制定减少或消除致敏物质交叉污染的控制措施，可包括：</w:t>
            </w:r>
          </w:p>
          <w:p>
            <w:r>
              <w:rPr>
                <w:rFonts w:hint="eastAsia"/>
              </w:rPr>
              <w:t>——对已识别存在致敏物质的原料、产品应实施标识；</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区域存放、有标签、标识卡        </w:t>
            </w:r>
          </w:p>
          <w:p>
            <w:r>
              <w:rPr>
                <w:rFonts w:hint="eastAsia"/>
              </w:rPr>
              <w:t>——采用物理或时间隔离等措施防止含致敏物质的原料、产品与其他产品的交叉污染；</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分区域存放                                      </w:t>
            </w:r>
          </w:p>
          <w:p>
            <w:r>
              <w:rPr>
                <w:rFonts w:hint="eastAsia"/>
              </w:rPr>
              <w:t xml:space="preserve">——通过清洁和产品线转换等措施防止意外致敏物质的交叉污染； </w:t>
            </w:r>
          </w:p>
          <w:p>
            <w:pPr>
              <w:rPr>
                <w:u w:val="single"/>
              </w:rPr>
            </w:pPr>
            <w:r>
              <w:rPr>
                <w:rFonts w:hint="eastAsia"/>
                <w:color w:val="000000"/>
                <w:szCs w:val="21"/>
              </w:rPr>
              <w:t>□</w:t>
            </w:r>
            <w:r>
              <w:rPr>
                <w:rFonts w:hint="eastAsia"/>
              </w:rPr>
              <w:t xml:space="preserve">是 </w:t>
            </w:r>
            <w:r>
              <w:rPr>
                <w:rFonts w:hint="eastAsia"/>
                <w:color w:val="000000"/>
                <w:szCs w:val="21"/>
              </w:rPr>
              <w:t>□</w:t>
            </w:r>
            <w:r>
              <w:rPr>
                <w:rFonts w:hint="eastAsia"/>
              </w:rPr>
              <w:t>否，说明：</w:t>
            </w:r>
            <w:r>
              <w:rPr>
                <w:rFonts w:hint="eastAsia"/>
                <w:u w:val="single"/>
              </w:rPr>
              <w:t xml:space="preserve">  不涉及                                          </w:t>
            </w:r>
          </w:p>
          <w:p>
            <w:r>
              <w:rPr>
                <w:rFonts w:hint="eastAsia"/>
              </w:rPr>
              <w:t>——必要时，应对加工操作人员实施致敏物管理意识、方法和预防措施的培训；</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通过培训进行                  </w:t>
            </w:r>
          </w:p>
          <w:p>
            <w:r>
              <w:rPr>
                <w:rFonts w:hint="eastAsia"/>
              </w:rPr>
              <w:t>——当采取了良好的控制措施仍不能防止致敏物质接触时，应实施消费者告知。</w:t>
            </w:r>
          </w:p>
          <w:p>
            <w:pPr>
              <w:rPr>
                <w:highlight w:val="cyan"/>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w:t>
            </w:r>
            <w:r>
              <w:rPr>
                <w:rFonts w:hint="eastAsia"/>
                <w:highlight w:val="none"/>
                <w:u w:val="single"/>
              </w:rPr>
              <w:t>在现场未见警示，也未开展相关相关告知，现场沟通。</w:t>
            </w:r>
            <w:r>
              <w:rPr>
                <w:rFonts w:hint="eastAsia"/>
                <w:u w:val="single"/>
              </w:rPr>
              <w:t xml:space="preserve">    </w:t>
            </w:r>
          </w:p>
          <w:p>
            <w:pPr>
              <w:tabs>
                <w:tab w:val="left" w:pos="0"/>
              </w:tabs>
              <w:adjustRightInd w:val="0"/>
              <w:snapToGrid w:val="0"/>
              <w:spacing w:line="240" w:lineRule="atLeast"/>
            </w:pPr>
          </w:p>
          <w:p>
            <w:pPr>
              <w:tabs>
                <w:tab w:val="left" w:pos="0"/>
              </w:tabs>
              <w:adjustRightInd w:val="0"/>
              <w:snapToGrid w:val="0"/>
              <w:spacing w:line="240" w:lineRule="atLeast"/>
              <w:rPr>
                <w:rFonts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rPr>
                <w:rFonts w:ascii="宋体" w:hAnsi="宋体"/>
                <w:szCs w:val="21"/>
              </w:rPr>
            </w:pPr>
            <w:r>
              <w:rPr>
                <w:rFonts w:hint="eastAsia"/>
              </w:rPr>
              <w:t>控制措施进行定期确认和验证：</w:t>
            </w:r>
            <w:r>
              <w:rPr>
                <w:rFonts w:hint="eastAsia" w:ascii="宋体" w:hAnsi="宋体"/>
                <w:szCs w:val="21"/>
              </w:rPr>
              <w:t>□通过检测没有发现过敏物质；</w:t>
            </w:r>
          </w:p>
          <w:p>
            <w:pPr>
              <w:tabs>
                <w:tab w:val="left" w:pos="0"/>
              </w:tabs>
              <w:adjustRightInd w:val="0"/>
              <w:snapToGrid w:val="0"/>
              <w:spacing w:line="240" w:lineRule="atLeast"/>
              <w:ind w:left="3150" w:leftChars="1400" w:hanging="210" w:hangingChars="100"/>
              <w:rPr>
                <w:rFonts w:ascii="宋体" w:hAnsi="宋体"/>
                <w:szCs w:val="21"/>
              </w:rPr>
            </w:pPr>
            <w:r>
              <w:rPr>
                <w:rFonts w:hint="eastAsia" w:ascii="宋体" w:hAnsi="宋体"/>
                <w:szCs w:val="21"/>
                <w:u w:val="single"/>
              </w:rPr>
              <w:sym w:font="Wingdings 2" w:char="0052"/>
            </w:r>
            <w:r>
              <w:rPr>
                <w:rFonts w:hint="eastAsia" w:ascii="宋体" w:hAnsi="宋体"/>
                <w:szCs w:val="21"/>
                <w:u w:val="single"/>
              </w:rPr>
              <w:t>无需检测，已进行确认，确认日期：2021-1</w:t>
            </w:r>
            <w:r>
              <w:rPr>
                <w:rFonts w:ascii="宋体" w:hAnsi="宋体"/>
                <w:szCs w:val="21"/>
                <w:u w:val="single"/>
              </w:rPr>
              <w:t>2</w:t>
            </w:r>
            <w:r>
              <w:rPr>
                <w:rFonts w:hint="eastAsia" w:ascii="宋体" w:hAnsi="宋体"/>
                <w:szCs w:val="21"/>
                <w:u w:val="single"/>
              </w:rPr>
              <w:t>-2</w:t>
            </w:r>
            <w:r>
              <w:rPr>
                <w:rFonts w:ascii="宋体" w:hAnsi="宋体"/>
                <w:szCs w:val="21"/>
                <w:u w:val="single"/>
              </w:rPr>
              <w:t>2</w:t>
            </w:r>
            <w:r>
              <w:rPr>
                <w:rFonts w:hint="eastAsia" w:ascii="宋体" w:hAnsi="宋体"/>
                <w:szCs w:val="21"/>
                <w:u w:val="single"/>
              </w:rPr>
              <w:t>；</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szCs w:val="21"/>
              </w:rPr>
              <w:sym w:font="Wingdings 2" w:char="0052"/>
            </w:r>
            <w:r>
              <w:rPr>
                <w:rFonts w:hint="eastAsia" w:ascii="宋体" w:hAnsi="宋体"/>
                <w:szCs w:val="21"/>
              </w:rPr>
              <w:t>不明显，需要改进，已现场沟通</w:t>
            </w:r>
          </w:p>
          <w:p>
            <w:pPr>
              <w:pStyle w:val="2"/>
              <w:rPr>
                <w:rFonts w:ascii="宋体" w:hAnsi="宋体"/>
                <w:szCs w:val="21"/>
                <w:u w:val="single"/>
              </w:rPr>
            </w:pPr>
          </w:p>
          <w:p>
            <w:pPr>
              <w:pStyle w:val="2"/>
              <w:rPr>
                <w:rFonts w:ascii="宋体" w:hAnsi="宋体"/>
                <w:szCs w:val="21"/>
                <w:u w:val="single"/>
              </w:rPr>
            </w:pPr>
            <w:r>
              <w:rPr>
                <w:rFonts w:hint="eastAsia" w:ascii="宋体" w:hAnsi="宋体"/>
                <w:szCs w:val="21"/>
              </w:rPr>
              <w:t>本企业</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花生、花生碎、面粉、蛋清、蛋黄、大豆制品、豆腐、大豆油、芝麻、芝麻油、酱油、芝麻酱、花生酱、渔粉等</w:t>
            </w:r>
            <w:r>
              <w:rPr>
                <w:rFonts w:ascii="宋体" w:hAnsi="宋体"/>
                <w:szCs w:val="21"/>
                <w:u w:val="single"/>
              </w:rPr>
              <w:t xml:space="preserve">  </w:t>
            </w:r>
            <w:r>
              <w:rPr>
                <w:rFonts w:hint="eastAsia" w:ascii="宋体" w:hAnsi="宋体"/>
                <w:szCs w:val="21"/>
              </w:rPr>
              <w:t>属于过敏原的范畴。</w:t>
            </w:r>
            <w:r>
              <w:rPr>
                <w:rFonts w:hint="eastAsia" w:ascii="宋体" w:hAnsi="宋体"/>
                <w:szCs w:val="21"/>
                <w:u w:val="single"/>
              </w:rPr>
              <w:t>过敏原控制确认时间为：202</w:t>
            </w:r>
            <w:r>
              <w:rPr>
                <w:rFonts w:ascii="宋体" w:hAnsi="宋体"/>
                <w:szCs w:val="21"/>
                <w:u w:val="single"/>
              </w:rPr>
              <w:t>1</w:t>
            </w:r>
            <w:r>
              <w:rPr>
                <w:rFonts w:hint="eastAsia" w:ascii="宋体" w:hAnsi="宋体"/>
                <w:szCs w:val="21"/>
                <w:u w:val="single"/>
              </w:rPr>
              <w:t>-</w:t>
            </w:r>
            <w:r>
              <w:rPr>
                <w:rFonts w:ascii="宋体" w:hAnsi="宋体"/>
                <w:szCs w:val="21"/>
                <w:u w:val="single"/>
              </w:rPr>
              <w:t>12</w:t>
            </w:r>
            <w:r>
              <w:rPr>
                <w:rFonts w:hint="eastAsia" w:ascii="宋体" w:hAnsi="宋体"/>
                <w:szCs w:val="21"/>
                <w:u w:val="single"/>
              </w:rPr>
              <w:t>-2</w:t>
            </w:r>
            <w:r>
              <w:rPr>
                <w:rFonts w:ascii="宋体" w:hAnsi="宋体"/>
                <w:szCs w:val="21"/>
                <w:u w:val="single"/>
              </w:rPr>
              <w:t>2</w:t>
            </w:r>
            <w:r>
              <w:rPr>
                <w:rFonts w:hint="eastAsia" w:ascii="宋体" w:hAnsi="宋体"/>
                <w:szCs w:val="21"/>
                <w:u w:val="single"/>
              </w:rPr>
              <w:t>；</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食品防护</w:t>
            </w:r>
          </w:p>
        </w:tc>
        <w:tc>
          <w:tcPr>
            <w:tcW w:w="1100" w:type="dxa"/>
            <w:gridSpan w:val="2"/>
            <w:vMerge w:val="restart"/>
            <w:shd w:val="clear" w:color="auto" w:fill="auto"/>
          </w:tcPr>
          <w:p>
            <w:r>
              <w:rPr>
                <w:rFonts w:hint="eastAsia"/>
              </w:rPr>
              <w:t>H(V1.0)</w:t>
            </w:r>
          </w:p>
          <w:p>
            <w:r>
              <w:rPr>
                <w:rFonts w:hint="eastAsia"/>
              </w:rPr>
              <w:t xml:space="preserve">3.11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52"/>
            </w:r>
            <w:r>
              <w:rPr>
                <w:rFonts w:hint="eastAsia"/>
              </w:rPr>
              <w:t>《食品防护控制程序》</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r>
              <w:rPr>
                <w:rFonts w:hint="eastAsia"/>
              </w:rPr>
              <w:t xml:space="preserve">d）纠正和纠正措施；    </w:t>
            </w:r>
            <w:r>
              <w:rPr>
                <w:rFonts w:hint="eastAsia" w:ascii="宋体" w:hAnsi="宋体"/>
                <w:szCs w:val="21"/>
              </w:rPr>
              <w:sym w:font="Wingdings 2" w:char="00A3"/>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否，体系建立以来未发生</w:t>
            </w:r>
          </w:p>
          <w:p>
            <w:pPr>
              <w:tabs>
                <w:tab w:val="left" w:pos="1454"/>
              </w:tabs>
            </w:pPr>
            <w:r>
              <w:rPr>
                <w:rFonts w:hint="eastAsia"/>
              </w:rPr>
              <w:t>e）验证；</w:t>
            </w:r>
            <w:r>
              <w:rPr>
                <w:rFonts w:hint="eastAsia"/>
              </w:rPr>
              <w:tab/>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sym w:font="Wingdings 2" w:char="0052"/>
            </w:r>
            <w:r>
              <w:rPr>
                <w:rFonts w:hint="eastAsia" w:ascii="宋体" w:hAnsi="宋体"/>
                <w:szCs w:val="21"/>
              </w:rPr>
              <w:t xml:space="preserve">是   </w:t>
            </w:r>
            <w:r>
              <w:rPr>
                <w:rFonts w:hint="eastAsia" w:ascii="宋体" w:hAnsi="宋体"/>
                <w:szCs w:val="21"/>
              </w:rPr>
              <w:sym w:font="Wingdings 2" w:char="00A3"/>
            </w:r>
            <w:r>
              <w:rPr>
                <w:rFonts w:hint="eastAsia" w:ascii="宋体" w:hAnsi="宋体"/>
                <w:szCs w:val="21"/>
              </w:rPr>
              <w:t xml:space="preserve">否 </w:t>
            </w:r>
          </w:p>
          <w:p>
            <w:r>
              <w:rPr>
                <w:rFonts w:hint="eastAsia"/>
              </w:rPr>
              <w:t xml:space="preserve">g）记录。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pPr>
              <w:pStyle w:val="2"/>
            </w:pPr>
            <w:r>
              <w:rPr>
                <w:rFonts w:hint="eastAsia"/>
              </w:rPr>
              <w:t>提供</w:t>
            </w:r>
            <w:r>
              <w:rPr>
                <w:rFonts w:hint="eastAsia"/>
                <w:u w:val="single"/>
              </w:rPr>
              <w:t>《食品防护计划有效性确认表》</w:t>
            </w:r>
            <w:r>
              <w:rPr>
                <w:rFonts w:hint="eastAsia"/>
              </w:rPr>
              <w:t>，</w:t>
            </w:r>
            <w:r>
              <w:rPr>
                <w:rFonts w:hint="eastAsia"/>
                <w:u w:val="single"/>
              </w:rPr>
              <w:t>确认时间：202</w:t>
            </w:r>
            <w:r>
              <w:rPr>
                <w:u w:val="single"/>
              </w:rPr>
              <w:t>1</w:t>
            </w:r>
            <w:r>
              <w:rPr>
                <w:rFonts w:hint="eastAsia"/>
                <w:u w:val="single"/>
              </w:rPr>
              <w:t>年1</w:t>
            </w:r>
            <w:r>
              <w:rPr>
                <w:u w:val="single"/>
              </w:rPr>
              <w:t>2</w:t>
            </w:r>
            <w:r>
              <w:rPr>
                <w:rFonts w:hint="eastAsia"/>
                <w:u w:val="single"/>
              </w:rPr>
              <w:t>月</w:t>
            </w:r>
            <w:r>
              <w:rPr>
                <w:u w:val="single"/>
              </w:rPr>
              <w:t>22</w:t>
            </w:r>
            <w:r>
              <w:rPr>
                <w:rFonts w:hint="eastAsia"/>
                <w:u w:val="single"/>
              </w:rPr>
              <w:t>日</w:t>
            </w:r>
          </w:p>
          <w:p>
            <w:pPr>
              <w:pStyle w:val="2"/>
              <w:rPr>
                <w:highlight w:val="yellow"/>
              </w:rPr>
            </w:pPr>
          </w:p>
          <w:p>
            <w:r>
              <w:rPr>
                <w:rFonts w:hint="eastAsia"/>
              </w:rPr>
              <w:t>人为的破坏或蓄意污染等造成的显著危害，应建立食品防护计划作为控制措施。</w:t>
            </w:r>
          </w:p>
          <w:p>
            <w:r>
              <w:rPr>
                <w:rFonts w:hint="eastAsia"/>
              </w:rPr>
              <w:t>人为的破坏造成的显著危害：</w:t>
            </w:r>
            <w:r>
              <w:rPr>
                <w:rFonts w:hint="eastAsia"/>
                <w:u w:val="single"/>
              </w:rPr>
              <w:t xml:space="preserve"> 故意损坏设备设施、各档口承包者破坏</w:t>
            </w:r>
            <w:r>
              <w:rPr>
                <w:u w:val="single"/>
              </w:rPr>
              <w:t xml:space="preserve">   </w:t>
            </w:r>
            <w:r>
              <w:rPr>
                <w:rFonts w:hint="eastAsia"/>
              </w:rPr>
              <w:t>，控制措施</w:t>
            </w:r>
            <w:r>
              <w:rPr>
                <w:rFonts w:hint="eastAsia"/>
                <w:u w:val="single"/>
              </w:rPr>
              <w:t xml:space="preserve">： </w:t>
            </w:r>
            <w:r>
              <w:rPr>
                <w:u w:val="single"/>
              </w:rPr>
              <w:t xml:space="preserve"> </w:t>
            </w:r>
            <w:r>
              <w:rPr>
                <w:rFonts w:hint="eastAsia"/>
                <w:u w:val="single"/>
              </w:rPr>
              <w:t>《食品防护计划》、良好的工作环境、人员管理</w:t>
            </w:r>
            <w:r>
              <w:rPr>
                <w:u w:val="single"/>
              </w:rPr>
              <w:t xml:space="preserve">    </w:t>
            </w:r>
          </w:p>
          <w:p>
            <w:r>
              <w:rPr>
                <w:rFonts w:hint="eastAsia"/>
              </w:rPr>
              <w:t>蓄意污染造成的显著危害：</w:t>
            </w:r>
            <w:r>
              <w:rPr>
                <w:u w:val="single"/>
              </w:rPr>
              <w:t xml:space="preserve"> </w:t>
            </w:r>
            <w:r>
              <w:rPr>
                <w:rFonts w:hint="eastAsia"/>
                <w:u w:val="single"/>
              </w:rPr>
              <w:t>掺杂、使用非食品原料、投毒</w:t>
            </w:r>
            <w:r>
              <w:rPr>
                <w:u w:val="single"/>
              </w:rPr>
              <w:t xml:space="preserve">   </w:t>
            </w:r>
            <w:r>
              <w:rPr>
                <w:rFonts w:hint="eastAsia"/>
              </w:rPr>
              <w:t>，控制措施</w:t>
            </w:r>
            <w:r>
              <w:rPr>
                <w:rFonts w:hint="eastAsia"/>
                <w:u w:val="single"/>
              </w:rPr>
              <w:t>： 《食品防护计划》、《合格供方管理》</w:t>
            </w:r>
            <w:r>
              <w:rPr>
                <w:u w:val="single"/>
              </w:rPr>
              <w:t xml:space="preserve">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食品欺诈预防</w:t>
            </w:r>
          </w:p>
        </w:tc>
        <w:tc>
          <w:tcPr>
            <w:tcW w:w="1100" w:type="dxa"/>
            <w:gridSpan w:val="2"/>
            <w:vMerge w:val="restart"/>
            <w:shd w:val="clear" w:color="auto" w:fill="auto"/>
          </w:tcPr>
          <w:p>
            <w:r>
              <w:rPr>
                <w:rFonts w:hint="eastAsia"/>
              </w:rPr>
              <w:t>H(V1.0)</w:t>
            </w:r>
          </w:p>
          <w:p>
            <w:r>
              <w:rPr>
                <w:rFonts w:hint="eastAsia"/>
              </w:rPr>
              <w:t xml:space="preserve">3.12  </w:t>
            </w:r>
          </w:p>
        </w:tc>
        <w:tc>
          <w:tcPr>
            <w:tcW w:w="677" w:type="dxa"/>
            <w:shd w:val="clear" w:color="auto" w:fill="auto"/>
          </w:tcPr>
          <w:p>
            <w:r>
              <w:rPr>
                <w:rFonts w:hint="eastAsia"/>
              </w:rPr>
              <w:t>文件名称</w:t>
            </w:r>
          </w:p>
        </w:tc>
        <w:tc>
          <w:tcPr>
            <w:tcW w:w="9328" w:type="dxa"/>
            <w:shd w:val="clear" w:color="auto" w:fill="auto"/>
          </w:tcPr>
          <w:p>
            <w:r>
              <w:rPr>
                <w:rFonts w:hint="eastAsia" w:ascii="宋体" w:hAnsi="宋体"/>
                <w:szCs w:val="21"/>
              </w:rPr>
              <w:sym w:font="Wingdings 2" w:char="0052"/>
            </w:r>
            <w:r>
              <w:rPr>
                <w:rFonts w:hint="eastAsia" w:ascii="宋体" w:hAnsi="宋体"/>
                <w:szCs w:val="21"/>
              </w:rPr>
              <w:t>《预防和消除食品欺诈程序》和□《</w:t>
            </w:r>
            <w:r>
              <w:rPr>
                <w:rFonts w:hint="eastAsia"/>
              </w:rPr>
              <w:t>食品欺诈预防计划</w:t>
            </w:r>
            <w:r>
              <w:rPr>
                <w:rFonts w:hint="eastAsia" w:ascii="宋体" w:hAnsi="宋体"/>
                <w:szCs w:val="21"/>
              </w:rPr>
              <w:t>》</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r>
              <w:rPr>
                <w:rFonts w:hint="eastAsia"/>
              </w:rPr>
              <w:t>企业的食品欺诈预防计划应覆盖相关的食品类别，并被企业的HACCP体系所支持。企业应对食品欺诈的预防措施进行确认和验证，并持续地对食品欺诈预防计划进行评审，至少每年一次。</w:t>
            </w:r>
          </w:p>
          <w:p/>
          <w:p>
            <w:r>
              <w:rPr>
                <w:rFonts w:hint="eastAsia"/>
              </w:rPr>
              <w:t>企业建立并保持食品欺诈脆弱性评估程序（提供有《预防和消除食品欺诈程序》），包括：</w:t>
            </w:r>
          </w:p>
          <w:p>
            <w:pPr>
              <w:rPr>
                <w:u w:val="single"/>
              </w:rPr>
            </w:pPr>
            <w:r>
              <w:rPr>
                <w:rFonts w:hint="eastAsia"/>
              </w:rPr>
              <w:t>a）识别潜在的脆弱环节；</w:t>
            </w:r>
            <w:r>
              <w:rPr>
                <w:rFonts w:hint="eastAsia"/>
                <w:u w:val="single"/>
              </w:rPr>
              <w:t xml:space="preserve"> 提供《食品欺诈预防计划确认记录》（2</w:t>
            </w:r>
            <w:r>
              <w:rPr>
                <w:u w:val="single"/>
              </w:rPr>
              <w:t>021.12.3</w:t>
            </w:r>
            <w:r>
              <w:rPr>
                <w:rFonts w:hint="eastAsia"/>
                <w:u w:val="single"/>
              </w:rPr>
              <w:t>，由张太玉确认，刘东东批准），《食品欺诈脆弱性评估及预防计划表》</w:t>
            </w:r>
            <w:r>
              <w:rPr>
                <w:color w:val="0000FF"/>
                <w:u w:val="single"/>
              </w:rPr>
              <w:t xml:space="preserve">  </w:t>
            </w:r>
          </w:p>
          <w:p>
            <w:r>
              <w:rPr>
                <w:rFonts w:hint="eastAsia"/>
              </w:rPr>
              <w:t>b）制定预防食品欺诈的措施；</w:t>
            </w:r>
            <w:r>
              <w:rPr>
                <w:rFonts w:hint="eastAsia" w:ascii="宋体" w:hAnsi="宋体"/>
                <w:szCs w:val="21"/>
              </w:rPr>
              <w:t xml:space="preserve">□有效   口基本有效    </w:t>
            </w:r>
            <w:r>
              <w:rPr>
                <w:rFonts w:hint="eastAsia" w:ascii="宋体" w:hAnsi="宋体"/>
                <w:szCs w:val="21"/>
              </w:rPr>
              <w:sym w:font="Wingdings 2" w:char="0052"/>
            </w:r>
            <w:r>
              <w:rPr>
                <w:rFonts w:hint="eastAsia" w:ascii="宋体" w:hAnsi="宋体"/>
                <w:szCs w:val="21"/>
              </w:rPr>
              <w:t>效果欠佳，需要改进：中风险识别为不需要控制措施，需关注。低风险识别为不需要特别关注。</w:t>
            </w:r>
          </w:p>
          <w:p>
            <w:pPr>
              <w:ind w:firstLine="210" w:firstLineChars="100"/>
              <w:jc w:val="left"/>
              <w:rPr>
                <w:rFonts w:ascii="宋体" w:hAnsi="宋体"/>
                <w:szCs w:val="21"/>
                <w:u w:val="single"/>
              </w:rPr>
            </w:pPr>
            <w:r>
              <w:rPr>
                <w:rFonts w:hint="eastAsia" w:ascii="宋体" w:hAnsi="宋体"/>
                <w:szCs w:val="21"/>
                <w:u w:val="single"/>
              </w:rPr>
              <w:t>口</w:t>
            </w:r>
            <w:r>
              <w:rPr>
                <w:rFonts w:hint="eastAsia" w:ascii="宋体" w:hAnsi="宋体"/>
                <w:szCs w:val="21"/>
              </w:rPr>
              <w:t>通过严格按照供方管理，做好采购过程管理；对植物油、畜类等每年索取产品的第三方检测报告进行控制。</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pPr>
            <w:r>
              <w:rPr>
                <w:rFonts w:hint="eastAsia" w:ascii="宋体" w:hAnsi="宋体"/>
                <w:szCs w:val="21"/>
              </w:rPr>
              <w:t>与</w:t>
            </w:r>
            <w:r>
              <w:rPr>
                <w:rFonts w:hint="eastAsia" w:ascii="宋体" w:hAnsi="宋体"/>
                <w:szCs w:val="21"/>
                <w:u w:val="single"/>
              </w:rPr>
              <w:t xml:space="preserve">  202</w:t>
            </w:r>
            <w:r>
              <w:rPr>
                <w:rFonts w:ascii="宋体" w:hAnsi="宋体"/>
                <w:szCs w:val="21"/>
                <w:u w:val="single"/>
              </w:rPr>
              <w:t>1</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12</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3</w:t>
            </w:r>
            <w:r>
              <w:rPr>
                <w:rFonts w:hint="eastAsia" w:ascii="宋体" w:hAnsi="宋体"/>
                <w:szCs w:val="21"/>
                <w:u w:val="single"/>
              </w:rPr>
              <w:t xml:space="preserve"> </w:t>
            </w:r>
            <w:r>
              <w:rPr>
                <w:rFonts w:hint="eastAsia" w:ascii="宋体" w:hAnsi="宋体"/>
                <w:szCs w:val="21"/>
              </w:rPr>
              <w:t>日 进行了</w:t>
            </w:r>
            <w:r>
              <w:rPr>
                <w:rFonts w:hint="eastAsia"/>
              </w:rPr>
              <w:t>食品欺诈预防计划</w:t>
            </w:r>
            <w:r>
              <w:rPr>
                <w:rFonts w:hint="eastAsia" w:ascii="宋体" w:hAnsi="宋体"/>
                <w:szCs w:val="21"/>
              </w:rPr>
              <w:t>评审。</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危害控制</w:t>
            </w:r>
          </w:p>
          <w:p>
            <w:r>
              <w:rPr>
                <w:rFonts w:hint="eastAsia"/>
              </w:rPr>
              <w:t>总则</w:t>
            </w:r>
          </w:p>
          <w:p/>
        </w:tc>
        <w:tc>
          <w:tcPr>
            <w:tcW w:w="1100" w:type="dxa"/>
            <w:gridSpan w:val="2"/>
            <w:vMerge w:val="restart"/>
            <w:shd w:val="clear" w:color="auto" w:fill="auto"/>
          </w:tcPr>
          <w:p>
            <w:r>
              <w:rPr>
                <w:rFonts w:hint="eastAsia"/>
              </w:rPr>
              <w:t>H(V1.0)</w:t>
            </w:r>
          </w:p>
          <w:p>
            <w:r>
              <w:rPr>
                <w:rFonts w:hint="eastAsia"/>
              </w:rPr>
              <w:t xml:space="preserve">4.1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A3"/>
            </w:r>
            <w:r>
              <w:rPr>
                <w:rFonts w:hint="eastAsia"/>
              </w:rPr>
              <w:t>HACCP管理手册4</w:t>
            </w:r>
            <w:r>
              <w:t>.1</w:t>
            </w:r>
            <w:r>
              <w:rPr>
                <w:rFonts w:hint="eastAsia"/>
              </w:rPr>
              <w:t xml:space="preserve">条款 </w:t>
            </w:r>
            <w:r>
              <w:rPr>
                <w:rFonts w:hint="eastAsia"/>
              </w:rPr>
              <w:sym w:font="Wingdings" w:char="00FE"/>
            </w:r>
            <w:r>
              <w:rPr>
                <w:rFonts w:hint="eastAsia"/>
              </w:rPr>
              <w:t>《危害控制计划》</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HACCP小组应按照如下要求制定并组织实施食品的《危害控制计划》，系统控制显著危害，确保将这些危害防止、消除或降低到可接受水平，以保证食品安全。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r>
              <w:rPr>
                <w:rFonts w:hint="eastAsia"/>
              </w:rPr>
              <w:sym w:font="Wingdings" w:char="00FE"/>
            </w:r>
            <w:r>
              <w:rPr>
                <w:rFonts w:hint="eastAsia"/>
              </w:rPr>
              <w:t xml:space="preserve">加工条件的改变 </w:t>
            </w:r>
            <w:r>
              <w:t xml:space="preserve">          </w:t>
            </w:r>
            <w:r>
              <w:rPr>
                <w:rFonts w:hint="eastAsia"/>
              </w:rPr>
              <w:sym w:font="Wingdings" w:char="00FE"/>
            </w:r>
            <w:r>
              <w:rPr>
                <w:rFonts w:hint="eastAsia"/>
              </w:rPr>
              <w:t>其他变化——场所地址、消费群体（社会餐饮变更为学校师生）</w:t>
            </w:r>
          </w:p>
          <w:p>
            <w:pPr>
              <w:rPr>
                <w:highlight w:val="cyan"/>
              </w:rPr>
            </w:pPr>
          </w:p>
          <w:p>
            <w:pPr>
              <w:rPr>
                <w:u w:val="single"/>
              </w:rPr>
            </w:pPr>
            <w:r>
              <w:rPr>
                <w:rFonts w:hint="eastAsia"/>
              </w:rPr>
              <w:t>《危害控制计划》的内容包括：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是（已于2</w:t>
            </w:r>
            <w:r>
              <w:t>021.12.1</w:t>
            </w:r>
            <w:r>
              <w:rPr>
                <w:rFonts w:hint="eastAsia"/>
              </w:rPr>
              <w:t xml:space="preserve">进行了变更）   </w:t>
            </w:r>
            <w:r>
              <w:rPr>
                <w:rFonts w:hint="eastAsia"/>
              </w:rPr>
              <w:sym w:font="Wingdings" w:char="00A8"/>
            </w:r>
            <w:r>
              <w:rPr>
                <w:rFonts w:hint="eastAsia"/>
              </w:rPr>
              <w:t>否，</w:t>
            </w:r>
            <w:r>
              <w:rPr>
                <w:rFonts w:hint="eastAsia"/>
                <w:u w:val="single"/>
              </w:rPr>
              <w:t xml:space="preserve">  </w:t>
            </w:r>
            <w:r>
              <w:rPr>
                <w:u w:val="single"/>
              </w:rPr>
              <w:t xml:space="preserve">        </w:t>
            </w:r>
            <w:r>
              <w:rPr>
                <w:rFonts w:hint="eastAsia"/>
                <w:u w:val="single"/>
              </w:rPr>
              <w:t xml:space="preserve">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预备步骤</w:t>
            </w:r>
          </w:p>
          <w:p>
            <w:r>
              <w:rPr>
                <w:rFonts w:hint="eastAsia"/>
              </w:rPr>
              <w:t>_HACCP小组的组成</w:t>
            </w:r>
          </w:p>
        </w:tc>
        <w:tc>
          <w:tcPr>
            <w:tcW w:w="1100" w:type="dxa"/>
            <w:gridSpan w:val="2"/>
            <w:vMerge w:val="restart"/>
            <w:shd w:val="clear" w:color="auto" w:fill="auto"/>
          </w:tcPr>
          <w:p>
            <w:bookmarkStart w:id="1" w:name="_Hlk96686984"/>
            <w:r>
              <w:rPr>
                <w:rFonts w:hint="eastAsia"/>
              </w:rPr>
              <w:t>H(V1.0)</w:t>
            </w:r>
          </w:p>
          <w:p>
            <w:r>
              <w:rPr>
                <w:rFonts w:hint="eastAsia"/>
              </w:rPr>
              <w:t xml:space="preserve">4.2.1 </w:t>
            </w:r>
            <w:bookmarkEnd w:id="1"/>
            <w:r>
              <w:rPr>
                <w:rFonts w:hint="eastAsia"/>
              </w:rPr>
              <w:t xml:space="preserve"> </w:t>
            </w:r>
          </w:p>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A3"/>
            </w:r>
            <w:r>
              <w:rPr>
                <w:rFonts w:hint="eastAsia"/>
              </w:rPr>
              <w:t>《质量和食品安全手册》、</w:t>
            </w:r>
            <w:r>
              <w:rPr>
                <w:rFonts w:hint="eastAsia"/>
              </w:rPr>
              <w:sym w:font="Wingdings 2" w:char="0052"/>
            </w:r>
            <w:r>
              <w:rPr>
                <w:rFonts w:hint="eastAsia"/>
              </w:rPr>
              <w:t>《危害控制计划》</w:t>
            </w:r>
            <w:r>
              <w:t xml:space="preserve"> </w:t>
            </w:r>
          </w:p>
        </w:tc>
        <w:tc>
          <w:tcPr>
            <w:tcW w:w="1585" w:type="dxa"/>
            <w:gridSpan w:val="2"/>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Pr>
              <w:pStyle w:val="5"/>
            </w:pPr>
          </w:p>
          <w:p>
            <w:r>
              <w:rPr>
                <w:rFonts w:hint="eastAsia"/>
              </w:rPr>
              <w:t>H</w:t>
            </w:r>
            <w:r>
              <w:t>ACCP</w:t>
            </w:r>
            <w:r>
              <w:rPr>
                <w:rFonts w:hint="eastAsia"/>
              </w:rPr>
              <w:t>小组/食品安全小组成员组成信息：</w:t>
            </w:r>
          </w:p>
          <w:tbl>
            <w:tblPr>
              <w:tblStyle w:val="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978"/>
              <w:gridCol w:w="920"/>
              <w:gridCol w:w="790"/>
              <w:gridCol w:w="910"/>
              <w:gridCol w:w="800"/>
              <w:gridCol w:w="2750"/>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部门</w:t>
                  </w:r>
                </w:p>
              </w:tc>
              <w:tc>
                <w:tcPr>
                  <w:tcW w:w="978" w:type="dxa"/>
                </w:tcPr>
                <w:p>
                  <w:pPr>
                    <w:rPr>
                      <w:highlight w:val="none"/>
                    </w:rPr>
                  </w:pPr>
                  <w:r>
                    <w:rPr>
                      <w:rFonts w:hint="eastAsia"/>
                      <w:highlight w:val="none"/>
                    </w:rPr>
                    <w:t>姓名</w:t>
                  </w:r>
                </w:p>
              </w:tc>
              <w:tc>
                <w:tcPr>
                  <w:tcW w:w="920" w:type="dxa"/>
                </w:tcPr>
                <w:p>
                  <w:pPr>
                    <w:rPr>
                      <w:highlight w:val="none"/>
                    </w:rPr>
                  </w:pPr>
                  <w:r>
                    <w:rPr>
                      <w:rFonts w:hint="eastAsia"/>
                      <w:highlight w:val="none"/>
                    </w:rPr>
                    <w:t>学历</w:t>
                  </w:r>
                </w:p>
              </w:tc>
              <w:tc>
                <w:tcPr>
                  <w:tcW w:w="790" w:type="dxa"/>
                </w:tcPr>
                <w:p>
                  <w:pPr>
                    <w:rPr>
                      <w:highlight w:val="none"/>
                    </w:rPr>
                  </w:pPr>
                  <w:r>
                    <w:rPr>
                      <w:rFonts w:hint="eastAsia"/>
                      <w:highlight w:val="none"/>
                    </w:rPr>
                    <w:t>经历</w:t>
                  </w:r>
                </w:p>
              </w:tc>
              <w:tc>
                <w:tcPr>
                  <w:tcW w:w="910" w:type="dxa"/>
                </w:tcPr>
                <w:p>
                  <w:pPr>
                    <w:rPr>
                      <w:highlight w:val="none"/>
                    </w:rPr>
                  </w:pPr>
                  <w:r>
                    <w:rPr>
                      <w:rFonts w:hint="eastAsia"/>
                      <w:highlight w:val="none"/>
                    </w:rPr>
                    <w:t>培训</w:t>
                  </w:r>
                </w:p>
              </w:tc>
              <w:tc>
                <w:tcPr>
                  <w:tcW w:w="800" w:type="dxa"/>
                </w:tcPr>
                <w:p>
                  <w:pPr>
                    <w:rPr>
                      <w:highlight w:val="none"/>
                    </w:rPr>
                  </w:pPr>
                  <w:r>
                    <w:rPr>
                      <w:rFonts w:hint="eastAsia"/>
                      <w:highlight w:val="none"/>
                    </w:rPr>
                    <w:t>批准</w:t>
                  </w:r>
                </w:p>
              </w:tc>
              <w:tc>
                <w:tcPr>
                  <w:tcW w:w="2750" w:type="dxa"/>
                </w:tcPr>
                <w:p>
                  <w:pPr>
                    <w:rPr>
                      <w:highlight w:val="none"/>
                    </w:rPr>
                  </w:pPr>
                  <w:r>
                    <w:rPr>
                      <w:rFonts w:hint="eastAsia"/>
                      <w:highlight w:val="none"/>
                    </w:rPr>
                    <w:t>活动</w:t>
                  </w:r>
                </w:p>
              </w:tc>
              <w:tc>
                <w:tcPr>
                  <w:tcW w:w="778" w:type="dxa"/>
                </w:tcPr>
                <w:p>
                  <w:pPr>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管理层</w:t>
                  </w:r>
                </w:p>
              </w:tc>
              <w:tc>
                <w:tcPr>
                  <w:tcW w:w="978" w:type="dxa"/>
                </w:tcPr>
                <w:p>
                  <w:pPr>
                    <w:rPr>
                      <w:highlight w:val="none"/>
                    </w:rPr>
                  </w:pPr>
                  <w:r>
                    <w:rPr>
                      <w:rFonts w:hint="eastAsia"/>
                      <w:highlight w:val="none"/>
                    </w:rPr>
                    <w:t>陶书卷</w:t>
                  </w:r>
                </w:p>
              </w:tc>
              <w:tc>
                <w:tcPr>
                  <w:tcW w:w="920" w:type="dxa"/>
                </w:tcPr>
                <w:p>
                  <w:pPr>
                    <w:rPr>
                      <w:highlight w:val="none"/>
                    </w:rPr>
                  </w:pPr>
                  <w:r>
                    <w:rPr>
                      <w:rFonts w:hint="eastAsia"/>
                      <w:highlight w:val="none"/>
                    </w:rPr>
                    <w:t>本科</w:t>
                  </w:r>
                </w:p>
              </w:tc>
              <w:tc>
                <w:tcPr>
                  <w:tcW w:w="790" w:type="dxa"/>
                </w:tcPr>
                <w:p>
                  <w:pPr>
                    <w:rPr>
                      <w:highlight w:val="none"/>
                    </w:rPr>
                  </w:pPr>
                  <w:r>
                    <w:rPr>
                      <w:rFonts w:hint="eastAsia"/>
                      <w:highlight w:val="none"/>
                      <w:lang w:val="en-US" w:eastAsia="zh-CN"/>
                    </w:rPr>
                    <w:t>4</w:t>
                  </w:r>
                  <w:r>
                    <w:rPr>
                      <w:rFonts w:hint="eastAsia"/>
                      <w:highlight w:val="none"/>
                    </w:rPr>
                    <w:t>年</w:t>
                  </w:r>
                </w:p>
              </w:tc>
              <w:tc>
                <w:tcPr>
                  <w:tcW w:w="91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highlight w:val="none"/>
                    </w:rPr>
                  </w:pPr>
                  <w:r>
                    <w:rPr>
                      <w:rFonts w:hint="eastAsia"/>
                      <w:highlight w:val="none"/>
                    </w:rPr>
                    <w:t>负责组织食品安全小组工作，组织开展确认及验证工作等</w:t>
                  </w:r>
                </w:p>
              </w:tc>
              <w:tc>
                <w:tcPr>
                  <w:tcW w:w="77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eastAsia="宋体"/>
                      <w:highlight w:val="none"/>
                      <w:lang w:val="en-US" w:eastAsia="zh-CN"/>
                    </w:rPr>
                  </w:pPr>
                  <w:r>
                    <w:rPr>
                      <w:rFonts w:hint="eastAsia"/>
                      <w:highlight w:val="none"/>
                      <w:lang w:val="en-US" w:eastAsia="zh-CN"/>
                    </w:rPr>
                    <w:t>行政部经理</w:t>
                  </w:r>
                </w:p>
              </w:tc>
              <w:tc>
                <w:tcPr>
                  <w:tcW w:w="978" w:type="dxa"/>
                </w:tcPr>
                <w:p>
                  <w:pPr>
                    <w:widowControl/>
                    <w:jc w:val="left"/>
                    <w:rPr>
                      <w:highlight w:val="none"/>
                    </w:rPr>
                  </w:pPr>
                  <w:r>
                    <w:rPr>
                      <w:rFonts w:hint="eastAsia"/>
                      <w:highlight w:val="none"/>
                      <w:lang w:val="en-US" w:eastAsia="zh-CN"/>
                    </w:rPr>
                    <w:t>张太玉</w:t>
                  </w:r>
                </w:p>
              </w:tc>
              <w:tc>
                <w:tcPr>
                  <w:tcW w:w="920" w:type="dxa"/>
                </w:tcPr>
                <w:p>
                  <w:pPr>
                    <w:rPr>
                      <w:rFonts w:hint="eastAsia" w:eastAsia="宋体"/>
                      <w:highlight w:val="none"/>
                      <w:lang w:eastAsia="zh-CN"/>
                    </w:rPr>
                  </w:pPr>
                  <w:r>
                    <w:rPr>
                      <w:rFonts w:hint="eastAsia"/>
                      <w:highlight w:val="none"/>
                      <w:lang w:val="en-US" w:eastAsia="zh-CN"/>
                    </w:rPr>
                    <w:t>高中</w:t>
                  </w:r>
                </w:p>
              </w:tc>
              <w:tc>
                <w:tcPr>
                  <w:tcW w:w="790" w:type="dxa"/>
                </w:tcPr>
                <w:p>
                  <w:pPr>
                    <w:rPr>
                      <w:highlight w:val="none"/>
                    </w:rPr>
                  </w:pPr>
                  <w:r>
                    <w:rPr>
                      <w:rFonts w:hint="eastAsia"/>
                      <w:highlight w:val="none"/>
                      <w:lang w:val="en-US" w:eastAsia="zh-CN"/>
                    </w:rPr>
                    <w:t>15</w:t>
                  </w:r>
                  <w:r>
                    <w:rPr>
                      <w:rFonts w:hint="eastAsia"/>
                      <w:highlight w:val="none"/>
                    </w:rPr>
                    <w:t>年</w:t>
                  </w:r>
                </w:p>
              </w:tc>
              <w:tc>
                <w:tcPr>
                  <w:tcW w:w="91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highlight w:val="none"/>
                    </w:rPr>
                  </w:pPr>
                  <w:r>
                    <w:rPr>
                      <w:rFonts w:hint="eastAsia"/>
                      <w:highlight w:val="none"/>
                    </w:rPr>
                    <w:t>负责策划培训、组织开展培训工作</w:t>
                  </w:r>
                </w:p>
              </w:tc>
              <w:tc>
                <w:tcPr>
                  <w:tcW w:w="77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2" w:type="dxa"/>
                </w:tcPr>
                <w:p>
                  <w:pPr>
                    <w:rPr>
                      <w:highlight w:val="none"/>
                    </w:rPr>
                  </w:pPr>
                  <w:r>
                    <w:rPr>
                      <w:rFonts w:hint="eastAsia"/>
                      <w:highlight w:val="none"/>
                      <w:lang w:val="en-US" w:eastAsia="zh-CN"/>
                    </w:rPr>
                    <w:t>餐饮部</w:t>
                  </w:r>
                  <w:r>
                    <w:rPr>
                      <w:rFonts w:hint="eastAsia"/>
                      <w:highlight w:val="none"/>
                    </w:rPr>
                    <w:t>经理</w:t>
                  </w:r>
                </w:p>
              </w:tc>
              <w:tc>
                <w:tcPr>
                  <w:tcW w:w="978" w:type="dxa"/>
                </w:tcPr>
                <w:p>
                  <w:pPr>
                    <w:widowControl/>
                    <w:jc w:val="left"/>
                    <w:rPr>
                      <w:rFonts w:hint="eastAsia" w:eastAsia="宋体"/>
                      <w:highlight w:val="none"/>
                      <w:lang w:eastAsia="zh-CN"/>
                    </w:rPr>
                  </w:pPr>
                  <w:r>
                    <w:rPr>
                      <w:rFonts w:hint="eastAsia" w:ascii="宋体" w:hAnsi="宋体" w:cs="宋体"/>
                      <w:color w:val="000000"/>
                      <w:kern w:val="0"/>
                      <w:sz w:val="22"/>
                      <w:szCs w:val="22"/>
                      <w:highlight w:val="none"/>
                      <w:lang w:val="en-US" w:eastAsia="zh-CN" w:bidi="ar"/>
                    </w:rPr>
                    <w:t>刘鑫</w:t>
                  </w:r>
                </w:p>
              </w:tc>
              <w:tc>
                <w:tcPr>
                  <w:tcW w:w="920" w:type="dxa"/>
                </w:tcPr>
                <w:p>
                  <w:pPr>
                    <w:rPr>
                      <w:rFonts w:hint="eastAsia" w:eastAsia="宋体"/>
                      <w:highlight w:val="none"/>
                      <w:lang w:eastAsia="zh-CN"/>
                    </w:rPr>
                  </w:pPr>
                  <w:r>
                    <w:rPr>
                      <w:rFonts w:hint="eastAsia"/>
                      <w:highlight w:val="none"/>
                      <w:lang w:val="en-US" w:eastAsia="zh-CN"/>
                    </w:rPr>
                    <w:t>专科</w:t>
                  </w:r>
                </w:p>
              </w:tc>
              <w:tc>
                <w:tcPr>
                  <w:tcW w:w="790" w:type="dxa"/>
                </w:tcPr>
                <w:p>
                  <w:pPr>
                    <w:rPr>
                      <w:highlight w:val="none"/>
                    </w:rPr>
                  </w:pPr>
                  <w:r>
                    <w:rPr>
                      <w:rFonts w:hint="eastAsia"/>
                      <w:highlight w:val="none"/>
                    </w:rPr>
                    <w:t>1年</w:t>
                  </w:r>
                </w:p>
              </w:tc>
              <w:tc>
                <w:tcPr>
                  <w:tcW w:w="91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rFonts w:hint="default" w:eastAsia="宋体"/>
                      <w:highlight w:val="none"/>
                      <w:lang w:val="en-US" w:eastAsia="zh-CN"/>
                    </w:rPr>
                  </w:pPr>
                  <w:r>
                    <w:rPr>
                      <w:rFonts w:hint="eastAsia"/>
                      <w:highlight w:val="none"/>
                    </w:rPr>
                    <w:t>参与食品安全小组工作，负责餐食加工制作过程管理、库房管理</w:t>
                  </w:r>
                  <w:r>
                    <w:rPr>
                      <w:rFonts w:hint="eastAsia"/>
                      <w:highlight w:val="none"/>
                      <w:lang w:val="en-US" w:eastAsia="zh-CN"/>
                    </w:rPr>
                    <w:t>等工作</w:t>
                  </w:r>
                </w:p>
              </w:tc>
              <w:tc>
                <w:tcPr>
                  <w:tcW w:w="77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lang w:val="en-US" w:eastAsia="zh-CN"/>
                    </w:rPr>
                    <w:t>餐饮部</w:t>
                  </w:r>
                  <w:r>
                    <w:rPr>
                      <w:rFonts w:hint="eastAsia"/>
                      <w:highlight w:val="none"/>
                    </w:rPr>
                    <w:t>仓库</w:t>
                  </w:r>
                </w:p>
              </w:tc>
              <w:tc>
                <w:tcPr>
                  <w:tcW w:w="978" w:type="dxa"/>
                </w:tcPr>
                <w:p>
                  <w:pPr>
                    <w:widowControl/>
                    <w:jc w:val="left"/>
                    <w:rPr>
                      <w:rFonts w:hint="eastAsia" w:eastAsia="宋体"/>
                      <w:highlight w:val="none"/>
                      <w:lang w:val="en-US" w:eastAsia="zh-CN"/>
                    </w:rPr>
                  </w:pPr>
                  <w:r>
                    <w:rPr>
                      <w:rFonts w:hint="eastAsia"/>
                      <w:highlight w:val="none"/>
                      <w:lang w:val="en-US" w:eastAsia="zh-CN"/>
                    </w:rPr>
                    <w:t>肖钦剑</w:t>
                  </w:r>
                </w:p>
              </w:tc>
              <w:tc>
                <w:tcPr>
                  <w:tcW w:w="920" w:type="dxa"/>
                </w:tcPr>
                <w:p>
                  <w:pPr>
                    <w:rPr>
                      <w:highlight w:val="none"/>
                    </w:rPr>
                  </w:pPr>
                  <w:r>
                    <w:rPr>
                      <w:rFonts w:hint="eastAsia"/>
                      <w:highlight w:val="none"/>
                    </w:rPr>
                    <w:t>高中</w:t>
                  </w:r>
                </w:p>
              </w:tc>
              <w:tc>
                <w:tcPr>
                  <w:tcW w:w="790" w:type="dxa"/>
                </w:tcPr>
                <w:p>
                  <w:pPr>
                    <w:rPr>
                      <w:highlight w:val="none"/>
                    </w:rPr>
                  </w:pPr>
                  <w:r>
                    <w:rPr>
                      <w:rFonts w:hint="eastAsia"/>
                      <w:highlight w:val="none"/>
                      <w:lang w:val="en-US" w:eastAsia="zh-CN"/>
                    </w:rPr>
                    <w:t>10</w:t>
                  </w:r>
                  <w:r>
                    <w:rPr>
                      <w:rFonts w:hint="eastAsia"/>
                      <w:highlight w:val="none"/>
                    </w:rPr>
                    <w:t>年</w:t>
                  </w:r>
                </w:p>
              </w:tc>
              <w:tc>
                <w:tcPr>
                  <w:tcW w:w="91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highlight w:val="none"/>
                    </w:rPr>
                  </w:pPr>
                  <w:r>
                    <w:rPr>
                      <w:rFonts w:hint="eastAsia"/>
                      <w:highlight w:val="none"/>
                    </w:rPr>
                    <w:t>参与食品安全小组工作，负责产品出入库管理工作</w:t>
                  </w:r>
                </w:p>
              </w:tc>
              <w:tc>
                <w:tcPr>
                  <w:tcW w:w="77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lang w:val="en-US" w:eastAsia="zh-CN"/>
                    </w:rPr>
                    <w:t>运营部经理</w:t>
                  </w:r>
                </w:p>
              </w:tc>
              <w:tc>
                <w:tcPr>
                  <w:tcW w:w="978" w:type="dxa"/>
                  <w:vAlign w:val="top"/>
                </w:tcPr>
                <w:p>
                  <w:pPr>
                    <w:rPr>
                      <w:highlight w:val="none"/>
                    </w:rPr>
                  </w:pPr>
                  <w:r>
                    <w:rPr>
                      <w:rFonts w:hint="eastAsia"/>
                      <w:highlight w:val="none"/>
                    </w:rPr>
                    <w:t>陶书卷</w:t>
                  </w:r>
                </w:p>
              </w:tc>
              <w:tc>
                <w:tcPr>
                  <w:tcW w:w="920" w:type="dxa"/>
                  <w:vAlign w:val="top"/>
                </w:tcPr>
                <w:p>
                  <w:pPr>
                    <w:rPr>
                      <w:highlight w:val="none"/>
                    </w:rPr>
                  </w:pPr>
                  <w:r>
                    <w:rPr>
                      <w:rFonts w:hint="eastAsia"/>
                      <w:highlight w:val="none"/>
                    </w:rPr>
                    <w:t>本科</w:t>
                  </w:r>
                </w:p>
              </w:tc>
              <w:tc>
                <w:tcPr>
                  <w:tcW w:w="790" w:type="dxa"/>
                  <w:vAlign w:val="top"/>
                </w:tcPr>
                <w:p>
                  <w:pPr>
                    <w:rPr>
                      <w:highlight w:val="none"/>
                    </w:rPr>
                  </w:pPr>
                  <w:r>
                    <w:rPr>
                      <w:rFonts w:hint="eastAsia"/>
                      <w:highlight w:val="none"/>
                      <w:lang w:val="en-US" w:eastAsia="zh-CN"/>
                    </w:rPr>
                    <w:t>4</w:t>
                  </w:r>
                  <w:r>
                    <w:rPr>
                      <w:rFonts w:hint="eastAsia"/>
                      <w:highlight w:val="none"/>
                    </w:rPr>
                    <w:t>年</w:t>
                  </w:r>
                </w:p>
              </w:tc>
              <w:tc>
                <w:tcPr>
                  <w:tcW w:w="91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tcPr>
                <w:p>
                  <w:pPr>
                    <w:rPr>
                      <w:highlight w:val="none"/>
                    </w:rPr>
                  </w:pPr>
                  <w:r>
                    <w:rPr>
                      <w:rFonts w:hint="eastAsia"/>
                      <w:highlight w:val="none"/>
                    </w:rPr>
                    <w:sym w:font="Wingdings" w:char="00FE"/>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rFonts w:hint="default" w:eastAsia="宋体"/>
                      <w:highlight w:val="none"/>
                      <w:lang w:val="en-US" w:eastAsia="zh-CN"/>
                    </w:rPr>
                  </w:pPr>
                  <w:r>
                    <w:rPr>
                      <w:rFonts w:hint="eastAsia"/>
                      <w:highlight w:val="none"/>
                    </w:rPr>
                    <w:t>参与食品安全小组工作，负责原辅料采购、供方管理</w:t>
                  </w:r>
                  <w:r>
                    <w:rPr>
                      <w:rFonts w:hint="eastAsia"/>
                      <w:highlight w:val="none"/>
                      <w:lang w:eastAsia="zh-CN"/>
                    </w:rPr>
                    <w:t>、</w:t>
                  </w:r>
                  <w:r>
                    <w:rPr>
                      <w:rFonts w:hint="eastAsia"/>
                      <w:highlight w:val="none"/>
                      <w:lang w:val="en-US" w:eastAsia="zh-CN"/>
                    </w:rPr>
                    <w:t>客户投诉处理等</w:t>
                  </w:r>
                </w:p>
              </w:tc>
              <w:tc>
                <w:tcPr>
                  <w:tcW w:w="77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2" w:type="dxa"/>
                </w:tcPr>
                <w:p>
                  <w:pPr>
                    <w:rPr>
                      <w:highlight w:val="none"/>
                    </w:rPr>
                  </w:pPr>
                  <w:r>
                    <w:rPr>
                      <w:rFonts w:hint="eastAsia"/>
                      <w:highlight w:val="none"/>
                    </w:rPr>
                    <w:t>销售部经理</w:t>
                  </w:r>
                </w:p>
              </w:tc>
              <w:tc>
                <w:tcPr>
                  <w:tcW w:w="978" w:type="dxa"/>
                </w:tcPr>
                <w:p>
                  <w:pPr>
                    <w:widowControl/>
                    <w:jc w:val="left"/>
                    <w:rPr>
                      <w:rFonts w:hint="eastAsia" w:eastAsia="宋体"/>
                      <w:highlight w:val="none"/>
                      <w:lang w:eastAsia="zh-CN"/>
                    </w:rPr>
                  </w:pPr>
                  <w:r>
                    <w:rPr>
                      <w:rFonts w:hint="eastAsia" w:ascii="宋体" w:hAnsi="宋体" w:cs="宋体"/>
                      <w:color w:val="000000"/>
                      <w:kern w:val="0"/>
                      <w:sz w:val="22"/>
                      <w:szCs w:val="22"/>
                      <w:highlight w:val="none"/>
                      <w:lang w:eastAsia="zh-CN" w:bidi="ar"/>
                    </w:rPr>
                    <w:t>——</w:t>
                  </w:r>
                </w:p>
              </w:tc>
              <w:tc>
                <w:tcPr>
                  <w:tcW w:w="920" w:type="dxa"/>
                </w:tcPr>
                <w:p>
                  <w:pPr>
                    <w:rPr>
                      <w:highlight w:val="none"/>
                    </w:rPr>
                  </w:pPr>
                </w:p>
              </w:tc>
              <w:tc>
                <w:tcPr>
                  <w:tcW w:w="790" w:type="dxa"/>
                </w:tcPr>
                <w:p>
                  <w:pPr>
                    <w:rPr>
                      <w:highlight w:val="none"/>
                    </w:rPr>
                  </w:pPr>
                </w:p>
              </w:tc>
              <w:tc>
                <w:tcPr>
                  <w:tcW w:w="910" w:type="dxa"/>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highlight w:val="none"/>
                    </w:rPr>
                  </w:pPr>
                  <w:r>
                    <w:rPr>
                      <w:rFonts w:hint="eastAsia"/>
                      <w:highlight w:val="none"/>
                    </w:rPr>
                    <w:t>参与食品安全小组工作，负责生客户投诉、客户订单管理管理</w:t>
                  </w:r>
                </w:p>
              </w:tc>
              <w:tc>
                <w:tcPr>
                  <w:tcW w:w="778"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highlight w:val="none"/>
                    </w:rPr>
                  </w:pPr>
                  <w:r>
                    <w:rPr>
                      <w:rFonts w:hint="eastAsia"/>
                      <w:highlight w:val="none"/>
                    </w:rPr>
                    <w:t>驾驶员</w:t>
                  </w:r>
                </w:p>
              </w:tc>
              <w:tc>
                <w:tcPr>
                  <w:tcW w:w="978" w:type="dxa"/>
                </w:tcPr>
                <w:p>
                  <w:pPr>
                    <w:widowControl/>
                    <w:jc w:val="left"/>
                    <w:rPr>
                      <w:rFonts w:hint="eastAsia" w:ascii="宋体" w:hAnsi="宋体" w:eastAsia="宋体" w:cs="宋体"/>
                      <w:color w:val="000000"/>
                      <w:kern w:val="0"/>
                      <w:sz w:val="22"/>
                      <w:szCs w:val="22"/>
                      <w:highlight w:val="none"/>
                      <w:lang w:eastAsia="zh-CN" w:bidi="ar"/>
                    </w:rPr>
                  </w:pPr>
                  <w:r>
                    <w:rPr>
                      <w:rFonts w:hint="eastAsia" w:ascii="宋体" w:hAnsi="宋体" w:cs="宋体"/>
                      <w:color w:val="000000"/>
                      <w:kern w:val="0"/>
                      <w:sz w:val="22"/>
                      <w:szCs w:val="22"/>
                      <w:highlight w:val="none"/>
                      <w:lang w:eastAsia="zh-CN" w:bidi="ar"/>
                    </w:rPr>
                    <w:t>——</w:t>
                  </w:r>
                </w:p>
              </w:tc>
              <w:tc>
                <w:tcPr>
                  <w:tcW w:w="920" w:type="dxa"/>
                </w:tcPr>
                <w:p>
                  <w:pPr>
                    <w:rPr>
                      <w:highlight w:val="none"/>
                    </w:rPr>
                  </w:pPr>
                </w:p>
              </w:tc>
              <w:tc>
                <w:tcPr>
                  <w:tcW w:w="790" w:type="dxa"/>
                </w:tcPr>
                <w:p>
                  <w:pPr>
                    <w:rPr>
                      <w:highlight w:val="none"/>
                    </w:rPr>
                  </w:pPr>
                </w:p>
              </w:tc>
              <w:tc>
                <w:tcPr>
                  <w:tcW w:w="910" w:type="dxa"/>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800" w:type="dxa"/>
                </w:tcPr>
                <w:p>
                  <w:pPr>
                    <w:rPr>
                      <w:highlight w:val="none"/>
                    </w:rPr>
                  </w:pPr>
                  <w:r>
                    <w:rPr>
                      <w:rFonts w:hint="eastAsia"/>
                      <w:highlight w:val="none"/>
                    </w:rPr>
                    <w:sym w:font="Wingdings" w:char="00A8"/>
                  </w:r>
                  <w:r>
                    <w:rPr>
                      <w:rFonts w:hint="eastAsia"/>
                      <w:highlight w:val="none"/>
                    </w:rPr>
                    <w:t>是</w:t>
                  </w:r>
                </w:p>
                <w:p>
                  <w:pPr>
                    <w:rPr>
                      <w:highlight w:val="none"/>
                    </w:rPr>
                  </w:pPr>
                  <w:r>
                    <w:rPr>
                      <w:rFonts w:hint="eastAsia"/>
                      <w:highlight w:val="none"/>
                    </w:rPr>
                    <w:sym w:font="Wingdings" w:char="00A8"/>
                  </w:r>
                  <w:r>
                    <w:rPr>
                      <w:rFonts w:hint="eastAsia"/>
                      <w:highlight w:val="none"/>
                    </w:rPr>
                    <w:t>否</w:t>
                  </w:r>
                </w:p>
              </w:tc>
              <w:tc>
                <w:tcPr>
                  <w:tcW w:w="2750" w:type="dxa"/>
                </w:tcPr>
                <w:p>
                  <w:pPr>
                    <w:rPr>
                      <w:highlight w:val="none"/>
                    </w:rPr>
                  </w:pPr>
                  <w:r>
                    <w:rPr>
                      <w:rFonts w:hint="eastAsia"/>
                      <w:highlight w:val="none"/>
                    </w:rPr>
                    <w:t>参与配送驾驶车辆</w:t>
                  </w:r>
                </w:p>
              </w:tc>
              <w:tc>
                <w:tcPr>
                  <w:tcW w:w="778" w:type="dxa"/>
                </w:tcPr>
                <w:p>
                  <w:pPr>
                    <w:rPr>
                      <w:highlight w:val="none"/>
                    </w:rPr>
                  </w:pPr>
                </w:p>
              </w:tc>
            </w:tr>
          </w:tbl>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p>
            <w:r>
              <w:rPr>
                <w:rFonts w:hint="eastAsia"/>
              </w:rPr>
              <w:t>H</w:t>
            </w:r>
            <w:r>
              <w:t>ACCP</w:t>
            </w:r>
            <w:r>
              <w:rPr>
                <w:rFonts w:hint="eastAsia"/>
              </w:rPr>
              <w:t>小组/食品安全小组成员应具有与企业的产品、过程、所涉及危害相关的专业知识和经验，并经过适当培训。</w:t>
            </w:r>
          </w:p>
          <w:p>
            <w:pPr>
              <w:pStyle w:val="2"/>
            </w:pPr>
          </w:p>
          <w:p>
            <w:r>
              <w:rPr>
                <w:rFonts w:hint="eastAsia"/>
              </w:rPr>
              <w:t>保持HACCP小组/食品安全小组成员的学历、经历、培训、批准以及活动的记录。</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HACCP小组长/食品安全小组长：</w:t>
            </w:r>
            <w:r>
              <w:rPr>
                <w:rFonts w:hint="eastAsia"/>
                <w:u w:val="single"/>
              </w:rPr>
              <w:t xml:space="preserve"> 陶书卷 先生 </w:t>
            </w:r>
            <w:r>
              <w:rPr>
                <w:u w:val="single"/>
              </w:rPr>
              <w:t xml:space="preserve"> </w:t>
            </w:r>
          </w:p>
          <w:p>
            <w:pPr>
              <w:ind w:firstLine="210" w:firstLineChars="100"/>
              <w:rPr>
                <w:u w:val="single"/>
              </w:rPr>
            </w:pPr>
            <w:r>
              <w:rPr>
                <w:rFonts w:hint="eastAsia"/>
              </w:rPr>
              <w:t>HACCP小组长/食品安全小组长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实施危害分析的预备步骤</w:t>
            </w:r>
          </w:p>
          <w:p/>
        </w:tc>
        <w:tc>
          <w:tcPr>
            <w:tcW w:w="1100" w:type="dxa"/>
            <w:gridSpan w:val="2"/>
            <w:vMerge w:val="restart"/>
            <w:shd w:val="clear" w:color="auto" w:fill="auto"/>
          </w:tcPr>
          <w:p>
            <w:r>
              <w:rPr>
                <w:rFonts w:hint="eastAsia"/>
              </w:rPr>
              <w:t>F8.5.1</w:t>
            </w:r>
          </w:p>
          <w:p>
            <w:r>
              <w:rPr>
                <w:rFonts w:hint="eastAsia"/>
              </w:rPr>
              <w:t>H（v1.0）4.2.2.1</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r>
              <w:rPr>
                <w:rFonts w:hint="eastAsia"/>
              </w:rPr>
              <w:t>H（v1.0）4.2.2.2</w:t>
            </w:r>
          </w:p>
          <w:p/>
          <w:p/>
          <w:p/>
          <w:p/>
          <w:p/>
          <w:p/>
          <w:p/>
          <w:p/>
          <w:p/>
          <w:p/>
          <w:p>
            <w:r>
              <w:rPr>
                <w:rFonts w:hint="eastAsia"/>
              </w:rPr>
              <w:t>H（v1.0）4.2.3  预期用途的确定</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r>
              <w:rPr>
                <w:rFonts w:hint="eastAsia"/>
              </w:rPr>
              <w:t xml:space="preserve">H（V1.0）4.2.4  </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r>
              <w:rPr>
                <w:rFonts w:hint="eastAsia"/>
              </w:rPr>
              <w:t>H（V1.0）4.2.5 流程图的确认</w:t>
            </w:r>
          </w:p>
          <w:p>
            <w:pPr>
              <w:pStyle w:val="5"/>
            </w:pPr>
          </w:p>
        </w:tc>
        <w:tc>
          <w:tcPr>
            <w:tcW w:w="677" w:type="dxa"/>
            <w:shd w:val="clear" w:color="auto" w:fill="auto"/>
          </w:tcPr>
          <w:p>
            <w:r>
              <w:rPr>
                <w:rFonts w:hint="eastAsia"/>
              </w:rPr>
              <w:t>文件名称</w:t>
            </w:r>
          </w:p>
        </w:tc>
        <w:tc>
          <w:tcPr>
            <w:tcW w:w="9328" w:type="dxa"/>
            <w:shd w:val="clear" w:color="auto" w:fill="auto"/>
          </w:tcPr>
          <w:p>
            <w:r>
              <w:rPr>
                <w:rFonts w:hint="eastAsia"/>
              </w:rPr>
              <w:sym w:font="Wingdings 2" w:char="0052"/>
            </w:r>
            <w:r>
              <w:rPr>
                <w:rFonts w:hint="eastAsia"/>
              </w:rPr>
              <w:t>《危害控制计划》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41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spacing w:line="360" w:lineRule="exact"/>
              <w:ind w:left="840" w:hanging="840" w:hangingChars="400"/>
              <w:rPr>
                <w:u w:val="single"/>
              </w:rPr>
            </w:pPr>
            <w:r>
              <w:rPr>
                <w:rFonts w:hint="eastAsia"/>
              </w:rPr>
              <w:t>原材料：</w:t>
            </w:r>
            <w:r>
              <w:rPr>
                <w:rFonts w:hint="eastAsia"/>
                <w:u w:val="single"/>
              </w:rPr>
              <w:t>粮油米面类、鲜冻畜禽肉类、禽蛋类、鱼、蔬菜、豆制品</w:t>
            </w:r>
            <w:r>
              <w:rPr>
                <w:rFonts w:hint="eastAsia"/>
                <w:color w:val="000000"/>
                <w:szCs w:val="21"/>
                <w:u w:val="single"/>
              </w:rPr>
              <w:t>等</w:t>
            </w:r>
            <w:r>
              <w:rPr>
                <w:rFonts w:hint="eastAsia"/>
                <w:u w:val="single"/>
              </w:rPr>
              <w:t xml:space="preserve">      </w:t>
            </w:r>
          </w:p>
          <w:p>
            <w:pPr>
              <w:rPr>
                <w:u w:val="single"/>
              </w:rPr>
            </w:pPr>
            <w:r>
              <w:rPr>
                <w:rFonts w:hint="eastAsia"/>
              </w:rPr>
              <w:t>食品添加剂：</w:t>
            </w:r>
            <w:r>
              <w:rPr>
                <w:rFonts w:hint="eastAsia"/>
                <w:u w:val="single"/>
              </w:rPr>
              <w:t xml:space="preserve">    不涉及     </w:t>
            </w:r>
          </w:p>
          <w:p>
            <w:pPr>
              <w:rPr>
                <w:u w:val="single"/>
              </w:rPr>
            </w:pPr>
            <w:r>
              <w:rPr>
                <w:rFonts w:hint="eastAsia"/>
              </w:rPr>
              <w:t>辅助材料：</w:t>
            </w:r>
            <w:r>
              <w:rPr>
                <w:rFonts w:hint="eastAsia"/>
                <w:u w:val="single"/>
              </w:rPr>
              <w:t xml:space="preserve"> 加工用水、</w:t>
            </w:r>
            <w:r>
              <w:rPr>
                <w:rFonts w:hint="eastAsia"/>
                <w:color w:val="000000"/>
                <w:szCs w:val="21"/>
                <w:u w:val="single"/>
              </w:rPr>
              <w:t>调味料类（味精、酱油、食盐等）、香辛料类</w:t>
            </w:r>
            <w:r>
              <w:rPr>
                <w:rFonts w:hint="eastAsia"/>
                <w:u w:val="single"/>
              </w:rPr>
              <w:t xml:space="preserve"> 、干货等    </w:t>
            </w:r>
          </w:p>
          <w:p>
            <w:pPr>
              <w:rPr>
                <w:u w:val="single"/>
              </w:rPr>
            </w:pPr>
            <w:r>
              <w:rPr>
                <w:rFonts w:hint="eastAsia"/>
              </w:rPr>
              <w:t>包装材料</w:t>
            </w:r>
            <w:r>
              <w:rPr>
                <w:rFonts w:hint="eastAsia"/>
                <w:u w:val="single"/>
              </w:rPr>
              <w:t>：各类餐具（</w:t>
            </w:r>
            <w:r>
              <w:rPr>
                <w:u w:val="single"/>
              </w:rPr>
              <w:t>塑料</w:t>
            </w:r>
            <w:r>
              <w:rPr>
                <w:rFonts w:hint="eastAsia"/>
                <w:u w:val="single"/>
              </w:rPr>
              <w:t>、</w:t>
            </w:r>
            <w:r>
              <w:rPr>
                <w:u w:val="single"/>
              </w:rPr>
              <w:t>PP 餐具</w:t>
            </w:r>
            <w:r>
              <w:rPr>
                <w:rFonts w:hint="eastAsia"/>
                <w:u w:val="single"/>
              </w:rPr>
              <w:t xml:space="preserve">）一次性可降解餐盘、餐筷/餐勺 </w:t>
            </w:r>
          </w:p>
          <w:p>
            <w:pPr>
              <w:pStyle w:val="3"/>
              <w:ind w:left="0"/>
              <w:rPr>
                <w:u w:val="single"/>
              </w:rPr>
            </w:pPr>
          </w:p>
          <w:p>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bCs/>
              </w:rPr>
            </w:pPr>
            <w:r>
              <w:rPr>
                <w:rFonts w:hint="eastAsia"/>
              </w:rPr>
              <w:sym w:font="Wingdings" w:char="00A8"/>
            </w:r>
            <w:r>
              <w:rPr>
                <w:rFonts w:hint="eastAsia"/>
                <w:lang w:val="en-GB"/>
              </w:rPr>
              <w:t xml:space="preserve"> </w:t>
            </w:r>
            <w:r>
              <w:rPr>
                <w:rFonts w:hint="eastAsia"/>
                <w:bCs/>
              </w:rPr>
              <w:t>原料类别；（未描述已现场沟通）</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pStyle w:val="5"/>
            </w:pPr>
          </w:p>
          <w:p>
            <w:pPr>
              <w:tabs>
                <w:tab w:val="right" w:pos="3119"/>
              </w:tabs>
              <w:rPr>
                <w:b/>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 xml:space="preserve">粥类、米饭、面食、热菜类、汤类等 </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FE"/>
            </w:r>
            <w:r>
              <w:rPr>
                <w:rFonts w:hint="eastAsia"/>
                <w:lang w:val="en-GB"/>
              </w:rPr>
              <w:t xml:space="preserve"> </w:t>
            </w:r>
            <w:r>
              <w:rPr>
                <w:rFonts w:hint="eastAsia"/>
                <w:bCs/>
              </w:rPr>
              <w:t>产品类别；（未明确，已现场沟通）</w:t>
            </w:r>
          </w:p>
          <w:p>
            <w:pPr>
              <w:tabs>
                <w:tab w:val="right" w:pos="3119"/>
              </w:tabs>
              <w:rPr>
                <w:bCs/>
              </w:rPr>
            </w:pPr>
            <w:r>
              <w:rPr>
                <w:rFonts w:hint="eastAsia"/>
              </w:rPr>
              <w:sym w:font="Wingdings" w:char="00FE"/>
            </w:r>
            <w:r>
              <w:rPr>
                <w:rFonts w:hint="eastAsia"/>
                <w:lang w:val="en-GB"/>
              </w:rPr>
              <w:t xml:space="preserve"> </w:t>
            </w:r>
            <w:r>
              <w:rPr>
                <w:rFonts w:hint="eastAsia"/>
                <w:bCs/>
              </w:rPr>
              <w:t>组成/成分；（未明确，已现场沟通）</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r>
              <w:rPr>
                <w:rFonts w:hint="eastAsia"/>
                <w:bCs/>
              </w:rPr>
              <w:t>（未明确，已现场沟通）</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食品安全标签和/或操作、制备和预期用途说明；（堂食或打包，无特殊标识）</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pPr>
            <w:r>
              <w:rPr>
                <w:rFonts w:hint="eastAsia"/>
              </w:rPr>
              <w:sym w:font="Wingdings" w:char="00FE"/>
            </w:r>
            <w:r>
              <w:rPr>
                <w:rFonts w:hint="eastAsia"/>
              </w:rPr>
              <w:t xml:space="preserve"> 其他必要的信息，包括相关主管部门或企业对终产品的限制要求等。如</w:t>
            </w:r>
            <w:r>
              <w:rPr>
                <w:rFonts w:hint="eastAsia"/>
                <w:u w:val="single"/>
              </w:rPr>
              <w:t xml:space="preserve"> 无                   </w:t>
            </w:r>
            <w:r>
              <w:rPr>
                <w:rFonts w:hint="eastAsia"/>
              </w:rPr>
              <w:t xml:space="preserve"> </w:t>
            </w:r>
          </w:p>
          <w:p>
            <w:pPr>
              <w:pStyle w:val="5"/>
              <w:rPr>
                <w:bCs/>
              </w:rPr>
            </w:pPr>
          </w:p>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r>
              <w:rPr>
                <w:rFonts w:hint="eastAsia"/>
              </w:rPr>
              <w:t xml:space="preserve"> </w:t>
            </w:r>
            <w:r>
              <w:t xml:space="preserve">  </w:t>
            </w:r>
            <w:r>
              <w:rPr>
                <w:rFonts w:hint="eastAsia"/>
              </w:rPr>
              <w:sym w:font="Wingdings" w:char="00FE"/>
            </w:r>
            <w:r>
              <w:rPr>
                <w:rFonts w:hint="eastAsia"/>
              </w:rPr>
              <w:t xml:space="preserve">符合适用的法律、法规要求           </w:t>
            </w:r>
            <w:r>
              <w:rPr>
                <w:rFonts w:hint="eastAsia"/>
              </w:rPr>
              <w:sym w:font="Wingdings" w:char="00FE"/>
            </w:r>
            <w:r>
              <w:rPr>
                <w:rFonts w:hint="eastAsia"/>
              </w:rPr>
              <w:t>组织的产品、过程和设备；</w:t>
            </w:r>
          </w:p>
          <w:p>
            <w:pPr>
              <w:ind w:firstLine="315" w:firstLineChars="150"/>
            </w:pPr>
            <w:r>
              <w:rPr>
                <w:rFonts w:hint="eastAsia"/>
              </w:rPr>
              <w:sym w:font="Wingdings" w:char="00FE"/>
            </w:r>
            <w:r>
              <w:rPr>
                <w:rFonts w:hint="eastAsia"/>
              </w:rPr>
              <w:t>与食品安全管理体系相关的食品安全危害。</w:t>
            </w:r>
          </w:p>
          <w:p>
            <w:pPr>
              <w:rPr>
                <w:u w:val="single"/>
              </w:rPr>
            </w:pPr>
            <w:r>
              <w:rPr>
                <w:rFonts w:hint="eastAsia"/>
                <w:u w:val="single"/>
              </w:rPr>
              <w:t>见《外来文件清单》和电子版文件</w:t>
            </w:r>
          </w:p>
          <w:p/>
          <w:p>
            <w:pPr>
              <w:numPr>
                <w:ilvl w:val="0"/>
                <w:numId w:val="1"/>
              </w:numPr>
            </w:pPr>
            <w:r>
              <w:rPr>
                <w:rFonts w:hint="eastAsia"/>
              </w:rPr>
              <w:t>终产品的预期用途和储藏条件，以及保质期；</w:t>
            </w:r>
          </w:p>
          <w:p>
            <w:pPr>
              <w:ind w:firstLine="210" w:firstLineChars="100"/>
              <w:rPr>
                <w:u w:val="single"/>
              </w:rPr>
            </w:pPr>
            <w:r>
              <w:rPr>
                <w:rFonts w:hint="eastAsia"/>
              </w:rPr>
              <w:t>产品的预期用途，为</w:t>
            </w:r>
            <w:r>
              <w:rPr>
                <w:rFonts w:hint="eastAsia"/>
                <w:u w:val="single"/>
              </w:rPr>
              <w:t xml:space="preserve">    学校食堂内即食</w:t>
            </w:r>
            <w:r>
              <w:rPr>
                <w:b/>
                <w:bCs/>
                <w:u w:val="single"/>
              </w:rPr>
              <w:t xml:space="preserve"> </w:t>
            </w:r>
            <w:r>
              <w:rPr>
                <w:rFonts w:hint="eastAsia"/>
                <w:b/>
                <w:bCs/>
                <w:u w:val="single"/>
              </w:rPr>
              <w:t xml:space="preserve">  </w:t>
            </w:r>
          </w:p>
          <w:p>
            <w:pPr>
              <w:rPr>
                <w:u w:val="double"/>
              </w:rPr>
            </w:pPr>
            <w:r>
              <w:rPr>
                <w:rFonts w:hint="eastAsia"/>
              </w:rPr>
              <w:t xml:space="preserve"> </w:t>
            </w:r>
            <w:r>
              <w:t xml:space="preserve"> </w:t>
            </w:r>
            <w:r>
              <w:rPr>
                <w:rFonts w:hint="eastAsia"/>
              </w:rPr>
              <w:t xml:space="preserve">产品的储藏条件，为 </w:t>
            </w:r>
            <w:r>
              <w:rPr>
                <w:rFonts w:hint="eastAsia"/>
                <w:u w:val="double"/>
              </w:rPr>
              <w:t>烧熟后２小时的食品中心温度保持在 60℃以上，保质期为烧熟后 4 小时；</w:t>
            </w:r>
            <w:r>
              <w:rPr>
                <w:u w:val="double"/>
              </w:rPr>
              <w:t xml:space="preserve">     </w:t>
            </w:r>
          </w:p>
          <w:p>
            <w:pPr>
              <w:ind w:firstLine="210" w:firstLineChars="100"/>
              <w:rPr>
                <w:rFonts w:ascii="宋体" w:hAnsi="宋体" w:cs="宋体"/>
                <w:color w:val="333333"/>
                <w:sz w:val="20"/>
                <w:u w:val="single"/>
                <w:shd w:val="clear" w:color="auto" w:fill="FFFFFF"/>
              </w:rPr>
            </w:pPr>
            <w:r>
              <w:rPr>
                <w:rFonts w:hint="eastAsia"/>
              </w:rPr>
              <w:t>产品的保质期，为</w:t>
            </w:r>
            <w:r>
              <w:rPr>
                <w:rFonts w:hint="eastAsia"/>
                <w:u w:val="single"/>
              </w:rPr>
              <w:t xml:space="preserve"> </w:t>
            </w:r>
            <w:r>
              <w:rPr>
                <w:rFonts w:hint="eastAsia"/>
                <w:u w:val="double"/>
              </w:rPr>
              <w:t>烧熟后２小时的食品中心温度保持在 60℃以上，保质期为烧熟后 4 小时；</w:t>
            </w:r>
            <w:r>
              <w:rPr>
                <w:color w:val="0000FF"/>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t xml:space="preserve">   </w:t>
            </w:r>
            <w:r>
              <w:rPr>
                <w:rFonts w:hint="eastAsia"/>
              </w:rPr>
              <w:sym w:font="Wingdings" w:char="00FE"/>
            </w:r>
            <w:r>
              <w:rPr>
                <w:rFonts w:hint="eastAsia"/>
              </w:rPr>
              <w:t xml:space="preserve">即食 </w:t>
            </w:r>
            <w:r>
              <w:t xml:space="preserve"> </w:t>
            </w:r>
            <w:r>
              <w:rPr>
                <w:rFonts w:hint="eastAsia"/>
              </w:rPr>
              <w:sym w:font="Wingdings" w:char="00A8"/>
            </w:r>
            <w:r>
              <w:rPr>
                <w:rFonts w:hint="eastAsia"/>
              </w:rPr>
              <w:t xml:space="preserve">凉拌 </w:t>
            </w:r>
            <w:r>
              <w:rPr>
                <w:rFonts w:hint="eastAsia"/>
              </w:rPr>
              <w:sym w:font="Wingdings" w:char="00A8"/>
            </w:r>
            <w:r>
              <w:rPr>
                <w:rFonts w:hint="eastAsia"/>
              </w:rPr>
              <w:t xml:space="preserve">蒸煮 </w:t>
            </w:r>
            <w:r>
              <w:rPr>
                <w:rFonts w:hint="eastAsia"/>
              </w:rPr>
              <w:sym w:font="Wingdings" w:char="00A8"/>
            </w:r>
            <w:r>
              <w:rPr>
                <w:rFonts w:hint="eastAsia"/>
              </w:rPr>
              <w:t xml:space="preserve">煎炒  </w:t>
            </w:r>
            <w:r>
              <w:rPr>
                <w:rFonts w:hint="eastAsia"/>
              </w:rPr>
              <w:sym w:font="Wingdings" w:char="00A8"/>
            </w:r>
            <w:r>
              <w:rPr>
                <w:rFonts w:hint="eastAsia"/>
              </w:rPr>
              <w:t xml:space="preserve">病人  </w:t>
            </w:r>
            <w:r>
              <w:rPr>
                <w:rFonts w:hint="eastAsia"/>
              </w:rPr>
              <w:sym w:font="Wingdings" w:char="00A8"/>
            </w:r>
            <w:r>
              <w:rPr>
                <w:rFonts w:hint="eastAsia"/>
              </w:rPr>
              <w:t xml:space="preserve">继续加工  </w:t>
            </w:r>
            <w:r>
              <w:rPr>
                <w:rFonts w:hint="eastAsia"/>
              </w:rPr>
              <w:sym w:font="Wingdings" w:char="00A8"/>
            </w:r>
            <w:r>
              <w:rPr>
                <w:rFonts w:hint="eastAsia"/>
              </w:rPr>
              <w:t>其他；</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rPr>
              <w:t>顾客对象为：</w:t>
            </w:r>
            <w:r>
              <w:rPr>
                <w:rFonts w:hint="eastAsia"/>
                <w:u w:val="single"/>
              </w:rPr>
              <w:t>在校人员</w:t>
            </w:r>
            <w:r>
              <w:rPr>
                <w:u w:val="single"/>
              </w:rPr>
              <w:t xml:space="preserve">  </w:t>
            </w:r>
          </w:p>
          <w:p>
            <w:pPr>
              <w:numPr>
                <w:ilvl w:val="0"/>
                <w:numId w:val="1"/>
              </w:numPr>
            </w:pPr>
            <w:r>
              <w:rPr>
                <w:rFonts w:hint="eastAsia"/>
              </w:rPr>
              <w:t>直接消费产品对易受伤害群体的适用性</w:t>
            </w:r>
          </w:p>
          <w:p>
            <w:pPr>
              <w:ind w:firstLine="420" w:firstLineChars="200"/>
            </w:pPr>
            <w:r>
              <w:rPr>
                <w:rFonts w:hint="eastAsia"/>
              </w:rPr>
              <w:sym w:font="Wingdings" w:char="00A8"/>
            </w:r>
            <w:r>
              <w:rPr>
                <w:rFonts w:hint="eastAsia"/>
              </w:rPr>
              <w:t xml:space="preserve">不适用 </w:t>
            </w:r>
            <w:r>
              <w:t xml:space="preserve"> </w:t>
            </w:r>
            <w:r>
              <w:rPr>
                <w:rFonts w:hint="eastAsia"/>
              </w:rPr>
              <w:sym w:font="Wingdings" w:char="00FE"/>
            </w:r>
            <w:r>
              <w:rPr>
                <w:rFonts w:hint="eastAsia"/>
              </w:rPr>
              <w:t>适用，如</w:t>
            </w: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FE"/>
            </w:r>
            <w:r>
              <w:rPr>
                <w:rFonts w:hint="eastAsia"/>
              </w:rPr>
              <w:t xml:space="preserve">易过敏者  </w:t>
            </w:r>
            <w:r>
              <w:rPr>
                <w:rFonts w:hint="eastAsia"/>
              </w:rPr>
              <w:sym w:font="Wingdings" w:char="00FE"/>
            </w:r>
            <w:r>
              <w:rPr>
                <w:rFonts w:hint="eastAsia"/>
              </w:rPr>
              <w:t xml:space="preserve">团体用餐  </w:t>
            </w:r>
            <w:r>
              <w:rPr>
                <w:rFonts w:hint="eastAsia"/>
              </w:rPr>
              <w:sym w:font="Wingdings" w:char="00FE"/>
            </w:r>
            <w:r>
              <w:rPr>
                <w:rFonts w:hint="eastAsia"/>
              </w:rPr>
              <w:t>其他（学校师生）；</w:t>
            </w:r>
          </w:p>
          <w:p>
            <w:pPr>
              <w:rPr>
                <w:u w:val="single"/>
              </w:rPr>
            </w:pPr>
            <w:r>
              <w:rPr>
                <w:rFonts w:hint="eastAsia"/>
              </w:rPr>
              <w:t>f）产品非预期（但极可能出现）的使用或使用方式：</w:t>
            </w:r>
            <w:r>
              <w:rPr>
                <w:rFonts w:hint="eastAsia"/>
                <w:u w:val="single"/>
              </w:rPr>
              <w:t xml:space="preserve"> 餐食温度低于10℃或餐食温度在10-60℃存放时间超过2h不可食用 </w:t>
            </w:r>
          </w:p>
          <w:p>
            <w:pPr>
              <w:ind w:left="4830" w:hanging="4830" w:hangingChars="2300"/>
              <w:rPr>
                <w:u w:val="single"/>
              </w:rPr>
            </w:pPr>
          </w:p>
          <w:p>
            <w:r>
              <w:rPr>
                <w:rFonts w:hint="eastAsia"/>
              </w:rPr>
              <w:t>g) 其他必要的信息，如</w:t>
            </w:r>
            <w:r>
              <w:rPr>
                <w:rFonts w:hint="eastAsia"/>
                <w:u w:val="single"/>
              </w:rPr>
              <w:t xml:space="preserve"> </w:t>
            </w:r>
            <w:r>
              <w:rPr>
                <w:u w:val="single"/>
              </w:rPr>
              <w:t xml:space="preserve"> </w:t>
            </w:r>
            <w:r>
              <w:rPr>
                <w:rFonts w:hint="eastAsia"/>
                <w:u w:val="single"/>
              </w:rPr>
              <w:t>无</w:t>
            </w:r>
            <w:r>
              <w:rPr>
                <w:u w:val="single"/>
              </w:rPr>
              <w:t xml:space="preserve">           </w:t>
            </w:r>
          </w:p>
          <w:p/>
          <w:p>
            <w:pPr>
              <w:rPr>
                <w:b/>
                <w:bCs/>
                <w:u w:val="single"/>
              </w:rPr>
            </w:pPr>
            <w:r>
              <w:rPr>
                <w:rFonts w:hint="eastAsia"/>
              </w:rPr>
              <w:t>保持产品预期用途的记录，见</w:t>
            </w:r>
            <w:r>
              <w:rPr>
                <w:rFonts w:hint="eastAsia"/>
                <w:u w:val="single"/>
              </w:rPr>
              <w:t>《危害控制计划》</w:t>
            </w:r>
            <w:r>
              <w:rPr>
                <w:rFonts w:hint="eastAsia"/>
              </w:rPr>
              <w:t>。</w:t>
            </w:r>
          </w:p>
          <w:p>
            <w:pPr>
              <w:pStyle w:val="5"/>
            </w:pPr>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操作步骤的顺序和相互作用；</w:t>
            </w:r>
          </w:p>
          <w:p>
            <w:r>
              <w:rPr>
                <w:rFonts w:hint="eastAsia"/>
              </w:rPr>
              <w:sym w:font="Wingdings" w:char="00A8"/>
            </w:r>
            <w:r>
              <w:rPr>
                <w:rFonts w:hint="eastAsia"/>
              </w:rPr>
              <w:t xml:space="preserve"> 任何外包过程；（未作描述，已现场沟通）</w:t>
            </w:r>
          </w:p>
          <w:p>
            <w:r>
              <w:rPr>
                <w:rFonts w:hint="eastAsia"/>
              </w:rPr>
              <w:sym w:font="Wingdings" w:char="00FE"/>
            </w:r>
            <w:r>
              <w:rPr>
                <w:rFonts w:hint="eastAsia"/>
              </w:rPr>
              <w:t xml:space="preserve"> 原材料、辅料、加工助剂、包装材料、公用工程和和中间产品投入点；</w:t>
            </w:r>
          </w:p>
          <w:p>
            <w:r>
              <w:rPr>
                <w:rFonts w:hint="eastAsia"/>
              </w:rPr>
              <w:sym w:font="Wingdings" w:char="00A8"/>
            </w:r>
            <w:r>
              <w:rPr>
                <w:rFonts w:hint="eastAsia"/>
              </w:rPr>
              <w:t>返工点和循环点；（不适用）</w:t>
            </w:r>
          </w:p>
          <w:p>
            <w:r>
              <w:rPr>
                <w:rFonts w:hint="eastAsia"/>
              </w:rPr>
              <w:sym w:font="Wingdings" w:char="00FE"/>
            </w:r>
            <w:r>
              <w:rPr>
                <w:rFonts w:hint="eastAsia"/>
              </w:rPr>
              <w:t xml:space="preserve"> 成品、中间产品和副产品放行点及废弃物的排放点。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szCs w:val="21"/>
                <w:u w:val="single"/>
              </w:rPr>
              <w:t xml:space="preserve">   20</w:t>
            </w:r>
            <w:r>
              <w:rPr>
                <w:szCs w:val="21"/>
                <w:u w:val="single"/>
              </w:rPr>
              <w:t>21年</w:t>
            </w:r>
            <w:r>
              <w:rPr>
                <w:rFonts w:hint="eastAsia"/>
                <w:szCs w:val="21"/>
                <w:u w:val="single"/>
              </w:rPr>
              <w:t>1</w:t>
            </w:r>
            <w:r>
              <w:rPr>
                <w:szCs w:val="21"/>
                <w:u w:val="single"/>
              </w:rPr>
              <w:t>2</w:t>
            </w:r>
            <w:r>
              <w:rPr>
                <w:rFonts w:hint="eastAsia"/>
                <w:szCs w:val="21"/>
              </w:rPr>
              <w:t>月</w:t>
            </w:r>
            <w:r>
              <w:rPr>
                <w:rFonts w:hint="eastAsia"/>
                <w:szCs w:val="21"/>
                <w:u w:val="single"/>
              </w:rPr>
              <w:t xml:space="preserve"> </w:t>
            </w:r>
            <w:r>
              <w:rPr>
                <w:szCs w:val="21"/>
                <w:u w:val="single"/>
              </w:rPr>
              <w:t>1</w:t>
            </w:r>
            <w:r>
              <w:rPr>
                <w:rFonts w:hint="eastAsia"/>
                <w:szCs w:val="21"/>
                <w:u w:val="single"/>
              </w:rPr>
              <w:t xml:space="preserve"> </w:t>
            </w:r>
            <w:r>
              <w:rPr>
                <w:rFonts w:hint="eastAsia"/>
                <w:szCs w:val="21"/>
              </w:rPr>
              <w:t>日</w:t>
            </w:r>
            <w:r>
              <w:rPr>
                <w:rFonts w:hint="eastAsia"/>
              </w:rPr>
              <w:t>在现场确认了流程图的准确性。</w:t>
            </w:r>
          </w:p>
          <w:p/>
          <w:p>
            <w:r>
              <w:rPr>
                <w:rFonts w:hint="eastAsia"/>
              </w:rPr>
              <w:t>现场观察流程图与实际热食类食品制售过程基本一致。</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33" w:hRule="atLeast"/>
        </w:trPr>
        <w:tc>
          <w:tcPr>
            <w:tcW w:w="1788" w:type="dxa"/>
            <w:vMerge w:val="continue"/>
            <w:shd w:val="clear" w:color="auto" w:fill="auto"/>
          </w:tcPr>
          <w:p>
            <w:bookmarkStart w:id="2" w:name="_Hlk96687087"/>
          </w:p>
        </w:tc>
        <w:tc>
          <w:tcPr>
            <w:tcW w:w="1100" w:type="dxa"/>
            <w:gridSpan w:val="2"/>
            <w:shd w:val="clear" w:color="auto" w:fill="auto"/>
          </w:tcPr>
          <w:p>
            <w:r>
              <w:rPr>
                <w:rFonts w:hint="eastAsia"/>
              </w:rPr>
              <w:t xml:space="preserve">H（V1.0）4.2.4 过程描述及流程图的制定 </w:t>
            </w:r>
          </w:p>
          <w:p/>
        </w:tc>
        <w:tc>
          <w:tcPr>
            <w:tcW w:w="677" w:type="dxa"/>
            <w:shd w:val="clear" w:color="auto" w:fill="auto"/>
          </w:tcPr>
          <w:p/>
        </w:tc>
        <w:tc>
          <w:tcPr>
            <w:tcW w:w="9328"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FE"/>
            </w:r>
            <w:r>
              <w:rPr>
                <w:rFonts w:hint="eastAsia"/>
              </w:rPr>
              <w:t xml:space="preserve">烹饪区和售卖区 </w:t>
            </w:r>
            <w:r>
              <w:t xml:space="preserve"> </w:t>
            </w:r>
            <w:r>
              <w:rPr>
                <w:rFonts w:hint="eastAsia"/>
              </w:rPr>
              <w:t>口清洁区，口准清洁区，口一般清洁区）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FE"/>
            </w:r>
            <w:r>
              <w:rPr>
                <w:rFonts w:hint="eastAsia"/>
              </w:rPr>
              <w:t xml:space="preserve">烹饪区和售卖区 </w:t>
            </w:r>
            <w:r>
              <w:t xml:space="preserve"> </w:t>
            </w:r>
            <w:r>
              <w:rPr>
                <w:rFonts w:hint="eastAsia"/>
              </w:rPr>
              <w:t>口清洁区，口准清洁区，口一般清洁区）</w:t>
            </w:r>
          </w:p>
          <w:p>
            <w:pPr>
              <w:ind w:firstLine="630" w:firstLineChars="300"/>
            </w:pPr>
            <w:r>
              <w:rPr>
                <w:rFonts w:hint="eastAsia"/>
              </w:rPr>
              <w:sym w:font="Wingdings" w:char="00FE"/>
            </w:r>
            <w:r>
              <w:rPr>
                <w:rFonts w:hint="eastAsia"/>
              </w:rPr>
              <w:t>工艺流程图（含循环点（不适用）、返工（不适用）、物料进入、废料排出、外包（未作描述，已现场沟通）等）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FE"/>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
            <w:r>
              <w:rPr>
                <w:rFonts w:hint="eastAsia"/>
              </w:rPr>
              <w:t>是否存在轮班模式</w:t>
            </w:r>
          </w:p>
          <w:p>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p>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8" w:hRule="atLeast"/>
        </w:trPr>
        <w:tc>
          <w:tcPr>
            <w:tcW w:w="1788" w:type="dxa"/>
            <w:vMerge w:val="restart"/>
          </w:tcPr>
          <w:p>
            <w:r>
              <w:rPr>
                <w:rFonts w:hint="eastAsia"/>
              </w:rPr>
              <w:t>可追溯性</w:t>
            </w:r>
          </w:p>
        </w:tc>
        <w:tc>
          <w:tcPr>
            <w:tcW w:w="1089" w:type="dxa"/>
            <w:vMerge w:val="restart"/>
          </w:tcPr>
          <w:p>
            <w:r>
              <w:rPr>
                <w:rFonts w:hint="eastAsia"/>
              </w:rPr>
              <w:t>F8.3</w:t>
            </w:r>
          </w:p>
          <w:p>
            <w:pPr>
              <w:pStyle w:val="5"/>
            </w:pPr>
            <w:r>
              <w:rPr>
                <w:rFonts w:hint="eastAsia"/>
              </w:rPr>
              <w:t>H（V1.0）3.7</w:t>
            </w:r>
          </w:p>
          <w:p/>
        </w:tc>
        <w:tc>
          <w:tcPr>
            <w:tcW w:w="688" w:type="dxa"/>
            <w:gridSpan w:val="2"/>
          </w:tcPr>
          <w:p>
            <w:r>
              <w:rPr>
                <w:rFonts w:hint="eastAsia"/>
              </w:rPr>
              <w:t>文件名称</w:t>
            </w:r>
          </w:p>
        </w:tc>
        <w:tc>
          <w:tcPr>
            <w:tcW w:w="9328" w:type="dxa"/>
          </w:tcPr>
          <w:p>
            <w:r>
              <w:rPr>
                <w:rFonts w:hint="eastAsia"/>
              </w:rPr>
              <w:sym w:font="Wingdings" w:char="00FE"/>
            </w:r>
            <w:r>
              <w:rPr>
                <w:rFonts w:hint="eastAsia"/>
              </w:rPr>
              <w:t>管理手册</w:t>
            </w:r>
            <w:r>
              <w:t>8.5.2</w:t>
            </w:r>
            <w:r>
              <w:rPr>
                <w:rFonts w:hint="eastAsia"/>
              </w:rPr>
              <w:t>条款、</w:t>
            </w:r>
            <w:r>
              <w:rPr>
                <w:rFonts w:hint="eastAsia"/>
              </w:rPr>
              <w:sym w:font="Wingdings" w:char="00A8"/>
            </w:r>
            <w:r>
              <w:rPr>
                <w:rFonts w:hint="eastAsia"/>
              </w:rPr>
              <w:t>《良好操作规范》、</w:t>
            </w:r>
            <w:r>
              <w:rPr>
                <w:rFonts w:hint="eastAsia"/>
              </w:rPr>
              <w:sym w:font="Wingdings" w:char="00FE"/>
            </w:r>
            <w:r>
              <w:rPr>
                <w:rFonts w:hint="eastAsia"/>
              </w:rPr>
              <w:t>《</w:t>
            </w:r>
            <w:r>
              <w:rPr>
                <w:rFonts w:hint="eastAsia"/>
                <w:lang w:val="zh-CN"/>
              </w:rPr>
              <w:t>产品标识</w:t>
            </w:r>
            <w:r>
              <w:rPr>
                <w:rFonts w:hint="eastAsia"/>
              </w:rPr>
              <w:t>及可追溯性程序》、</w:t>
            </w:r>
            <w:r>
              <w:rPr>
                <w:rFonts w:hint="eastAsia"/>
              </w:rPr>
              <w:sym w:font="Wingdings" w:char="00A8"/>
            </w:r>
            <w:r>
              <w:rPr>
                <w:rFonts w:hint="eastAsia"/>
              </w:rPr>
              <w:t>《配送中心安全控制措施》</w:t>
            </w:r>
          </w:p>
        </w:tc>
        <w:tc>
          <w:tcPr>
            <w:tcW w:w="1553" w:type="dxa"/>
            <w:vMerge w:val="restart"/>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5055" w:hRule="atLeast"/>
        </w:trPr>
        <w:tc>
          <w:tcPr>
            <w:tcW w:w="1788" w:type="dxa"/>
            <w:vMerge w:val="continue"/>
          </w:tcPr>
          <w:p/>
        </w:tc>
        <w:tc>
          <w:tcPr>
            <w:tcW w:w="1089" w:type="dxa"/>
            <w:vMerge w:val="continue"/>
          </w:tcPr>
          <w:p/>
        </w:tc>
        <w:tc>
          <w:tcPr>
            <w:tcW w:w="688" w:type="dxa"/>
            <w:gridSpan w:val="2"/>
          </w:tcPr>
          <w:p>
            <w:r>
              <w:rPr>
                <w:rFonts w:hint="eastAsia"/>
              </w:rPr>
              <w:t>运行证据</w:t>
            </w:r>
          </w:p>
        </w:tc>
        <w:tc>
          <w:tcPr>
            <w:tcW w:w="9328" w:type="dxa"/>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FE"/>
            </w:r>
            <w:r>
              <w:rPr>
                <w:rFonts w:hint="eastAsia"/>
              </w:rPr>
              <w:t>材料/产品的返工；</w:t>
            </w:r>
          </w:p>
          <w:p>
            <w:r>
              <w:rPr>
                <w:rFonts w:hint="eastAsia"/>
              </w:rPr>
              <w:t xml:space="preserve"> </w:t>
            </w:r>
            <w:r>
              <w:rPr>
                <w:rFonts w:hint="eastAsia"/>
              </w:rPr>
              <w:sym w:font="Wingdings" w:char="00FE"/>
            </w:r>
            <w:r>
              <w:rPr>
                <w:rFonts w:hint="eastAsia"/>
              </w:rPr>
              <w:t>最终产品的分销。</w:t>
            </w:r>
          </w:p>
          <w:p/>
          <w:p>
            <w:r>
              <w:t>原材料的唯一性标识方式：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FE"/>
            </w:r>
            <w:r>
              <w:t>其他</w:t>
            </w:r>
            <w:r>
              <w:rPr>
                <w:rFonts w:hint="eastAsia"/>
              </w:rPr>
              <w:t>——进货批号标识</w:t>
            </w:r>
          </w:p>
          <w:p/>
          <w:p>
            <w:r>
              <w:t>半成品的唯一性标识方式：</w:t>
            </w:r>
          </w:p>
          <w:p>
            <w:r>
              <w:rPr/>
              <w:sym w:font="Wingdings" w:char="00A8"/>
            </w:r>
            <w:r>
              <w:t xml:space="preserve">容器编号  </w:t>
            </w:r>
            <w:r>
              <w:rPr/>
              <w:sym w:font="Wingdings" w:char="00FE"/>
            </w:r>
            <w:r>
              <w:t xml:space="preserve">标牌  </w:t>
            </w:r>
            <w:r>
              <w:rPr/>
              <w:sym w:font="Wingdings" w:char="00A8"/>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FE"/>
            </w:r>
            <w:r>
              <w:t>其他</w:t>
            </w:r>
            <w:r>
              <w:rPr>
                <w:rFonts w:hint="eastAsia"/>
              </w:rPr>
              <w:t>：容器标识</w:t>
            </w:r>
          </w:p>
          <w:p>
            <w:pPr>
              <w:pStyle w:val="3"/>
            </w:pPr>
          </w:p>
          <w:p>
            <w:r>
              <w:t>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—盛装容器</w:t>
            </w:r>
          </w:p>
          <w:p>
            <w:pPr>
              <w:pStyle w:val="2"/>
            </w:pPr>
          </w:p>
          <w:p>
            <w:r>
              <w:rPr>
                <w:rFonts w:hint="eastAsia"/>
              </w:rPr>
              <w:t>组织于</w:t>
            </w:r>
            <w:r>
              <w:rPr>
                <w:rFonts w:hint="eastAsia"/>
                <w:szCs w:val="21"/>
                <w:u w:val="single"/>
              </w:rPr>
              <w:t xml:space="preserve">  202</w:t>
            </w:r>
            <w:r>
              <w:rPr>
                <w:szCs w:val="21"/>
                <w:u w:val="single"/>
              </w:rPr>
              <w:t>1</w:t>
            </w:r>
            <w:r>
              <w:rPr>
                <w:rFonts w:hint="eastAsia"/>
                <w:szCs w:val="21"/>
                <w:u w:val="single"/>
              </w:rPr>
              <w:t xml:space="preserve"> </w:t>
            </w:r>
            <w:r>
              <w:rPr>
                <w:rFonts w:hint="eastAsia"/>
                <w:szCs w:val="21"/>
              </w:rPr>
              <w:t>年</w:t>
            </w:r>
            <w:r>
              <w:rPr>
                <w:szCs w:val="21"/>
                <w:u w:val="single"/>
              </w:rPr>
              <w:t>12</w:t>
            </w:r>
            <w:r>
              <w:rPr>
                <w:rFonts w:hint="eastAsia"/>
                <w:szCs w:val="21"/>
                <w:u w:val="single"/>
              </w:rPr>
              <w:t xml:space="preserve"> </w:t>
            </w:r>
            <w:r>
              <w:rPr>
                <w:rFonts w:hint="eastAsia"/>
                <w:szCs w:val="21"/>
              </w:rPr>
              <w:t>月</w:t>
            </w:r>
            <w:r>
              <w:rPr>
                <w:rFonts w:hint="eastAsia"/>
                <w:szCs w:val="21"/>
                <w:u w:val="single"/>
              </w:rPr>
              <w:t xml:space="preserve"> 2</w:t>
            </w:r>
            <w:r>
              <w:rPr>
                <w:szCs w:val="21"/>
                <w:u w:val="single"/>
              </w:rPr>
              <w:t>5</w:t>
            </w:r>
            <w:r>
              <w:rPr>
                <w:rFonts w:hint="eastAsia"/>
                <w:szCs w:val="21"/>
                <w:u w:val="single"/>
              </w:rPr>
              <w:t xml:space="preserve">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550"/>
              <w:gridCol w:w="1360"/>
              <w:gridCol w:w="1160"/>
              <w:gridCol w:w="1430"/>
              <w:gridCol w:w="12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r>
                    <w:rPr>
                      <w:rFonts w:hint="eastAsia"/>
                    </w:rPr>
                    <w:t>产品批号</w:t>
                  </w:r>
                </w:p>
              </w:tc>
              <w:tc>
                <w:tcPr>
                  <w:tcW w:w="1550" w:type="dxa"/>
                </w:tcPr>
                <w:p>
                  <w:r>
                    <w:rPr>
                      <w:rFonts w:hint="eastAsia"/>
                    </w:rPr>
                    <w:t>不合格简述</w:t>
                  </w:r>
                </w:p>
              </w:tc>
              <w:tc>
                <w:tcPr>
                  <w:tcW w:w="1360" w:type="dxa"/>
                </w:tcPr>
                <w:p>
                  <w:r>
                    <w:t>生产记录</w:t>
                  </w:r>
                  <w:r>
                    <w:rPr>
                      <w:rFonts w:hint="eastAsia"/>
                    </w:rPr>
                    <w:t>情况</w:t>
                  </w:r>
                </w:p>
              </w:tc>
              <w:tc>
                <w:tcPr>
                  <w:tcW w:w="1160" w:type="dxa"/>
                </w:tcPr>
                <w:p>
                  <w:r>
                    <w:t>检验记录</w:t>
                  </w:r>
                  <w:r>
                    <w:rPr>
                      <w:rFonts w:hint="eastAsia"/>
                    </w:rPr>
                    <w:t>情况</w:t>
                  </w:r>
                </w:p>
              </w:tc>
              <w:tc>
                <w:tcPr>
                  <w:tcW w:w="1430" w:type="dxa"/>
                </w:tcPr>
                <w:p>
                  <w:r>
                    <w:t>采购记录</w:t>
                  </w:r>
                  <w:r>
                    <w:rPr>
                      <w:rFonts w:hint="eastAsia"/>
                    </w:rPr>
                    <w:t>情况</w:t>
                  </w:r>
                </w:p>
              </w:tc>
              <w:tc>
                <w:tcPr>
                  <w:tcW w:w="122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r>
                    <w:rPr>
                      <w:rFonts w:hint="eastAsia"/>
                    </w:rPr>
                    <w:t>202</w:t>
                  </w:r>
                  <w:r>
                    <w:t>1</w:t>
                  </w:r>
                  <w:r>
                    <w:rPr>
                      <w:rFonts w:hint="eastAsia"/>
                    </w:rPr>
                    <w:t>12</w:t>
                  </w:r>
                  <w:r>
                    <w:t>25</w:t>
                  </w:r>
                </w:p>
              </w:tc>
              <w:tc>
                <w:tcPr>
                  <w:tcW w:w="1550" w:type="dxa"/>
                </w:tcPr>
                <w:p>
                  <w:r>
                    <w:rPr>
                      <w:rFonts w:hint="eastAsia"/>
                    </w:rPr>
                    <w:t>就餐人员（学生）吃菜后突然出现腹痛、恶心、呕吐等症状（模拟）</w:t>
                  </w:r>
                </w:p>
              </w:tc>
              <w:tc>
                <w:tcPr>
                  <w:tcW w:w="1360" w:type="dxa"/>
                </w:tcPr>
                <w:p>
                  <w:r>
                    <w:rPr>
                      <w:rFonts w:hint="eastAsia"/>
                    </w:rPr>
                    <w:t>202</w:t>
                  </w:r>
                  <w:r>
                    <w:t>11225</w:t>
                  </w:r>
                </w:p>
              </w:tc>
              <w:tc>
                <w:tcPr>
                  <w:tcW w:w="1160" w:type="dxa"/>
                </w:tcPr>
                <w:p>
                  <w:r>
                    <w:rPr>
                      <w:rFonts w:hint="eastAsia"/>
                    </w:rPr>
                    <w:t>——</w:t>
                  </w:r>
                </w:p>
              </w:tc>
              <w:tc>
                <w:tcPr>
                  <w:tcW w:w="1430" w:type="dxa"/>
                </w:tcPr>
                <w:p>
                  <w:r>
                    <w:rPr>
                      <w:rFonts w:hint="eastAsia"/>
                    </w:rPr>
                    <w:t>未明确</w:t>
                  </w:r>
                </w:p>
              </w:tc>
              <w:tc>
                <w:tcPr>
                  <w:tcW w:w="1220" w:type="dxa"/>
                </w:tcPr>
                <w:p>
                  <w:r>
                    <w:rPr>
                      <w:rFonts w:hint="eastAsia"/>
                    </w:rPr>
                    <w:t>有留样，但未在演练中明确</w:t>
                  </w:r>
                </w:p>
              </w:tc>
              <w:tc>
                <w:tcPr>
                  <w:tcW w:w="1320" w:type="dxa"/>
                </w:tcPr>
                <w:p>
                  <w:r>
                    <w:rPr>
                      <w:rFonts w:hint="eastAsia"/>
                    </w:rPr>
                    <w:t>未提供充分销售记录</w:t>
                  </w:r>
                </w:p>
              </w:tc>
            </w:tr>
          </w:tbl>
          <w:p>
            <w:pPr>
              <w:pStyle w:val="5"/>
              <w:numPr>
                <w:ilvl w:val="0"/>
                <w:numId w:val="3"/>
              </w:numPr>
              <w:spacing w:line="360" w:lineRule="auto"/>
              <w:rPr>
                <w:u w:val="single"/>
              </w:rPr>
            </w:pPr>
            <w:r>
              <w:rPr>
                <w:rFonts w:hint="eastAsia"/>
                <w:u w:val="single"/>
              </w:rPr>
              <w:t>产品召回处置方式不充分；2. 产品召回未对留样进行确认；3. 产品召回模拟情况不充分，需要关注涉及食品安全问题的事件，对追溯过程进行的不够合理，也未提供追溯的原始记录，已现场沟通。</w:t>
            </w:r>
          </w:p>
          <w:p>
            <w:pPr>
              <w:pStyle w:val="5"/>
              <w:ind w:left="90"/>
            </w:pPr>
          </w:p>
          <w:p>
            <w:pPr>
              <w:pStyle w:val="5"/>
            </w:pPr>
          </w:p>
          <w:p>
            <w:r>
              <w:rPr>
                <w:rFonts w:hint="eastAsia"/>
              </w:rPr>
              <w:t>可追溯性系统证据的保留期限</w:t>
            </w:r>
            <w:r>
              <w:rPr>
                <w:rFonts w:hint="eastAsia"/>
                <w:u w:val="single"/>
              </w:rPr>
              <w:t xml:space="preserve"> 1</w:t>
            </w:r>
            <w:r>
              <w:rPr>
                <w:u w:val="single"/>
              </w:rPr>
              <w:t>2</w:t>
            </w:r>
            <w:r>
              <w:rPr>
                <w:rFonts w:hint="eastAsia"/>
              </w:rPr>
              <w:t>个月，至少包括产品的保质期</w:t>
            </w:r>
            <w:r>
              <w:rPr>
                <w:rFonts w:hint="eastAsia"/>
                <w:u w:val="single"/>
              </w:rPr>
              <w:t xml:space="preserve"> 4</w:t>
            </w:r>
            <w:r>
              <w:rPr>
                <w:u w:val="single"/>
              </w:rPr>
              <w:t>8</w:t>
            </w:r>
            <w:r>
              <w:rPr>
                <w:rFonts w:hint="eastAsia"/>
                <w:u w:val="single"/>
              </w:rPr>
              <w:t xml:space="preserve">小时 </w:t>
            </w:r>
            <w:r>
              <w:rPr>
                <w:rFonts w:hint="eastAsia"/>
              </w:rPr>
              <w:t>。</w:t>
            </w:r>
          </w:p>
          <w:p/>
          <w:p>
            <w:r>
              <w:rPr>
                <w:rFonts w:hint="eastAsia"/>
              </w:rPr>
              <w:t>产品留样（适用时）</w:t>
            </w:r>
          </w:p>
          <w:p>
            <w:r>
              <w:rPr>
                <w:rFonts w:hint="eastAsia"/>
              </w:rPr>
              <w:t>抽查产品留样记录：规定要求留样每种1</w:t>
            </w:r>
            <w:r>
              <w:t>50</w:t>
            </w:r>
            <w:r>
              <w:rPr>
                <w:rFonts w:hint="eastAsia"/>
              </w:rPr>
              <w:t>克以上，留样48h</w:t>
            </w:r>
          </w:p>
          <w:tbl>
            <w:tblPr>
              <w:tblStyle w:val="9"/>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97"/>
              <w:gridCol w:w="232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08" w:type="dxa"/>
                </w:tcPr>
                <w:p>
                  <w:r>
                    <w:rPr>
                      <w:rFonts w:hint="eastAsia"/>
                    </w:rPr>
                    <w:t>产品名称</w:t>
                  </w:r>
                </w:p>
              </w:tc>
              <w:tc>
                <w:tcPr>
                  <w:tcW w:w="1297" w:type="dxa"/>
                </w:tcPr>
                <w:p>
                  <w:r>
                    <w:rPr>
                      <w:rFonts w:hint="eastAsia"/>
                    </w:rPr>
                    <w:t>规格</w:t>
                  </w:r>
                </w:p>
              </w:tc>
              <w:tc>
                <w:tcPr>
                  <w:tcW w:w="2320" w:type="dxa"/>
                </w:tcPr>
                <w:p>
                  <w:r>
                    <w:rPr>
                      <w:rFonts w:hint="eastAsia"/>
                    </w:rPr>
                    <w:t>生产日期/留样日期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土豆块</w:t>
                  </w:r>
                </w:p>
              </w:tc>
              <w:tc>
                <w:tcPr>
                  <w:tcW w:w="1297" w:type="dxa"/>
                </w:tcPr>
                <w:p>
                  <w:r>
                    <w:rPr>
                      <w:rFonts w:hint="eastAsia"/>
                    </w:rPr>
                    <w:t>1</w:t>
                  </w:r>
                  <w:r>
                    <w:t>71</w:t>
                  </w:r>
                </w:p>
              </w:tc>
              <w:tc>
                <w:tcPr>
                  <w:tcW w:w="2320" w:type="dxa"/>
                </w:tcPr>
                <w:p>
                  <w:r>
                    <w:rPr>
                      <w:rFonts w:hint="eastAsia"/>
                    </w:rPr>
                    <w:t>202</w:t>
                  </w:r>
                  <w:r>
                    <w:t>2</w:t>
                  </w:r>
                  <w:r>
                    <w:rPr>
                      <w:rFonts w:hint="eastAsia"/>
                    </w:rPr>
                    <w:t>-</w:t>
                  </w:r>
                  <w:r>
                    <w:t>7</w:t>
                  </w:r>
                  <w:r>
                    <w:rPr>
                      <w:rFonts w:hint="eastAsia"/>
                    </w:rPr>
                    <w:t>-</w:t>
                  </w:r>
                  <w:r>
                    <w:t>31</w:t>
                  </w:r>
                  <w:r>
                    <w:rPr>
                      <w:rFonts w:hint="eastAsia"/>
                    </w:rPr>
                    <w:t>（1</w:t>
                  </w:r>
                  <w:r>
                    <w:t>1</w:t>
                  </w:r>
                  <w:r>
                    <w:rPr>
                      <w:rFonts w:hint="eastAsia"/>
                    </w:rPr>
                    <w:t>:</w:t>
                  </w:r>
                  <w:r>
                    <w:t>30</w:t>
                  </w:r>
                  <w:r>
                    <w:rPr>
                      <w:rFonts w:hint="eastAsia"/>
                    </w:rPr>
                    <w:t>）</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猪肘面</w:t>
                  </w:r>
                </w:p>
              </w:tc>
              <w:tc>
                <w:tcPr>
                  <w:tcW w:w="1297" w:type="dxa"/>
                </w:tcPr>
                <w:p>
                  <w:r>
                    <w:rPr>
                      <w:rFonts w:hint="eastAsia"/>
                    </w:rPr>
                    <w:t>1</w:t>
                  </w:r>
                  <w:r>
                    <w:t>58</w:t>
                  </w:r>
                </w:p>
              </w:tc>
              <w:tc>
                <w:tcPr>
                  <w:tcW w:w="2320" w:type="dxa"/>
                </w:tcPr>
                <w:p>
                  <w:r>
                    <w:rPr>
                      <w:rFonts w:hint="eastAsia"/>
                    </w:rPr>
                    <w:t>202</w:t>
                  </w:r>
                  <w:r>
                    <w:t>2</w:t>
                  </w:r>
                  <w:r>
                    <w:rPr>
                      <w:rFonts w:hint="eastAsia"/>
                    </w:rPr>
                    <w:t>-</w:t>
                  </w:r>
                  <w:r>
                    <w:t>7</w:t>
                  </w:r>
                  <w:r>
                    <w:rPr>
                      <w:rFonts w:hint="eastAsia"/>
                    </w:rPr>
                    <w:t>-</w:t>
                  </w:r>
                  <w:r>
                    <w:t>31</w:t>
                  </w:r>
                  <w:r>
                    <w:rPr>
                      <w:rFonts w:hint="eastAsia"/>
                    </w:rPr>
                    <w:t>（1</w:t>
                  </w:r>
                  <w:r>
                    <w:t>1</w:t>
                  </w:r>
                  <w:r>
                    <w:rPr>
                      <w:rFonts w:hint="eastAsia"/>
                    </w:rPr>
                    <w:t>:</w:t>
                  </w:r>
                  <w:r>
                    <w:t>30</w:t>
                  </w:r>
                  <w:r>
                    <w:rPr>
                      <w:rFonts w:hint="eastAsia"/>
                    </w:rPr>
                    <w:t>）</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米饭</w:t>
                  </w:r>
                </w:p>
              </w:tc>
              <w:tc>
                <w:tcPr>
                  <w:tcW w:w="1297" w:type="dxa"/>
                </w:tcPr>
                <w:p>
                  <w:r>
                    <w:rPr>
                      <w:rFonts w:hint="eastAsia"/>
                    </w:rPr>
                    <w:t>1</w:t>
                  </w:r>
                  <w:r>
                    <w:t>55</w:t>
                  </w:r>
                </w:p>
              </w:tc>
              <w:tc>
                <w:tcPr>
                  <w:tcW w:w="2320" w:type="dxa"/>
                </w:tcPr>
                <w:p>
                  <w:r>
                    <w:rPr>
                      <w:rFonts w:hint="eastAsia"/>
                    </w:rPr>
                    <w:t>202</w:t>
                  </w:r>
                  <w:r>
                    <w:t>2</w:t>
                  </w:r>
                  <w:r>
                    <w:rPr>
                      <w:rFonts w:hint="eastAsia"/>
                    </w:rPr>
                    <w:t>-</w:t>
                  </w:r>
                  <w:r>
                    <w:t>7</w:t>
                  </w:r>
                  <w:r>
                    <w:rPr>
                      <w:rFonts w:hint="eastAsia"/>
                    </w:rPr>
                    <w:t>-</w:t>
                  </w:r>
                  <w:r>
                    <w:t>29</w:t>
                  </w:r>
                  <w:r>
                    <w:rPr>
                      <w:rFonts w:hint="eastAsia"/>
                    </w:rPr>
                    <w:t>（1</w:t>
                  </w:r>
                  <w:r>
                    <w:t>7</w:t>
                  </w:r>
                  <w:r>
                    <w:rPr>
                      <w:rFonts w:hint="eastAsia"/>
                    </w:rPr>
                    <w:t>:</w:t>
                  </w:r>
                  <w:r>
                    <w:t>30</w:t>
                  </w:r>
                  <w:r>
                    <w:rPr>
                      <w:rFonts w:hint="eastAsia"/>
                    </w:rPr>
                    <w:t>）</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母鸡汤</w:t>
                  </w:r>
                </w:p>
              </w:tc>
              <w:tc>
                <w:tcPr>
                  <w:tcW w:w="1297" w:type="dxa"/>
                </w:tcPr>
                <w:p>
                  <w:r>
                    <w:rPr>
                      <w:rFonts w:hint="eastAsia"/>
                    </w:rPr>
                    <w:t>1</w:t>
                  </w:r>
                  <w:r>
                    <w:t>59</w:t>
                  </w:r>
                </w:p>
              </w:tc>
              <w:tc>
                <w:tcPr>
                  <w:tcW w:w="2320" w:type="dxa"/>
                </w:tcPr>
                <w:p>
                  <w:r>
                    <w:rPr>
                      <w:rFonts w:hint="eastAsia"/>
                    </w:rPr>
                    <w:t>202</w:t>
                  </w:r>
                  <w:r>
                    <w:t>2</w:t>
                  </w:r>
                  <w:r>
                    <w:rPr>
                      <w:rFonts w:hint="eastAsia"/>
                    </w:rPr>
                    <w:t>-</w:t>
                  </w:r>
                  <w:r>
                    <w:t>7</w:t>
                  </w:r>
                  <w:r>
                    <w:rPr>
                      <w:rFonts w:hint="eastAsia"/>
                    </w:rPr>
                    <w:t>-</w:t>
                  </w:r>
                  <w:r>
                    <w:t>29</w:t>
                  </w:r>
                  <w:r>
                    <w:rPr>
                      <w:rFonts w:hint="eastAsia"/>
                    </w:rPr>
                    <w:t>（1</w:t>
                  </w:r>
                  <w:r>
                    <w:t>7</w:t>
                  </w:r>
                  <w:r>
                    <w:rPr>
                      <w:rFonts w:hint="eastAsia"/>
                    </w:rPr>
                    <w:t>:</w:t>
                  </w:r>
                  <w:r>
                    <w:t>30</w:t>
                  </w:r>
                  <w:r>
                    <w:rPr>
                      <w:rFonts w:hint="eastAsia"/>
                    </w:rPr>
                    <w:t>）</w:t>
                  </w:r>
                </w:p>
              </w:tc>
              <w:tc>
                <w:tcPr>
                  <w:tcW w:w="1809" w:type="dxa"/>
                </w:tcPr>
                <w:p>
                  <w:r>
                    <w:rPr>
                      <w:rFonts w:hint="eastAsia"/>
                    </w:rPr>
                    <w:t>48h</w:t>
                  </w:r>
                </w:p>
              </w:tc>
              <w:tc>
                <w:tcPr>
                  <w:tcW w:w="1809" w:type="dxa"/>
                </w:tcPr>
                <w:p>
                  <w:r>
                    <w:rPr>
                      <w:rFonts w:hint="eastAsia"/>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297" w:type="dxa"/>
                </w:tcPr>
                <w:p/>
              </w:tc>
              <w:tc>
                <w:tcPr>
                  <w:tcW w:w="2320" w:type="dxa"/>
                </w:tcPr>
                <w:p/>
              </w:tc>
              <w:tc>
                <w:tcPr>
                  <w:tcW w:w="1809" w:type="dxa"/>
                </w:tcPr>
                <w:p/>
              </w:tc>
              <w:tc>
                <w:tcPr>
                  <w:tcW w:w="1809" w:type="dxa"/>
                </w:tcPr>
                <w:p/>
              </w:tc>
            </w:tr>
          </w:tbl>
          <w:p>
            <w:r>
              <w:rPr>
                <w:rFonts w:hint="eastAsia"/>
              </w:rPr>
              <w:t>抽查：</w:t>
            </w:r>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3" w:hRule="atLeast"/>
        </w:trPr>
        <w:tc>
          <w:tcPr>
            <w:tcW w:w="1788" w:type="dxa"/>
            <w:vMerge w:val="continue"/>
          </w:tcPr>
          <w:p>
            <w:pPr>
              <w:rPr>
                <w:highlight w:val="yellow"/>
              </w:rPr>
            </w:pPr>
          </w:p>
        </w:tc>
        <w:tc>
          <w:tcPr>
            <w:tcW w:w="1089" w:type="dxa"/>
            <w:vMerge w:val="continue"/>
          </w:tcPr>
          <w:p>
            <w:pPr>
              <w:rPr>
                <w:highlight w:val="yellow"/>
              </w:rPr>
            </w:pPr>
          </w:p>
        </w:tc>
        <w:tc>
          <w:tcPr>
            <w:tcW w:w="688" w:type="dxa"/>
            <w:gridSpan w:val="2"/>
          </w:tcPr>
          <w:p>
            <w:r>
              <w:rPr>
                <w:rFonts w:hint="eastAsia"/>
              </w:rPr>
              <w:t>现场观察</w:t>
            </w:r>
          </w:p>
        </w:tc>
        <w:tc>
          <w:tcPr>
            <w:tcW w:w="9328" w:type="dxa"/>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3"/>
              <w:rPr>
                <w:u w:val="single"/>
              </w:rPr>
            </w:pPr>
            <w:r>
              <w:rPr>
                <w:rFonts w:hint="eastAsia"/>
                <w:u w:val="single"/>
              </w:rPr>
              <w:t>冷冻库：-</w:t>
            </w:r>
            <w:r>
              <w:rPr>
                <w:u w:val="single"/>
              </w:rPr>
              <w:t>15</w:t>
            </w:r>
            <w:r>
              <w:rPr>
                <w:rFonts w:hint="eastAsia"/>
                <w:u w:val="single"/>
              </w:rPr>
              <w:t>℃，冷藏库</w:t>
            </w:r>
            <w:r>
              <w:rPr>
                <w:u w:val="single"/>
              </w:rPr>
              <w:t>6</w:t>
            </w:r>
            <w:r>
              <w:rPr>
                <w:rFonts w:hint="eastAsia"/>
                <w:u w:val="single"/>
              </w:rPr>
              <w:t>℃</w:t>
            </w:r>
          </w:p>
          <w:p>
            <w:pPr>
              <w:pStyle w:val="3"/>
              <w:ind w:left="0"/>
              <w:rPr>
                <w:u w:val="single"/>
              </w:rPr>
            </w:pPr>
            <w:r>
              <w:rPr>
                <w:rFonts w:hint="eastAsia"/>
              </w:rPr>
              <w:t>在生产或服务场所对半成品的标识情况：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当天切配当天使用，存放在周转筐中</w:t>
            </w:r>
          </w:p>
          <w:p>
            <w:pPr>
              <w:rPr>
                <w:u w:val="double"/>
              </w:rPr>
            </w:pPr>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double"/>
              </w:rPr>
              <w:t>现场堂食，无标签，主要根据产品类型不同使用盛器进行区分。</w:t>
            </w:r>
          </w:p>
          <w:p>
            <w:pPr>
              <w:rPr>
                <w:u w:val="single"/>
              </w:rP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r>
              <w:rPr>
                <w:rFonts w:hint="eastAsia"/>
                <w:u w:val="single"/>
              </w:rPr>
              <w:t>现场查看：大米、植物油分区存放，存放在托盘上，隔墙离地；调味料类置于置物架上，分区存放，有标示牌，现场查看未见添加剂；</w:t>
            </w:r>
            <w:r>
              <w:rPr>
                <w:rFonts w:hint="eastAsia"/>
                <w:highlight w:val="none"/>
                <w:u w:val="single"/>
              </w:rPr>
              <w:t>但对过敏物质如面粉等没有进行标识</w:t>
            </w:r>
            <w:r>
              <w:rPr>
                <w:rFonts w:hint="eastAsia"/>
                <w:highlight w:val="none"/>
                <w:u w:val="single"/>
                <w:lang w:eastAsia="zh-CN"/>
              </w:rPr>
              <w:t>，</w:t>
            </w:r>
            <w:r>
              <w:rPr>
                <w:rFonts w:hint="eastAsia"/>
                <w:highlight w:val="none"/>
                <w:u w:val="single"/>
                <w:lang w:val="en-US" w:eastAsia="zh-CN"/>
              </w:rPr>
              <w:t>已现场沟通</w:t>
            </w:r>
            <w:r>
              <w:rPr>
                <w:rFonts w:hint="eastAsia"/>
                <w:highlight w:val="none"/>
                <w:u w:val="single"/>
              </w:rPr>
              <w:t>。</w:t>
            </w:r>
          </w:p>
          <w:p>
            <w:r>
              <w:rPr>
                <w:rFonts w:hint="eastAsia"/>
              </w:rPr>
              <w:t>在半成品库房的标识情况：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不适宜说明：（不涉及，当天切配当天使用）</w:t>
            </w:r>
          </w:p>
          <w:p>
            <w:r>
              <w:rPr>
                <w:rFonts w:hint="eastAsia"/>
              </w:rPr>
              <w:t>在成品库房的标识情况：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rPr>
              <w:t>不涉及，隔夜产品报废。</w:t>
            </w:r>
          </w:p>
        </w:tc>
        <w:tc>
          <w:tcPr>
            <w:tcW w:w="1553"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tcPr>
          <w:p>
            <w:r>
              <w:rPr>
                <w:rFonts w:hint="eastAsia"/>
              </w:rPr>
              <w:t>撤回/召回</w:t>
            </w:r>
          </w:p>
        </w:tc>
        <w:tc>
          <w:tcPr>
            <w:tcW w:w="1100" w:type="dxa"/>
            <w:gridSpan w:val="2"/>
            <w:vMerge w:val="restart"/>
          </w:tcPr>
          <w:p>
            <w:r>
              <w:rPr>
                <w:rFonts w:hint="eastAsia"/>
              </w:rPr>
              <w:t>F</w:t>
            </w:r>
            <w:r>
              <w:t>8.9.5</w:t>
            </w:r>
          </w:p>
          <w:p>
            <w:pPr>
              <w:pStyle w:val="5"/>
            </w:pPr>
            <w:r>
              <w:rPr>
                <w:rFonts w:hint="eastAsia"/>
              </w:rPr>
              <w:t>H（V1.0）3.9</w:t>
            </w:r>
          </w:p>
          <w:p>
            <w:pPr>
              <w:pStyle w:val="5"/>
            </w:pPr>
          </w:p>
        </w:tc>
        <w:tc>
          <w:tcPr>
            <w:tcW w:w="677" w:type="dxa"/>
          </w:tcPr>
          <w:p>
            <w:r>
              <w:rPr>
                <w:rFonts w:hint="eastAsia"/>
              </w:rPr>
              <w:t>文件名称</w:t>
            </w:r>
          </w:p>
        </w:tc>
        <w:tc>
          <w:tcPr>
            <w:tcW w:w="9328" w:type="dxa"/>
          </w:tcPr>
          <w:p>
            <w:pPr>
              <w:spacing w:line="480" w:lineRule="exact"/>
            </w:pPr>
            <w:r>
              <w:rPr>
                <w:rFonts w:hint="eastAsia"/>
              </w:rPr>
              <w:sym w:font="Wingdings" w:char="00FE"/>
            </w:r>
            <w:r>
              <w:rPr>
                <w:rFonts w:hint="eastAsia"/>
              </w:rPr>
              <w:t>《撤回控制程序》、</w:t>
            </w:r>
            <w:r>
              <w:rPr>
                <w:rFonts w:hint="eastAsia"/>
              </w:rPr>
              <w:sym w:font="Wingdings" w:char="00A8"/>
            </w:r>
            <w:r>
              <w:rPr>
                <w:rFonts w:hint="eastAsia"/>
              </w:rPr>
              <w:t>《食品召回控制程序》</w:t>
            </w:r>
          </w:p>
        </w:tc>
        <w:tc>
          <w:tcPr>
            <w:tcW w:w="1553"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77" w:hRule="atLeast"/>
        </w:trPr>
        <w:tc>
          <w:tcPr>
            <w:tcW w:w="1788" w:type="dxa"/>
            <w:vMerge w:val="continue"/>
          </w:tcPr>
          <w:p/>
        </w:tc>
        <w:tc>
          <w:tcPr>
            <w:tcW w:w="1100" w:type="dxa"/>
            <w:gridSpan w:val="2"/>
            <w:vMerge w:val="continue"/>
          </w:tcPr>
          <w:p/>
        </w:tc>
        <w:tc>
          <w:tcPr>
            <w:tcW w:w="677" w:type="dxa"/>
          </w:tcPr>
          <w:p>
            <w:r>
              <w:rPr>
                <w:rFonts w:hint="eastAsia"/>
              </w:rPr>
              <w:t>运行证据</w:t>
            </w:r>
          </w:p>
        </w:tc>
        <w:tc>
          <w:tcPr>
            <w:tcW w:w="9328" w:type="dxa"/>
          </w:tcPr>
          <w:p>
            <w:r>
              <w:rPr>
                <w:rFonts w:hint="eastAsia"/>
              </w:rPr>
              <w:t>有权决定撤回/召回人员：</w:t>
            </w:r>
            <w:r>
              <w:rPr>
                <w:rFonts w:hint="eastAsia"/>
                <w:u w:val="single"/>
              </w:rPr>
              <w:t xml:space="preserve">   总经理或食品安全小组组长陶书卷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r>
                    <w:rPr>
                      <w:rFonts w:hint="eastAsia"/>
                    </w:rPr>
                    <w:t>经营部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r>
                    <w:rPr>
                      <w:rFonts w:hint="eastAsia"/>
                    </w:rPr>
                    <w:t>经营部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r>
                    <w:rPr>
                      <w:rFonts w:hint="eastAsia"/>
                    </w:rPr>
                    <w:t>餐饮部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r>
                    <w:rPr>
                      <w:rFonts w:hint="eastAsia"/>
                    </w:rPr>
                    <w:t>食品安全小组、餐饮部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09"/>
              <w:gridCol w:w="18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86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2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518" w:type="dxa"/>
                  <w:shd w:val="clear" w:color="auto" w:fill="auto"/>
                </w:tcPr>
                <w:p>
                  <w:r>
                    <w:rPr>
                      <w:rFonts w:hint="eastAsia"/>
                    </w:rPr>
                    <w:t>撤回结果</w:t>
                  </w:r>
                </w:p>
              </w:tc>
              <w:tc>
                <w:tcPr>
                  <w:tcW w:w="1410"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12</w:t>
                  </w:r>
                  <w:r>
                    <w:rPr>
                      <w:rFonts w:hint="eastAsia" w:asciiTheme="minorEastAsia" w:hAnsiTheme="minorEastAsia" w:eastAsiaTheme="minorEastAsia"/>
                      <w:szCs w:val="21"/>
                    </w:rPr>
                    <w:t>.2</w:t>
                  </w:r>
                  <w:r>
                    <w:rPr>
                      <w:rFonts w:asciiTheme="minorEastAsia" w:hAnsiTheme="minorEastAsia" w:eastAsiaTheme="minorEastAsia"/>
                      <w:szCs w:val="21"/>
                    </w:rPr>
                    <w:t>5</w:t>
                  </w:r>
                </w:p>
              </w:tc>
              <w:tc>
                <w:tcPr>
                  <w:tcW w:w="130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864" w:type="dxa"/>
                  <w:shd w:val="clear" w:color="auto" w:fill="auto"/>
                </w:tcPr>
                <w:p>
                  <w:pPr>
                    <w:rPr>
                      <w:rFonts w:asciiTheme="minorEastAsia" w:hAnsiTheme="minorEastAsia" w:eastAsiaTheme="minorEastAsia"/>
                      <w:szCs w:val="21"/>
                    </w:rPr>
                  </w:pPr>
                  <w:r>
                    <w:rPr>
                      <w:rFonts w:hint="eastAsia"/>
                    </w:rPr>
                    <w:t>就餐人员（学生）吃菜后突然出现腹痛、恶心、呕吐等症状（模拟）</w:t>
                  </w:r>
                </w:p>
              </w:tc>
              <w:tc>
                <w:tcPr>
                  <w:tcW w:w="1927" w:type="dxa"/>
                  <w:shd w:val="clear" w:color="auto" w:fill="auto"/>
                </w:tcPr>
                <w:p>
                  <w:pPr>
                    <w:rPr>
                      <w:rFonts w:asciiTheme="minorEastAsia" w:hAnsiTheme="minorEastAsia"/>
                      <w:szCs w:val="21"/>
                    </w:rPr>
                  </w:pPr>
                  <w:r>
                    <w:rPr>
                      <w:rFonts w:hint="eastAsia"/>
                    </w:rPr>
                    <w:t>未明确</w:t>
                  </w:r>
                </w:p>
              </w:tc>
              <w:tc>
                <w:tcPr>
                  <w:tcW w:w="1518" w:type="dxa"/>
                  <w:shd w:val="clear" w:color="auto" w:fill="auto"/>
                </w:tcPr>
                <w:p>
                  <w:pPr>
                    <w:rPr>
                      <w:rFonts w:ascii="宋体" w:hAnsi="宋体"/>
                      <w:sz w:val="18"/>
                      <w:szCs w:val="18"/>
                    </w:rPr>
                  </w:pPr>
                  <w:r>
                    <w:rPr>
                      <w:rFonts w:hint="eastAsia" w:ascii="宋体" w:hAnsi="宋体"/>
                      <w:sz w:val="18"/>
                      <w:szCs w:val="18"/>
                    </w:rPr>
                    <w:t>未进行评价</w:t>
                  </w:r>
                </w:p>
              </w:tc>
              <w:tc>
                <w:tcPr>
                  <w:tcW w:w="1410" w:type="dxa"/>
                  <w:shd w:val="clear" w:color="auto" w:fill="auto"/>
                </w:tcPr>
                <w:p>
                  <w:r>
                    <w:rPr>
                      <w:rFonts w:hint="eastAsia"/>
                    </w:rPr>
                    <w:sym w:font="Wingdings" w:char="00A8"/>
                  </w:r>
                  <w:r>
                    <w:rPr>
                      <w:rFonts w:hint="eastAsia"/>
                    </w:rPr>
                    <w:t xml:space="preserve">流程有效 </w:t>
                  </w:r>
                </w:p>
                <w:p>
                  <w:r>
                    <w:rPr>
                      <w:rFonts w:hint="eastAsia"/>
                    </w:rPr>
                    <w:sym w:font="Wingdings" w:char="00FE"/>
                  </w:r>
                  <w:r>
                    <w:rPr>
                      <w:rFonts w:hint="eastAsia"/>
                    </w:rPr>
                    <w:t>存在不足</w:t>
                  </w:r>
                </w:p>
              </w:tc>
            </w:tr>
          </w:tbl>
          <w:p>
            <w:pPr>
              <w:pStyle w:val="5"/>
            </w:pPr>
          </w:p>
          <w:p>
            <w:r>
              <w:rPr>
                <w:rFonts w:hint="eastAsia"/>
              </w:rPr>
              <w:t>结论：</w:t>
            </w:r>
            <w:r>
              <w:rPr>
                <w:rFonts w:hint="eastAsia"/>
              </w:rPr>
              <w:sym w:font="Wingdings" w:char="00FE"/>
            </w:r>
            <w:r>
              <w:rPr>
                <w:rFonts w:hint="eastAsia"/>
              </w:rPr>
              <w:t xml:space="preserve">能够确保完整、 及时地撤回已被识别为潜在不安全的批次/批号产品 ，但对于撤回餐食的处置方式不够充分，已现场沟通；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pPr>
              <w:rPr>
                <w:rFonts w:hint="eastAsia"/>
              </w:rPr>
            </w:pPr>
            <w:r>
              <w:rPr>
                <w:rFonts w:hint="eastAsia"/>
              </w:rPr>
              <w:t>见《产品召回记录》，并向最高管理者报告，作为管理评审的输入。</w:t>
            </w:r>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危害分析</w:t>
            </w:r>
          </w:p>
        </w:tc>
        <w:tc>
          <w:tcPr>
            <w:tcW w:w="1100" w:type="dxa"/>
            <w:gridSpan w:val="2"/>
            <w:vMerge w:val="restart"/>
            <w:shd w:val="clear" w:color="auto" w:fill="auto"/>
          </w:tcPr>
          <w:p>
            <w:r>
              <w:rPr>
                <w:rFonts w:hint="eastAsia"/>
              </w:rPr>
              <w:t>F8.5.2</w:t>
            </w:r>
          </w:p>
          <w:p>
            <w:r>
              <w:rPr>
                <w:rFonts w:hint="eastAsia"/>
              </w:rPr>
              <w:t>H（V1.0）4.3.1</w:t>
            </w:r>
          </w:p>
          <w:p/>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r>
              <w:rPr>
                <w:rFonts w:hint="eastAsia"/>
              </w:rPr>
              <w:t xml:space="preserve">H（V1.0）4.3.3 </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《危害控制计划》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1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pPr>
              <w:rPr>
                <w:rFonts w:hint="eastAsia" w:eastAsia="宋体"/>
                <w:lang w:eastAsia="zh-CN"/>
              </w:rPr>
            </w:pPr>
            <w:r>
              <w:rPr>
                <w:rFonts w:hint="eastAsia"/>
              </w:rPr>
              <w:t>食品安全小组于</w:t>
            </w:r>
            <w:r>
              <w:rPr>
                <w:rFonts w:hint="eastAsia"/>
                <w:u w:val="single"/>
              </w:rPr>
              <w:t xml:space="preserve">  20</w:t>
            </w:r>
            <w:r>
              <w:rPr>
                <w:u w:val="single"/>
              </w:rPr>
              <w:t>21</w:t>
            </w:r>
            <w:r>
              <w:rPr>
                <w:rFonts w:hint="eastAsia"/>
              </w:rPr>
              <w:t>年</w:t>
            </w:r>
            <w:r>
              <w:rPr>
                <w:u w:val="single"/>
              </w:rPr>
              <w:t>12</w:t>
            </w:r>
            <w:r>
              <w:rPr>
                <w:rFonts w:hint="eastAsia"/>
              </w:rPr>
              <w:t>月</w:t>
            </w:r>
            <w:r>
              <w:rPr>
                <w:rFonts w:hint="eastAsia"/>
                <w:u w:val="single"/>
              </w:rPr>
              <w:t xml:space="preserve"> 1</w:t>
            </w:r>
            <w:r>
              <w:rPr>
                <w:u w:val="single"/>
              </w:rPr>
              <w:t xml:space="preserve"> </w:t>
            </w:r>
            <w:r>
              <w:rPr>
                <w:rFonts w:hint="eastAsia"/>
              </w:rPr>
              <w:t>根据初步情况进行危害分析，确定需要控制的危害。控制程度应确保食品安全，并在适当情况下采用多种控制措施的组合。</w:t>
            </w:r>
            <w:r>
              <w:rPr>
                <w:rFonts w:hint="eastAsia"/>
                <w:lang w:eastAsia="zh-CN"/>
              </w:rPr>
              <w:t>【</w:t>
            </w:r>
            <w:r>
              <w:rPr>
                <w:rFonts w:hint="eastAsia"/>
                <w:lang w:val="en-US" w:eastAsia="zh-CN"/>
              </w:rPr>
              <w:t>HACCP体系转版</w:t>
            </w:r>
            <w:r>
              <w:rPr>
                <w:rFonts w:hint="eastAsia"/>
                <w:lang w:eastAsia="zh-CN"/>
              </w:rPr>
              <w:t>】</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根据标准要求8.5.1</w:t>
            </w:r>
            <w:r>
              <w:t>/4.3.2</w:t>
            </w:r>
            <w:r>
              <w:rPr>
                <w:rFonts w:hint="eastAsia"/>
              </w:rPr>
              <w:t>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小组/食品安全小组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rFonts w:ascii="宋体" w:hAnsi="宋体"/>
                <w:color w:val="0000FF"/>
                <w:szCs w:val="21"/>
              </w:rPr>
            </w:pPr>
          </w:p>
          <w:p>
            <w:r>
              <w:rPr>
                <w:rFonts w:hint="eastAsia" w:ascii="宋体" w:hAnsi="宋体"/>
                <w:szCs w:val="21"/>
              </w:rPr>
              <w:t>《危害分析工作单》</w:t>
            </w:r>
            <w:r>
              <w:rPr>
                <w:rFonts w:hint="eastAsia"/>
              </w:rPr>
              <w:t>的内容包括：</w:t>
            </w:r>
          </w:p>
          <w:p>
            <w:pPr>
              <w:rPr>
                <w:u w:val="single"/>
              </w:rPr>
            </w:pP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u w:val="single"/>
              </w:rPr>
            </w:pPr>
            <w:r>
              <w:rPr>
                <w:rFonts w:hint="eastAsia"/>
                <w:bCs/>
              </w:rPr>
              <w:sym w:font="Wingdings" w:char="00FE"/>
            </w:r>
            <w:r>
              <w:rPr>
                <w:rFonts w:hint="eastAsia"/>
                <w:bCs/>
              </w:rPr>
              <w:t xml:space="preserve">未受到影响 </w:t>
            </w:r>
            <w:r>
              <w:rPr>
                <w:bCs/>
              </w:rPr>
              <w:t xml:space="preserve">      </w:t>
            </w:r>
            <w:r>
              <w:rPr>
                <w:rFonts w:hint="eastAsia"/>
                <w:bCs/>
              </w:rPr>
              <w:sym w:font="Wingdings" w:char="00A8"/>
            </w:r>
            <w:r>
              <w:rPr>
                <w:rFonts w:hint="eastAsia"/>
                <w:bCs/>
              </w:rPr>
              <w:t>受到影响，说明：</w:t>
            </w:r>
            <w:r>
              <w:rPr>
                <w:rFonts w:hint="eastAsia"/>
                <w:bCs/>
                <w:u w:val="single"/>
              </w:rPr>
              <w:t xml:space="preserve"> </w:t>
            </w:r>
            <w:r>
              <w:rPr>
                <w:bCs/>
                <w:u w:val="single"/>
              </w:rPr>
              <w:t xml:space="preserve">                                  </w:t>
            </w:r>
          </w:p>
          <w:p>
            <w:pPr>
              <w:rPr>
                <w:bCs/>
              </w:rPr>
            </w:pPr>
            <w:r>
              <w:rPr>
                <w:rFonts w:hint="eastAsia"/>
              </w:rPr>
              <w:t>保持形成文件的危害分析工作单。</w:t>
            </w:r>
            <w:r>
              <w:rPr>
                <w:rFonts w:hint="eastAsia"/>
                <w:bCs/>
              </w:rPr>
              <w:sym w:font="Wingdings" w:char="00FE"/>
            </w:r>
            <w:r>
              <w:rPr>
                <w:rFonts w:hint="eastAsia"/>
              </w:rPr>
              <w:t xml:space="preserve">是 </w:t>
            </w:r>
            <w:r>
              <w:t xml:space="preserve">    </w:t>
            </w:r>
            <w:r>
              <w:rPr>
                <w:rFonts w:hint="eastAsia"/>
                <w:bCs/>
              </w:rPr>
              <w:sym w:font="Wingdings" w:char="00A8"/>
            </w:r>
            <w:r>
              <w:rPr>
                <w:rFonts w:hint="eastAsia"/>
                <w:bCs/>
              </w:rPr>
              <w:t>否</w:t>
            </w:r>
          </w:p>
          <w:p>
            <w:r>
              <w:rPr>
                <w:rFonts w:hint="eastAsia"/>
                <w:bCs/>
              </w:rPr>
              <w:t>见</w:t>
            </w:r>
            <w:r>
              <w:rPr>
                <w:rFonts w:hint="eastAsia"/>
                <w:bCs/>
                <w:u w:val="single"/>
              </w:rPr>
              <w:t>《危害分析工作单》</w:t>
            </w:r>
            <w:r>
              <w:rPr>
                <w:rFonts w:hint="eastAsia"/>
              </w:rPr>
              <w:t>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其他异物——头发、线头等</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8"/>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bCs/>
                      <w:szCs w:val="21"/>
                      <w:lang w:val="en-GB"/>
                    </w:rPr>
                  </w:pPr>
                  <w:r>
                    <w:rPr>
                      <w:rFonts w:hint="eastAsia"/>
                      <w:bCs/>
                      <w:szCs w:val="21"/>
                    </w:rPr>
                    <w:t>粮油类</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lang w:val="en-GB"/>
                    </w:rPr>
                  </w:pPr>
                  <w:r>
                    <w:rPr>
                      <w:rFonts w:hint="eastAsia"/>
                      <w:bCs/>
                      <w:szCs w:val="21"/>
                    </w:rPr>
                    <w:t>果蔬类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向供方索取检测报告或</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企业自行检测（农残测试卡测试）</w:t>
                  </w:r>
                </w:p>
                <w:p>
                  <w:pPr>
                    <w:autoSpaceDE w:val="0"/>
                    <w:autoSpaceDN w:val="0"/>
                    <w:adjustRightInd w:val="0"/>
                    <w:jc w:val="left"/>
                    <w:rPr>
                      <w:bCs/>
                      <w:szCs w:val="21"/>
                    </w:rPr>
                  </w:pPr>
                  <w:r>
                    <w:rPr>
                      <w:rFonts w:hint="eastAsia"/>
                      <w:bCs/>
                      <w:szCs w:val="21"/>
                    </w:rPr>
                    <w:sym w:font="Wingdings" w:char="00FE"/>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szCs w:val="21"/>
                    </w:rPr>
                  </w:pPr>
                  <w:r>
                    <w:rPr>
                      <w:rFonts w:hint="eastAsia"/>
                      <w:bCs/>
                      <w:szCs w:val="21"/>
                    </w:rPr>
                    <w:t>畜禽肉类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bCs/>
                      <w:color w:val="0000FF"/>
                      <w:szCs w:val="21"/>
                    </w:rPr>
                  </w:pPr>
                  <w:r>
                    <w:rPr>
                      <w:rFonts w:hint="eastAsia"/>
                      <w:color w:val="000000"/>
                      <w:szCs w:val="21"/>
                    </w:rPr>
                    <w:t>调味料类（酱油、醋、白砂糖、味精、酱类等）</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FE"/>
                  </w:r>
                  <w:r>
                    <w:rPr>
                      <w:rFonts w:hint="eastAsia"/>
                      <w:lang w:val="en-GB"/>
                    </w:rPr>
                    <w:t>黄曲霉毒素</w:t>
                  </w:r>
                  <w:r>
                    <w:rPr>
                      <w:rFonts w:hint="eastAsia"/>
                    </w:rPr>
                    <w:t xml:space="preserve"> </w:t>
                  </w:r>
                  <w:r>
                    <w:rPr>
                      <w:rFonts w:hint="eastAsia"/>
                    </w:rPr>
                    <w:sym w:font="Wingdings" w:char="00A8"/>
                  </w:r>
                  <w:r>
                    <w:rPr>
                      <w:rFonts w:hint="eastAsia"/>
                      <w:lang w:val="en-GB"/>
                    </w:rPr>
                    <w:t>苯并芘</w:t>
                  </w:r>
                </w:p>
                <w:p>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5"/>
                  </w:pPr>
                  <w:r>
                    <w:rPr>
                      <w:rFonts w:hint="eastAsia"/>
                    </w:rPr>
                    <w:sym w:font="Wingdings" w:char="00FE"/>
                  </w:r>
                  <w:r>
                    <w:rPr>
                      <w:rFonts w:hint="eastAsia"/>
                    </w:rPr>
                    <w:t>螨</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szCs w:val="21"/>
                      <w:lang w:val="en-GB"/>
                    </w:rPr>
                  </w:pPr>
                  <w:r>
                    <w:rPr>
                      <w:rFonts w:hint="eastAsia"/>
                      <w:color w:val="000000"/>
                      <w:szCs w:val="21"/>
                    </w:rPr>
                    <w:t>禽蛋类</w:t>
                  </w:r>
                </w:p>
              </w:tc>
              <w:tc>
                <w:tcPr>
                  <w:tcW w:w="2905" w:type="dxa"/>
                  <w:shd w:val="clear" w:color="auto" w:fill="auto"/>
                  <w:vAlign w:val="bottom"/>
                </w:tcPr>
                <w:p>
                  <w:pPr>
                    <w:rPr>
                      <w:bCs/>
                      <w:szCs w:val="21"/>
                      <w:lang w:val="en-GB"/>
                    </w:rPr>
                  </w:pPr>
                  <w:r>
                    <w:rPr>
                      <w:rFonts w:hint="eastAsia"/>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ascii="宋体" w:hAnsi="宋体"/>
                      <w:szCs w:val="21"/>
                    </w:rPr>
                  </w:pPr>
                  <w:r>
                    <w:rPr>
                      <w:rFonts w:hint="eastAsia"/>
                      <w:color w:val="000000"/>
                      <w:szCs w:val="21"/>
                    </w:rPr>
                    <w:t>包材器皿：塑料/</w:t>
                  </w:r>
                  <w:r>
                    <w:rPr>
                      <w:color w:val="000000"/>
                      <w:szCs w:val="21"/>
                    </w:rPr>
                    <w:t>PP</w:t>
                  </w:r>
                  <w:r>
                    <w:rPr>
                      <w:rFonts w:hint="eastAsia"/>
                      <w:color w:val="000000"/>
                      <w:szCs w:val="21"/>
                    </w:rPr>
                    <w:t>材料；一次性可降解餐盒、餐筷/餐勺</w:t>
                  </w:r>
                </w:p>
              </w:tc>
              <w:tc>
                <w:tcPr>
                  <w:tcW w:w="2905"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2"/>
                  </w:pPr>
                  <w:r>
                    <w:rPr>
                      <w:rFonts w:hint="eastAsia"/>
                    </w:rPr>
                    <w:sym w:font="Wingdings" w:char="00FE"/>
                  </w:r>
                  <w:r>
                    <w:rPr>
                      <w:rFonts w:hint="eastAsia"/>
                      <w:szCs w:val="21"/>
                    </w:rPr>
                    <w:t>脱色试验</w:t>
                  </w:r>
                </w:p>
              </w:tc>
              <w:tc>
                <w:tcPr>
                  <w:tcW w:w="3476" w:type="dxa"/>
                  <w:shd w:val="clear" w:color="auto" w:fill="auto"/>
                </w:tcPr>
                <w:p>
                  <w:pPr>
                    <w:autoSpaceDE w:val="0"/>
                    <w:autoSpaceDN w:val="0"/>
                    <w:adjustRightInd w:val="0"/>
                    <w:jc w:val="left"/>
                    <w:rPr>
                      <w:szCs w:val="21"/>
                    </w:rPr>
                  </w:pPr>
                  <w:r>
                    <w:rPr>
                      <w:rFonts w:hint="eastAsia"/>
                      <w:szCs w:val="21"/>
                    </w:rPr>
                    <w:sym w:font="Wingdings" w:char="00A8"/>
                  </w:r>
                  <w:r>
                    <w:rPr>
                      <w:rFonts w:hint="eastAsia"/>
                      <w:szCs w:val="21"/>
                    </w:rPr>
                    <w:t>向供方索取检测报告</w:t>
                  </w:r>
                </w:p>
                <w:p>
                  <w:pPr>
                    <w:autoSpaceDE w:val="0"/>
                    <w:autoSpaceDN w:val="0"/>
                    <w:adjustRightInd w:val="0"/>
                    <w:jc w:val="left"/>
                    <w:rPr>
                      <w:szCs w:val="21"/>
                    </w:rPr>
                  </w:pPr>
                  <w:r>
                    <w:rPr>
                      <w:rFonts w:hint="eastAsia"/>
                      <w:szCs w:val="21"/>
                    </w:rPr>
                    <w:sym w:font="Wingdings" w:char="00A8"/>
                  </w:r>
                  <w:r>
                    <w:rPr>
                      <w:rFonts w:hint="eastAsia"/>
                      <w:szCs w:val="21"/>
                    </w:rPr>
                    <w:t>企业自行检测</w:t>
                  </w:r>
                </w:p>
                <w:p>
                  <w:pPr>
                    <w:autoSpaceDE w:val="0"/>
                    <w:autoSpaceDN w:val="0"/>
                    <w:adjustRightInd w:val="0"/>
                    <w:jc w:val="left"/>
                    <w:rPr>
                      <w:szCs w:val="21"/>
                    </w:rPr>
                  </w:pPr>
                  <w:r>
                    <w:rPr>
                      <w:rFonts w:hint="eastAsia"/>
                      <w:szCs w:val="21"/>
                    </w:rPr>
                    <w:sym w:font="Wingdings" w:char="00FE"/>
                  </w:r>
                  <w:r>
                    <w:rPr>
                      <w:rFonts w:hint="eastAsia"/>
                      <w:szCs w:val="21"/>
                    </w:rPr>
                    <w:t>第三方检测报告</w:t>
                  </w:r>
                </w:p>
                <w:p>
                  <w:pPr>
                    <w:pStyle w:val="5"/>
                    <w:rPr>
                      <w:sz w:val="21"/>
                      <w:szCs w:val="21"/>
                    </w:rPr>
                  </w:pPr>
                  <w:r>
                    <w:rPr>
                      <w:rFonts w:hint="eastAsia"/>
                      <w:bCs/>
                      <w:sz w:val="21"/>
                      <w:szCs w:val="21"/>
                    </w:rPr>
                    <w:sym w:font="Wingdings" w:char="00FE"/>
                  </w:r>
                  <w:r>
                    <w:rPr>
                      <w:rFonts w:hint="eastAsia"/>
                      <w:bCs/>
                      <w:sz w:val="21"/>
                      <w:szCs w:val="21"/>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r>
                    <w:rPr>
                      <w:rFonts w:hint="eastAsia" w:asciiTheme="minorEastAsia" w:hAnsiTheme="minorEastAsia" w:eastAsiaTheme="minorEastAsia"/>
                      <w:szCs w:val="21"/>
                    </w:rPr>
                    <w:t>工器具（不锈钢类）</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rPr>
                  </w:pPr>
                  <w:r>
                    <w:rPr>
                      <w:rFonts w:hint="eastAsia"/>
                      <w:szCs w:val="21"/>
                    </w:rPr>
                    <w:sym w:font="Wingdings" w:char="00FE"/>
                  </w:r>
                  <w:r>
                    <w:rPr>
                      <w:rFonts w:hint="eastAsia"/>
                      <w:szCs w:val="21"/>
                    </w:rPr>
                    <w:t>溶剂残留</w:t>
                  </w:r>
                </w:p>
              </w:tc>
              <w:tc>
                <w:tcPr>
                  <w:tcW w:w="3476"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pPr>
                  <w:r>
                    <w:rPr>
                      <w:rFonts w:hint="eastAsia"/>
                    </w:rPr>
                    <w:sym w:font="Wingdings" w:char="00A8"/>
                  </w:r>
                  <w:r>
                    <w:rPr>
                      <w:rFonts w:hint="eastAsia"/>
                    </w:rPr>
                    <w:t>第三方检测报告</w:t>
                  </w:r>
                </w:p>
                <w:p>
                  <w:pPr>
                    <w:pStyle w:val="2"/>
                  </w:pPr>
                  <w:r>
                    <w:rPr>
                      <w:rFonts w:hint="eastAsia"/>
                      <w:szCs w:val="21"/>
                    </w:rPr>
                    <w:sym w:font="Wingdings" w:char="00FE"/>
                  </w:r>
                  <w:r>
                    <w:rPr>
                      <w:rFonts w:hint="eastAsia"/>
                      <w:szCs w:val="21"/>
                    </w:rPr>
                    <w:t>使用前进行清洁消毒</w:t>
                  </w:r>
                </w:p>
              </w:tc>
            </w:tr>
          </w:tbl>
          <w:p>
            <w:pPr>
              <w:rPr>
                <w:bCs/>
              </w:rPr>
            </w:pPr>
          </w:p>
          <w:p>
            <w:pPr>
              <w:pStyle w:val="2"/>
            </w:pPr>
          </w:p>
          <w:p>
            <w:pPr>
              <w:tabs>
                <w:tab w:val="right" w:pos="3119"/>
              </w:tabs>
              <w:rPr>
                <w:b/>
              </w:rPr>
            </w:pPr>
            <w:r>
              <w:rPr>
                <w:rFonts w:hint="eastAsia"/>
                <w:b/>
              </w:rPr>
              <w:t>最终产品危害分析：</w:t>
            </w:r>
          </w:p>
          <w:tbl>
            <w:tblPr>
              <w:tblStyle w:val="8"/>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tcPr>
                <w:p>
                  <w:pPr>
                    <w:jc w:val="center"/>
                    <w:rPr>
                      <w:bCs/>
                      <w:szCs w:val="21"/>
                      <w:lang w:val="en-GB"/>
                    </w:rPr>
                  </w:pPr>
                  <w:r>
                    <w:rPr>
                      <w:rFonts w:hint="eastAsia"/>
                      <w:bCs/>
                      <w:szCs w:val="21"/>
                    </w:rPr>
                    <w:t>主要原料名称</w:t>
                  </w:r>
                </w:p>
              </w:tc>
              <w:tc>
                <w:tcPr>
                  <w:tcW w:w="2905" w:type="dxa"/>
                  <w:shd w:val="clear" w:color="auto" w:fill="auto"/>
                </w:tcPr>
                <w:p>
                  <w:pPr>
                    <w:jc w:val="center"/>
                    <w:rPr>
                      <w:bCs/>
                      <w:szCs w:val="21"/>
                      <w:lang w:val="en-GB"/>
                    </w:rPr>
                  </w:pPr>
                  <w:r>
                    <w:rPr>
                      <w:rFonts w:hint="eastAsia"/>
                      <w:bCs/>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bCs/>
                      <w:lang w:val="en-GB"/>
                    </w:rPr>
                  </w:pPr>
                  <w:r>
                    <w:rPr>
                      <w:rFonts w:hint="eastAsia"/>
                      <w:bCs/>
                      <w:lang w:val="en-GB"/>
                    </w:rPr>
                    <w:t>粥类、米饭、</w:t>
                  </w:r>
                  <w:r>
                    <w:rPr>
                      <w:rFonts w:hint="eastAsia"/>
                      <w:bCs/>
                    </w:rPr>
                    <w:t>面点</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bCs/>
                      <w:lang w:val="en-GB"/>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作业指导书&amp;GHP</w:t>
                  </w:r>
                </w:p>
                <w:p>
                  <w:pPr>
                    <w:rPr>
                      <w:bCs/>
                    </w:rPr>
                  </w:pPr>
                  <w:r>
                    <w:rPr>
                      <w:rFonts w:hint="eastAsia"/>
                      <w:bCs/>
                    </w:rPr>
                    <w:sym w:font="Wingdings" w:char="00A8"/>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center"/>
                </w:tcPr>
                <w:p>
                  <w:pPr>
                    <w:jc w:val="left"/>
                    <w:rPr>
                      <w:bCs/>
                      <w:lang w:val="en-GB"/>
                    </w:rPr>
                  </w:pPr>
                  <w:r>
                    <w:rPr>
                      <w:rFonts w:hint="eastAsia"/>
                      <w:bCs/>
                    </w:rPr>
                    <w:t>热菜类（荤菜、素菜、汤类）等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作业指导书&amp;GHP</w:t>
                  </w:r>
                </w:p>
                <w:p>
                  <w:pPr>
                    <w:rPr>
                      <w:bCs/>
                    </w:rPr>
                  </w:pPr>
                  <w:r>
                    <w:rPr>
                      <w:rFonts w:hint="eastAsia"/>
                      <w:bCs/>
                    </w:rPr>
                    <w:sym w:font="Wingdings" w:char="00A8"/>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tcPr>
                <w:p>
                  <w:pPr>
                    <w:autoSpaceDE w:val="0"/>
                    <w:autoSpaceDN w:val="0"/>
                    <w:adjustRightInd w:val="0"/>
                    <w:jc w:val="left"/>
                    <w:rPr>
                      <w:rFonts w:asciiTheme="minorEastAsia" w:hAnsiTheme="minorEastAsia" w:eastAsiaTheme="minorEastAsia"/>
                      <w:szCs w:val="21"/>
                      <w:lang w:val="en-GB"/>
                    </w:rPr>
                  </w:pPr>
                </w:p>
              </w:tc>
              <w:tc>
                <w:tcPr>
                  <w:tcW w:w="2905"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rPr>
                      <w:bCs/>
                      <w:szCs w:val="21"/>
                      <w:lang w:val="en-GB"/>
                    </w:rPr>
                  </w:pPr>
                  <w:r>
                    <w:rPr>
                      <w:rFonts w:hint="eastAsia"/>
                      <w:szCs w:val="21"/>
                    </w:rPr>
                    <w:sym w:font="Wingdings" w:char="00A8"/>
                  </w:r>
                  <w:r>
                    <w:rPr>
                      <w:rFonts w:hint="eastAsia"/>
                      <w:szCs w:val="21"/>
                    </w:rPr>
                    <w:t>溶剂残留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A8"/>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其他—烹饪过程</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交叉污染      </w:t>
            </w:r>
          </w:p>
          <w:p>
            <w:pPr>
              <w:rPr>
                <w:u w:val="single"/>
              </w:rPr>
            </w:pPr>
            <w:r>
              <w:rPr>
                <w:rFonts w:hint="eastAsia"/>
              </w:rPr>
              <w:sym w:font="Wingdings" w:char="00FE"/>
            </w:r>
            <w:r>
              <w:rPr>
                <w:rFonts w:hint="eastAsia"/>
              </w:rPr>
              <w:t>储存过程：</w:t>
            </w:r>
            <w:r>
              <w:rPr>
                <w:rFonts w:hint="eastAsia"/>
                <w:u w:val="single"/>
              </w:rPr>
              <w:t xml:space="preserve">   温度控制不当导致微生物繁殖或交叉污染        </w:t>
            </w:r>
          </w:p>
          <w:p>
            <w:pPr>
              <w:rPr>
                <w:u w:val="single"/>
              </w:rPr>
            </w:pPr>
            <w:r>
              <w:rPr>
                <w:rFonts w:hint="eastAsia"/>
              </w:rPr>
              <w:sym w:font="Wingdings" w:char="00A8"/>
            </w:r>
            <w:r>
              <w:rPr>
                <w:rFonts w:hint="eastAsia"/>
              </w:rPr>
              <w:t>席间服务过程：</w:t>
            </w:r>
            <w:r>
              <w:rPr>
                <w:rFonts w:hint="eastAsia"/>
                <w:u w:val="single"/>
              </w:rPr>
              <w:t xml:space="preserve">                         </w:t>
            </w:r>
          </w:p>
          <w:p>
            <w:r>
              <w:rPr>
                <w:rFonts w:hint="eastAsia"/>
              </w:rPr>
              <w:sym w:font="Wingdings" w:char="00FE"/>
            </w:r>
            <w:r>
              <w:rPr>
                <w:rFonts w:hint="eastAsia"/>
              </w:rPr>
              <w:t>售卖过程：</w:t>
            </w:r>
            <w:r>
              <w:rPr>
                <w:rFonts w:hint="eastAsia"/>
                <w:u w:val="single"/>
              </w:rPr>
              <w:t xml:space="preserve">     温度时间控制不当，微生物繁殖    </w:t>
            </w:r>
          </w:p>
          <w:p>
            <w:r>
              <w:rPr>
                <w:rFonts w:hint="eastAsia"/>
              </w:rPr>
              <w:t>口运输过程：</w:t>
            </w:r>
            <w:r>
              <w:rPr>
                <w:rFonts w:hint="eastAsia"/>
                <w:u w:val="single"/>
              </w:rPr>
              <w:t xml:space="preserve">       </w:t>
            </w:r>
            <w:r>
              <w:rPr>
                <w:u w:val="single"/>
              </w:rPr>
              <w:t xml:space="preserve">                           </w:t>
            </w:r>
            <w:r>
              <w:rPr>
                <w:rFonts w:hint="eastAsia"/>
                <w:u w:val="single"/>
              </w:rPr>
              <w:t xml:space="preserve">     </w:t>
            </w:r>
          </w:p>
          <w:p>
            <w:pPr>
              <w:rPr>
                <w:b/>
                <w:bCs/>
                <w:lang w:val="en-GB"/>
              </w:rPr>
            </w:pPr>
          </w:p>
          <w:p/>
          <w:p>
            <w:r>
              <w:rPr>
                <w:rFonts w:hint="eastAsia"/>
              </w:rPr>
              <w:t>组织确定了所识别最终产品的每种食品安全危害的可接受水平。</w:t>
            </w:r>
          </w:p>
          <w:p>
            <w:pPr>
              <w:pStyle w:val="5"/>
            </w:pPr>
          </w:p>
          <w:p>
            <w:pPr>
              <w:pStyle w:val="5"/>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ascii="宋体" w:hAnsi="宋体" w:cs="宋体"/>
                      <w:szCs w:val="21"/>
                    </w:rPr>
                  </w:pPr>
                  <w:r>
                    <w:rPr>
                      <w:rFonts w:hint="eastAsia" w:ascii="宋体" w:hAnsi="宋体" w:cs="宋体"/>
                      <w:szCs w:val="21"/>
                    </w:rPr>
                    <w:t>主食类、热菜类</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rPr>
                      <w:rFonts w:ascii="宋体" w:hAnsi="宋体"/>
                      <w:kern w:val="0"/>
                      <w:szCs w:val="21"/>
                    </w:rPr>
                  </w:pPr>
                  <w:r>
                    <w:rPr>
                      <w:rFonts w:hint="eastAsia"/>
                      <w:bCs/>
                    </w:rPr>
                    <w:t>按《危害控制计划》执行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ascii="宋体" w:hAnsi="宋体" w:cs="宋体"/>
                      <w:szCs w:val="21"/>
                    </w:rPr>
                  </w:pPr>
                  <w:r>
                    <w:rPr>
                      <w:rFonts w:hint="eastAsia"/>
                      <w:bCs/>
                    </w:rPr>
                    <w:t>餐具消毒</w:t>
                  </w:r>
                </w:p>
              </w:tc>
              <w:tc>
                <w:tcPr>
                  <w:tcW w:w="3039" w:type="dxa"/>
                  <w:shd w:val="clear" w:color="auto" w:fill="FFFFFF"/>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szCs w:val="21"/>
                      <w:lang w:val="en-GB"/>
                    </w:rPr>
                  </w:pPr>
                  <w:r>
                    <w:rPr>
                      <w:rFonts w:hint="eastAsia"/>
                      <w:szCs w:val="21"/>
                    </w:rPr>
                    <w:sym w:font="Wingdings" w:char="00A8"/>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pStyle w:val="5"/>
                  </w:pPr>
                  <w:r>
                    <w:rPr>
                      <w:rFonts w:hint="eastAsia"/>
                      <w:sz w:val="21"/>
                      <w:szCs w:val="21"/>
                    </w:rPr>
                    <w:sym w:font="Wingdings" w:char="00FE"/>
                  </w:r>
                  <w:r>
                    <w:rPr>
                      <w:rFonts w:hint="eastAsia"/>
                      <w:sz w:val="21"/>
                      <w:szCs w:val="21"/>
                    </w:rPr>
                    <w:t>脱色试验阴性</w:t>
                  </w:r>
                </w:p>
              </w:tc>
              <w:tc>
                <w:tcPr>
                  <w:tcW w:w="2255" w:type="dxa"/>
                  <w:vAlign w:val="center"/>
                </w:tcPr>
                <w:p>
                  <w:pPr>
                    <w:rPr>
                      <w:rFonts w:ascii="宋体" w:hAnsi="宋体" w:cs="宋体"/>
                      <w:szCs w:val="21"/>
                      <w:lang w:val="en-GB"/>
                    </w:rPr>
                  </w:pPr>
                  <w:r>
                    <w:rPr>
                      <w:rFonts w:hint="eastAsia"/>
                      <w:bCs/>
                    </w:rPr>
                    <w:t>按《危害控制计划》执行</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bCs/>
                    </w:rPr>
                  </w:pPr>
                </w:p>
              </w:tc>
              <w:tc>
                <w:tcPr>
                  <w:tcW w:w="3039" w:type="dxa"/>
                  <w:shd w:val="clear" w:color="auto" w:fill="FFFFFF"/>
                  <w:vAlign w:val="bottom"/>
                </w:tcPr>
                <w:p>
                  <w:pPr>
                    <w:pStyle w:val="5"/>
                    <w:rPr>
                      <w:sz w:val="21"/>
                      <w:szCs w:val="21"/>
                    </w:rPr>
                  </w:pPr>
                </w:p>
              </w:tc>
              <w:tc>
                <w:tcPr>
                  <w:tcW w:w="2255" w:type="dxa"/>
                  <w:vAlign w:val="center"/>
                </w:tcPr>
                <w:p>
                  <w:pPr>
                    <w:rPr>
                      <w:bCs/>
                    </w:rPr>
                  </w:pPr>
                </w:p>
              </w:tc>
              <w:tc>
                <w:tcPr>
                  <w:tcW w:w="1818" w:type="dxa"/>
                  <w:vAlign w:val="bottom"/>
                </w:tcPr>
                <w:p>
                  <w:pPr>
                    <w:rPr>
                      <w:bCs/>
                    </w:rPr>
                  </w:pPr>
                </w:p>
              </w:tc>
            </w:tr>
          </w:tbl>
          <w:p>
            <w:pPr>
              <w:pStyle w:val="5"/>
            </w:pPr>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bCs/>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811" w:hRule="atLeast"/>
        </w:trPr>
        <w:tc>
          <w:tcPr>
            <w:tcW w:w="1788" w:type="dxa"/>
            <w:vMerge w:val="restart"/>
            <w:shd w:val="clear" w:color="auto" w:fill="auto"/>
          </w:tcPr>
          <w:p>
            <w:pPr>
              <w:widowControl/>
              <w:jc w:val="left"/>
            </w:pPr>
            <w:r>
              <w:rPr>
                <w:rFonts w:ascii="CIDFont" w:hAnsi="CIDFont" w:eastAsia="CIDFont" w:cs="CIDFont"/>
                <w:color w:val="000000"/>
                <w:kern w:val="0"/>
                <w:szCs w:val="21"/>
                <w:lang w:bidi="ar"/>
              </w:rPr>
              <w:t xml:space="preserve">控制措施和控制措施组合的确认 </w:t>
            </w:r>
          </w:p>
          <w:p/>
        </w:tc>
        <w:tc>
          <w:tcPr>
            <w:tcW w:w="1100" w:type="dxa"/>
            <w:gridSpan w:val="2"/>
            <w:vMerge w:val="restart"/>
            <w:shd w:val="clear" w:color="auto" w:fill="auto"/>
          </w:tcPr>
          <w:p>
            <w:r>
              <w:rPr>
                <w:rFonts w:hint="eastAsia"/>
              </w:rPr>
              <w:t>F8.5.3</w:t>
            </w:r>
          </w:p>
          <w:p>
            <w:r>
              <w:rPr>
                <w:rFonts w:hint="eastAsia"/>
              </w:rPr>
              <w:t>H（V1.0）4.4</w:t>
            </w:r>
          </w:p>
          <w:p/>
        </w:tc>
        <w:tc>
          <w:tcPr>
            <w:tcW w:w="677" w:type="dxa"/>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《管理手册》</w:t>
            </w:r>
            <w:r>
              <w:t>9.1.4</w:t>
            </w:r>
            <w:r>
              <w:rPr>
                <w:rFonts w:hint="eastAsia"/>
              </w:rPr>
              <w:t>条款</w:t>
            </w:r>
          </w:p>
        </w:tc>
        <w:tc>
          <w:tcPr>
            <w:tcW w:w="1553" w:type="dxa"/>
            <w:vMerge w:val="restart"/>
            <w:shd w:val="clear" w:color="auto" w:fill="auto"/>
          </w:tcPr>
          <w:p>
            <w:r>
              <w:rPr/>
              <w:sym w:font="Wingdings" w:char="00FE"/>
            </w:r>
            <w:r>
              <w:rPr>
                <w:rFonts w:hint="eastAsia"/>
              </w:rPr>
              <w:t>符合</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tcPr>
          <w:p/>
        </w:tc>
        <w:tc>
          <w:tcPr>
            <w:tcW w:w="1100" w:type="dxa"/>
            <w:gridSpan w:val="2"/>
            <w:vMerge w:val="continue"/>
          </w:tcPr>
          <w:p/>
        </w:tc>
        <w:tc>
          <w:tcPr>
            <w:tcW w:w="677" w:type="dxa"/>
          </w:tcPr>
          <w:p>
            <w:r>
              <w:rPr>
                <w:rFonts w:hint="eastAsia"/>
              </w:rPr>
              <w:t>运行证据</w:t>
            </w:r>
          </w:p>
        </w:tc>
        <w:tc>
          <w:tcPr>
            <w:tcW w:w="9328" w:type="dxa"/>
          </w:tcPr>
          <w:p>
            <w:r>
              <w:rPr>
                <w:rFonts w:hint="eastAsia"/>
              </w:rPr>
              <w:t>组织就控制措施和控制措施组合能够防止、消除或将成品中食品安全危害减少到可接受水平进行了确认。</w:t>
            </w:r>
          </w:p>
          <w:p>
            <w:pPr>
              <w:rPr>
                <w:color w:val="0000FF"/>
              </w:rPr>
            </w:pPr>
            <w:r>
              <w:rPr>
                <w:rFonts w:hint="eastAsia"/>
              </w:rPr>
              <w:sym w:font="Wingdings" w:char="00FE"/>
            </w:r>
            <w:r>
              <w:rPr>
                <w:rFonts w:hint="eastAsia"/>
              </w:rPr>
              <w:t>见确认的证据，对</w:t>
            </w:r>
            <w:r>
              <w:rPr>
                <w:rFonts w:hint="eastAsia"/>
              </w:rPr>
              <w:sym w:font="Wingdings" w:char="00FE"/>
            </w:r>
            <w:r>
              <w:rPr>
                <w:rFonts w:hint="eastAsia"/>
              </w:rPr>
              <w:t>OPRP计划、</w:t>
            </w:r>
            <w:r>
              <w:rPr>
                <w:rFonts w:hint="eastAsia"/>
              </w:rPr>
              <w:sym w:font="Wingdings" w:char="00FE"/>
            </w:r>
            <w:r>
              <w:rPr>
                <w:rFonts w:hint="eastAsia"/>
              </w:rPr>
              <w:t>H</w:t>
            </w:r>
            <w:r>
              <w:t>ACCP</w:t>
            </w:r>
            <w:r>
              <w:rPr>
                <w:rFonts w:hint="eastAsia"/>
              </w:rPr>
              <w:t>计划所有要素有效性的证实：</w:t>
            </w:r>
            <w:r>
              <w:rPr>
                <w:rFonts w:hint="eastAsia"/>
              </w:rPr>
              <w:sym w:font="Wingdings" w:char="00FE"/>
            </w:r>
            <w:r>
              <w:rPr>
                <w:rFonts w:hint="eastAsia"/>
              </w:rPr>
              <w:t xml:space="preserve">全面   </w:t>
            </w:r>
            <w:r>
              <w:rPr>
                <w:rFonts w:hint="eastAsia"/>
              </w:rPr>
              <w:sym w:font="Wingdings" w:char="00A8"/>
            </w:r>
            <w:r>
              <w:rPr>
                <w:rFonts w:hint="eastAsia"/>
              </w:rPr>
              <w:t>不全面，说明：</w:t>
            </w:r>
            <w:r>
              <w:rPr>
                <w:rFonts w:hint="eastAsia"/>
                <w:u w:val="single"/>
              </w:rPr>
              <w:t xml:space="preserve"> </w:t>
            </w:r>
            <w:r>
              <w:rPr>
                <w:rFonts w:hint="eastAsia"/>
                <w:color w:val="0000FF"/>
                <w:u w:val="single"/>
              </w:rPr>
              <w:t xml:space="preserve">                  </w:t>
            </w:r>
          </w:p>
          <w:p>
            <w:pPr>
              <w:rPr>
                <w:color w:val="0000FF"/>
              </w:rPr>
            </w:pPr>
            <w:r>
              <w:rPr>
                <w:rFonts w:hint="eastAsia"/>
              </w:rPr>
              <w:t xml:space="preserve">确认时间： </w:t>
            </w:r>
            <w:r>
              <w:rPr>
                <w:rFonts w:hint="eastAsia"/>
              </w:rPr>
              <w:sym w:font="Wingdings" w:char="00FE"/>
            </w:r>
            <w:r>
              <w:rPr>
                <w:rFonts w:hint="eastAsia"/>
              </w:rPr>
              <w:t>实施前，</w:t>
            </w:r>
            <w:r>
              <w:rPr>
                <w:rFonts w:hint="eastAsia"/>
              </w:rPr>
              <w:sym w:font="Wingdings" w:char="00FE"/>
            </w:r>
            <w:r>
              <w:rPr>
                <w:rFonts w:hint="eastAsia"/>
              </w:rPr>
              <w:t xml:space="preserve">变更后   </w:t>
            </w:r>
            <w:r>
              <w:rPr>
                <w:rFonts w:hint="eastAsia"/>
              </w:rPr>
              <w:sym w:font="Wingdings" w:char="00A8"/>
            </w:r>
            <w:r>
              <w:rPr>
                <w:rFonts w:hint="eastAsia"/>
              </w:rPr>
              <w:t xml:space="preserve">定期   </w:t>
            </w:r>
            <w:r>
              <w:rPr>
                <w:rFonts w:hint="eastAsia"/>
              </w:rPr>
              <w:sym w:font="Wingdings" w:char="00A8"/>
            </w:r>
            <w:r>
              <w:rPr>
                <w:rFonts w:hint="eastAsia"/>
              </w:rPr>
              <w:t>其他</w:t>
            </w:r>
          </w:p>
          <w:p/>
          <w:p>
            <w:r>
              <w:rPr>
                <w:rFonts w:hint="eastAsia"/>
              </w:rPr>
              <w:t>确认内容：</w:t>
            </w:r>
          </w:p>
          <w:p>
            <w:r>
              <w:rPr>
                <w:rFonts w:hint="eastAsia"/>
              </w:rPr>
              <w:sym w:font="Wingdings" w:char="00FE"/>
            </w:r>
            <w:r>
              <w:rPr>
                <w:rFonts w:hint="eastAsia"/>
              </w:rPr>
              <w:t xml:space="preserve">危害识别、 </w:t>
            </w:r>
            <w:r>
              <w:rPr>
                <w:rFonts w:hint="eastAsia"/>
              </w:rPr>
              <w:sym w:font="Wingdings" w:char="00FE"/>
            </w:r>
            <w:r>
              <w:rPr>
                <w:rFonts w:hint="eastAsia"/>
              </w:rPr>
              <w:t xml:space="preserve">CCP、 </w:t>
            </w:r>
            <w:r>
              <w:rPr>
                <w:rFonts w:hint="eastAsia"/>
              </w:rPr>
              <w:sym w:font="Wingdings" w:char="00FE"/>
            </w:r>
            <w:r>
              <w:rPr>
                <w:rFonts w:hint="eastAsia"/>
              </w:rPr>
              <w:t xml:space="preserve">控制措施、 </w:t>
            </w:r>
            <w:r>
              <w:rPr>
                <w:rFonts w:hint="eastAsia"/>
              </w:rPr>
              <w:sym w:font="Wingdings" w:char="00FE"/>
            </w:r>
            <w:r>
              <w:rPr>
                <w:rFonts w:hint="eastAsia"/>
              </w:rPr>
              <w:t xml:space="preserve">CCP监控的方法和频率、 </w:t>
            </w:r>
            <w:r>
              <w:rPr>
                <w:rFonts w:hint="eastAsia"/>
              </w:rPr>
              <w:sym w:font="Wingdings" w:char="00FE"/>
            </w:r>
            <w:r>
              <w:rPr>
                <w:rFonts w:hint="eastAsia"/>
              </w:rPr>
              <w:t xml:space="preserve">纠正措施、 </w:t>
            </w:r>
          </w:p>
          <w:p>
            <w:r>
              <w:rPr>
                <w:rFonts w:hint="eastAsia"/>
              </w:rPr>
              <w:sym w:font="Wingdings" w:char="00FE"/>
            </w:r>
            <w:r>
              <w:rPr>
                <w:rFonts w:hint="eastAsia"/>
              </w:rPr>
              <w:t xml:space="preserve">验证的方式和频率  </w:t>
            </w:r>
            <w:r>
              <w:rPr>
                <w:rFonts w:hint="eastAsia"/>
              </w:rPr>
              <w:sym w:font="Wingdings" w:char="00FE"/>
            </w:r>
            <w:r>
              <w:rPr>
                <w:rFonts w:hint="eastAsia"/>
              </w:rPr>
              <w:t>记录方式等</w:t>
            </w:r>
          </w:p>
          <w:p/>
          <w:p>
            <w:r>
              <w:rPr>
                <w:rFonts w:hint="eastAsia"/>
              </w:rPr>
              <w:t>建立</w:t>
            </w:r>
            <w:r>
              <w:rPr>
                <w:rFonts w:hint="eastAsia"/>
              </w:rPr>
              <w:sym w:font="Wingdings" w:char="00FE"/>
            </w:r>
            <w:r>
              <w:rPr>
                <w:rFonts w:hint="eastAsia"/>
              </w:rPr>
              <w:t>OPRP计划/</w:t>
            </w:r>
            <w:r>
              <w:rPr>
                <w:rFonts w:hint="eastAsia"/>
              </w:rPr>
              <w:sym w:font="Wingdings" w:char="00FE"/>
            </w:r>
            <w:r>
              <w:rPr>
                <w:rFonts w:hint="eastAsia"/>
              </w:rPr>
              <w:t>HACCP计划时，对控制措施和相应的关键限值确认的方式可选择：</w:t>
            </w:r>
          </w:p>
          <w:p>
            <w:r>
              <w:rPr>
                <w:rFonts w:hint="eastAsia"/>
              </w:rPr>
              <w:sym w:font="Wingdings" w:char="00FE"/>
            </w:r>
            <w:r>
              <w:rPr>
                <w:rFonts w:hint="eastAsia"/>
              </w:rPr>
              <w:t>实施确认研究；</w:t>
            </w:r>
          </w:p>
          <w:p>
            <w:r>
              <w:rPr>
                <w:rFonts w:hint="eastAsia"/>
              </w:rPr>
              <w:sym w:font="Wingdings" w:char="00FE"/>
            </w:r>
            <w:r>
              <w:rPr>
                <w:rFonts w:hint="eastAsia"/>
              </w:rPr>
              <w:t>科学文献综述；</w:t>
            </w:r>
          </w:p>
          <w:p>
            <w:r>
              <w:rPr>
                <w:rFonts w:hint="eastAsia"/>
              </w:rPr>
              <w:sym w:font="Wingdings" w:char="00FE"/>
            </w:r>
            <w:r>
              <w:rPr>
                <w:rFonts w:hint="eastAsia"/>
              </w:rPr>
              <w:t>使用权威机构发布的指南；</w:t>
            </w:r>
          </w:p>
          <w:p>
            <w:r>
              <w:rPr>
                <w:rFonts w:hint="eastAsia"/>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rPr>
              <w:sym w:font="Wingdings" w:char="00A8"/>
            </w:r>
            <w:r>
              <w:rPr>
                <w:rFonts w:hint="eastAsia"/>
              </w:rPr>
              <w:t xml:space="preserve">是  </w:t>
            </w:r>
            <w:r>
              <w:rPr>
                <w:rFonts w:hint="eastAsia"/>
              </w:rPr>
              <w:sym w:font="Wingdings" w:char="00FE"/>
            </w:r>
            <w:r>
              <w:rPr>
                <w:rFonts w:hint="eastAsia"/>
              </w:rPr>
              <w:t>否，说明：</w:t>
            </w:r>
            <w:r>
              <w:rPr>
                <w:rFonts w:hint="eastAsia"/>
                <w:u w:val="single"/>
              </w:rPr>
              <w:t xml:space="preserve">     企业自行制定《危害控制计划》  </w:t>
            </w:r>
            <w:r>
              <w:rPr>
                <w:rFonts w:hint="eastAsia"/>
                <w:color w:val="0000FF"/>
                <w:u w:val="single"/>
              </w:rPr>
              <w:t xml:space="preserve">                </w:t>
            </w:r>
          </w:p>
          <w:p/>
          <w:p>
            <w:r>
              <w:rPr>
                <w:rFonts w:hint="eastAsia"/>
              </w:rPr>
              <w:t>在HACCP体系初次运行时，应保留相应的记录，以证明在现有的操作条件下HACCP体系能持续达到控制效果。</w:t>
            </w:r>
          </w:p>
          <w:p>
            <w:pPr>
              <w:rPr>
                <w:u w:val="single"/>
              </w:rPr>
            </w:pP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见各部门运行记录   </w:t>
            </w:r>
            <w:r>
              <w:rPr>
                <w:rFonts w:hint="eastAsia"/>
                <w:color w:val="0000FF"/>
                <w:u w:val="single"/>
              </w:rPr>
              <w:t xml:space="preserve">                                              </w:t>
            </w:r>
          </w:p>
          <w:p>
            <w:pPr>
              <w:pStyle w:val="5"/>
            </w:pPr>
          </w:p>
          <w:p>
            <w:pPr>
              <w:rPr>
                <w:color w:val="0000FF"/>
              </w:rPr>
            </w:pPr>
          </w:p>
          <w:p>
            <w:r>
              <w:rPr>
                <w:rFonts w:hint="eastAsia"/>
                <w:color w:val="0000FF"/>
              </w:rPr>
              <w:t>当</w:t>
            </w:r>
            <w:r>
              <w:rPr>
                <w:rFonts w:hint="eastAsia"/>
              </w:rPr>
              <w:t>控制措施涉及操作的改变时，应做出相应的变更，并修改流程图。</w:t>
            </w:r>
          </w:p>
          <w:p>
            <w:pPr>
              <w:rPr>
                <w:u w:val="single"/>
              </w:rPr>
            </w:pPr>
            <w:r>
              <w:rPr>
                <w:rFonts w:hint="eastAsia"/>
              </w:rPr>
              <w:t>操作是否发生改变，</w:t>
            </w:r>
            <w:r>
              <w:rPr>
                <w:rFonts w:hint="eastAsia"/>
                <w:bCs/>
              </w:rPr>
              <w:sym w:font="Wingdings" w:char="00A8"/>
            </w:r>
            <w:r>
              <w:rPr>
                <w:rFonts w:hint="eastAsia"/>
              </w:rPr>
              <w:t xml:space="preserve">否 </w:t>
            </w:r>
            <w:r>
              <w:t xml:space="preserve">      </w:t>
            </w:r>
            <w:r>
              <w:rPr>
                <w:rFonts w:hint="eastAsia"/>
                <w:bCs/>
              </w:rPr>
              <w:sym w:font="Wingdings" w:char="00FE"/>
            </w:r>
            <w:r>
              <w:rPr>
                <w:rFonts w:hint="eastAsia"/>
                <w:bCs/>
              </w:rPr>
              <w:t>是，相应的变更为：</w:t>
            </w:r>
            <w:r>
              <w:rPr>
                <w:rFonts w:hint="eastAsia"/>
                <w:bCs/>
                <w:u w:val="single"/>
              </w:rPr>
              <w:t xml:space="preserve"> 根据服务对象不同，更新了危害控制计划；</w:t>
            </w:r>
            <w:r>
              <w:rPr>
                <w:bCs/>
                <w:u w:val="single"/>
              </w:rPr>
              <w:t xml:space="preserve"> </w:t>
            </w:r>
          </w:p>
          <w:p>
            <w:pPr>
              <w:rPr>
                <w:color w:val="0000FF"/>
              </w:rPr>
            </w:pPr>
            <w:r>
              <w:rPr>
                <w:rFonts w:hint="eastAsia"/>
              </w:rPr>
              <w:t>流程图修改内容：</w:t>
            </w:r>
            <w:r>
              <w:rPr>
                <w:rFonts w:hint="eastAsia"/>
                <w:u w:val="single"/>
              </w:rPr>
              <w:t xml:space="preserve"> </w:t>
            </w:r>
            <w:r>
              <w:rPr>
                <w:u w:val="single"/>
              </w:rPr>
              <w:t xml:space="preserve">   </w:t>
            </w:r>
            <w:r>
              <w:rPr>
                <w:rFonts w:hint="eastAsia"/>
                <w:u w:val="single"/>
              </w:rPr>
              <w:t>审核周期内更新了危害控制计划；</w:t>
            </w:r>
            <w:r>
              <w:rPr>
                <w:color w:val="0000FF"/>
                <w:u w:val="single"/>
              </w:rPr>
              <w:t xml:space="preserve">  </w:t>
            </w:r>
            <w:r>
              <w:rPr>
                <w:color w:val="0000FF"/>
              </w:rPr>
              <w:t xml:space="preserve"> </w:t>
            </w:r>
          </w:p>
          <w:p>
            <w:pPr>
              <w:rPr>
                <w:color w:val="0000FF"/>
              </w:rPr>
            </w:pPr>
          </w:p>
          <w:p>
            <w:r>
              <w:rPr>
                <w:rFonts w:hint="eastAsia"/>
              </w:rPr>
              <w:t>当上述控制措施有效性受到影响时，应评价、更新或改进控制措施，并再确认。</w:t>
            </w:r>
          </w:p>
          <w:p>
            <w:pPr>
              <w:rPr>
                <w:bCs/>
                <w:color w:val="0000FF"/>
                <w:u w:val="single"/>
              </w:rPr>
            </w:pPr>
            <w:r>
              <w:rPr>
                <w:rFonts w:hint="eastAsia"/>
                <w:bCs/>
              </w:rPr>
              <w:sym w:font="Wingdings" w:char="00A8"/>
            </w:r>
            <w:r>
              <w:rPr>
                <w:rFonts w:hint="eastAsia"/>
                <w:bCs/>
              </w:rPr>
              <w:t xml:space="preserve">未受到影响 </w:t>
            </w:r>
            <w:r>
              <w:rPr>
                <w:bCs/>
              </w:rPr>
              <w:t xml:space="preserve">      </w:t>
            </w:r>
            <w:r>
              <w:rPr>
                <w:rFonts w:hint="eastAsia"/>
                <w:bCs/>
              </w:rPr>
              <w:sym w:font="Wingdings" w:char="00FE"/>
            </w:r>
            <w:r>
              <w:rPr>
                <w:rFonts w:hint="eastAsia"/>
                <w:bCs/>
              </w:rPr>
              <w:t>受到影响，说明：</w:t>
            </w:r>
            <w:r>
              <w:rPr>
                <w:rFonts w:hint="eastAsia"/>
                <w:bCs/>
                <w:u w:val="single"/>
              </w:rPr>
              <w:t xml:space="preserve"> </w:t>
            </w:r>
            <w:r>
              <w:rPr>
                <w:rFonts w:hint="eastAsia"/>
                <w:u w:val="single"/>
              </w:rPr>
              <w:t>更新了危害控制计划</w:t>
            </w:r>
            <w:r>
              <w:rPr>
                <w:bCs/>
                <w:color w:val="0000FF"/>
                <w:u w:val="single"/>
              </w:rPr>
              <w:t xml:space="preserve">               </w:t>
            </w:r>
          </w:p>
          <w:p>
            <w:pPr>
              <w:rPr>
                <w:color w:val="0000FF"/>
                <w:u w:val="single"/>
              </w:rPr>
            </w:pPr>
          </w:p>
          <w:p>
            <w:r>
              <w:rPr>
                <w:rFonts w:hint="eastAsia"/>
              </w:rPr>
              <w:t>应保持控制措施的制定依据和控制措施的文件。</w:t>
            </w:r>
          </w:p>
          <w:p>
            <w:pPr>
              <w:rPr>
                <w:u w:val="single"/>
              </w:rPr>
            </w:pPr>
            <w:r>
              <w:rPr>
                <w:rFonts w:hint="eastAsia"/>
              </w:rPr>
              <w:t>制定依据：</w:t>
            </w:r>
            <w:r>
              <w:rPr>
                <w:rFonts w:hint="eastAsia"/>
              </w:rPr>
              <w:sym w:font="Wingdings" w:char="00FE"/>
            </w:r>
            <w:r>
              <w:rPr>
                <w:rFonts w:hint="eastAsia"/>
                <w:u w:val="single"/>
              </w:rPr>
              <w:t xml:space="preserve">标准     </w:t>
            </w:r>
            <w:r>
              <w:rPr>
                <w:rFonts w:hint="eastAsia"/>
              </w:rPr>
              <w:sym w:font="Wingdings" w:char="00FE"/>
            </w:r>
            <w:r>
              <w:rPr>
                <w:rFonts w:hint="eastAsia"/>
                <w:u w:val="single"/>
              </w:rPr>
              <w:t xml:space="preserve">行业经验  </w:t>
            </w:r>
            <w:r>
              <w:rPr>
                <w:rFonts w:hint="eastAsia"/>
              </w:rPr>
              <w:sym w:font="Wingdings" w:char="00A8"/>
            </w:r>
            <w:r>
              <w:rPr>
                <w:rFonts w:hint="eastAsia"/>
              </w:rPr>
              <w:t>其他</w:t>
            </w:r>
          </w:p>
          <w:p>
            <w:pPr>
              <w:pStyle w:val="5"/>
            </w:pPr>
          </w:p>
          <w:p>
            <w:pPr>
              <w:pStyle w:val="5"/>
            </w:pPr>
          </w:p>
          <w:p>
            <w:pPr>
              <w:rPr>
                <w:u w:val="single"/>
              </w:rPr>
            </w:pPr>
            <w:r>
              <w:rPr>
                <w:rFonts w:hint="eastAsia"/>
              </w:rPr>
              <w:t>抽取确认证据：</w:t>
            </w:r>
            <w:r>
              <w:rPr>
                <w:rFonts w:hint="eastAsia"/>
              </w:rPr>
              <w:sym w:font="Wingdings" w:char="00FE"/>
            </w:r>
            <w:r>
              <w:rPr>
                <w:rFonts w:hint="eastAsia"/>
              </w:rPr>
              <w:t xml:space="preserve">成品型式检验相关记录 </w:t>
            </w:r>
            <w:r>
              <w:rPr>
                <w:rFonts w:hint="eastAsia"/>
              </w:rPr>
              <w:sym w:font="Wingdings" w:char="00A8"/>
            </w:r>
            <w:r>
              <w:rPr>
                <w:rFonts w:hint="eastAsia"/>
              </w:rPr>
              <w:t xml:space="preserve">试验  </w:t>
            </w:r>
            <w:r>
              <w:rPr>
                <w:rFonts w:hint="eastAsia"/>
              </w:rPr>
              <w:sym w:font="Wingdings" w:char="00A8"/>
            </w:r>
            <w:r>
              <w:rPr>
                <w:rFonts w:hint="eastAsia"/>
              </w:rPr>
              <w:t xml:space="preserve">检查   </w:t>
            </w:r>
            <w:r>
              <w:rPr>
                <w:rFonts w:hint="eastAsia"/>
              </w:rPr>
              <w:sym w:font="Wingdings" w:char="00FE"/>
            </w:r>
            <w:r>
              <w:rPr>
                <w:rFonts w:hint="eastAsia"/>
              </w:rPr>
              <w:t>其他，名称：</w:t>
            </w:r>
            <w:r>
              <w:rPr>
                <w:rFonts w:hint="eastAsia"/>
                <w:u w:val="single"/>
              </w:rPr>
              <w:t>《 检验报告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682"/>
              <w:gridCol w:w="1100"/>
              <w:gridCol w:w="1800"/>
              <w:gridCol w:w="121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6" w:type="dxa"/>
                </w:tcPr>
                <w:p>
                  <w:r>
                    <w:rPr>
                      <w:rFonts w:hint="eastAsia"/>
                    </w:rPr>
                    <w:t>日期</w:t>
                  </w:r>
                </w:p>
              </w:tc>
              <w:tc>
                <w:tcPr>
                  <w:tcW w:w="1682" w:type="dxa"/>
                </w:tcPr>
                <w:p>
                  <w:r>
                    <w:rPr>
                      <w:rFonts w:hint="eastAsia"/>
                    </w:rPr>
                    <w:t>样品名称/批次</w:t>
                  </w:r>
                </w:p>
              </w:tc>
              <w:tc>
                <w:tcPr>
                  <w:tcW w:w="1100" w:type="dxa"/>
                </w:tcPr>
                <w:p>
                  <w:r>
                    <w:rPr>
                      <w:rFonts w:hint="eastAsia"/>
                    </w:rPr>
                    <w:t>送检方式</w:t>
                  </w:r>
                </w:p>
              </w:tc>
              <w:tc>
                <w:tcPr>
                  <w:tcW w:w="1800" w:type="dxa"/>
                </w:tcPr>
                <w:p>
                  <w:r>
                    <w:rPr>
                      <w:rFonts w:hint="eastAsia"/>
                      <w:b/>
                      <w:bCs/>
                    </w:rPr>
                    <w:t>报告编号</w:t>
                  </w:r>
                </w:p>
              </w:tc>
              <w:tc>
                <w:tcPr>
                  <w:tcW w:w="1219"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tcPr>
                <w:p>
                  <w:r>
                    <w:rPr>
                      <w:rFonts w:hint="eastAsia"/>
                    </w:rPr>
                    <w:t>2022-0</w:t>
                  </w:r>
                  <w:r>
                    <w:t>7</w:t>
                  </w:r>
                  <w:r>
                    <w:rPr>
                      <w:rFonts w:hint="eastAsia"/>
                    </w:rPr>
                    <w:t>-</w:t>
                  </w:r>
                  <w:r>
                    <w:t>29</w:t>
                  </w:r>
                </w:p>
              </w:tc>
              <w:tc>
                <w:tcPr>
                  <w:tcW w:w="1682" w:type="dxa"/>
                </w:tcPr>
                <w:p>
                  <w:r>
                    <w:rPr>
                      <w:rFonts w:hint="eastAsia"/>
                    </w:rPr>
                    <w:t>洋葱炒肉/2022-0</w:t>
                  </w:r>
                  <w:r>
                    <w:t>7</w:t>
                  </w:r>
                  <w:r>
                    <w:rPr>
                      <w:rFonts w:hint="eastAsia"/>
                    </w:rPr>
                    <w:t>-</w:t>
                  </w:r>
                  <w:r>
                    <w:t>20</w:t>
                  </w:r>
                </w:p>
              </w:tc>
              <w:tc>
                <w:tcPr>
                  <w:tcW w:w="1100" w:type="dxa"/>
                </w:tcPr>
                <w:p>
                  <w:r>
                    <w:rPr>
                      <w:rFonts w:hint="eastAsia"/>
                    </w:rPr>
                    <w:t>送检</w:t>
                  </w:r>
                </w:p>
              </w:tc>
              <w:tc>
                <w:tcPr>
                  <w:tcW w:w="1800" w:type="dxa"/>
                </w:tcPr>
                <w:p>
                  <w:r>
                    <w:t>SST-SP-202203428</w:t>
                  </w:r>
                </w:p>
              </w:tc>
              <w:tc>
                <w:tcPr>
                  <w:tcW w:w="1219" w:type="dxa"/>
                </w:tcPr>
                <w:p>
                  <w:r>
                    <w:rPr>
                      <w:rFonts w:hint="eastAsia"/>
                    </w:rPr>
                    <w:t>2022-</w:t>
                  </w:r>
                  <w:r>
                    <w:t>07</w:t>
                  </w:r>
                  <w:r>
                    <w:rPr>
                      <w:rFonts w:hint="eastAsia"/>
                    </w:rPr>
                    <w:t>-</w:t>
                  </w:r>
                  <w:r>
                    <w:t>29</w:t>
                  </w:r>
                </w:p>
              </w:tc>
              <w:tc>
                <w:tcPr>
                  <w:tcW w:w="2046" w:type="dxa"/>
                </w:tcPr>
                <w:p>
                  <w:r>
                    <w:rPr>
                      <w:rFonts w:hint="eastAsia"/>
                    </w:rPr>
                    <w:sym w:font="Wingdings" w:char="00FE"/>
                  </w:r>
                  <w:r>
                    <w:rPr>
                      <w:rFonts w:hint="eastAsia"/>
                    </w:rPr>
                    <w:t xml:space="preserve">合格 </w:t>
                  </w:r>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96" w:type="dxa"/>
                </w:tcPr>
                <w:p>
                  <w:r>
                    <w:rPr>
                      <w:rFonts w:hint="eastAsia"/>
                    </w:rPr>
                    <w:t>2022-0</w:t>
                  </w:r>
                  <w:r>
                    <w:t>7</w:t>
                  </w:r>
                  <w:r>
                    <w:rPr>
                      <w:rFonts w:hint="eastAsia"/>
                    </w:rPr>
                    <w:t>-</w:t>
                  </w:r>
                  <w:r>
                    <w:t>29</w:t>
                  </w:r>
                </w:p>
              </w:tc>
              <w:tc>
                <w:tcPr>
                  <w:tcW w:w="1682" w:type="dxa"/>
                </w:tcPr>
                <w:p>
                  <w:r>
                    <w:rPr>
                      <w:rFonts w:hint="eastAsia"/>
                    </w:rPr>
                    <w:t>米饭/2022-0</w:t>
                  </w:r>
                  <w:r>
                    <w:t>7</w:t>
                  </w:r>
                  <w:r>
                    <w:rPr>
                      <w:rFonts w:hint="eastAsia"/>
                    </w:rPr>
                    <w:t>-</w:t>
                  </w:r>
                  <w:r>
                    <w:t>20</w:t>
                  </w:r>
                </w:p>
              </w:tc>
              <w:tc>
                <w:tcPr>
                  <w:tcW w:w="1100" w:type="dxa"/>
                </w:tcPr>
                <w:p>
                  <w:r>
                    <w:rPr>
                      <w:rFonts w:hint="eastAsia"/>
                    </w:rPr>
                    <w:t>送检</w:t>
                  </w:r>
                </w:p>
              </w:tc>
              <w:tc>
                <w:tcPr>
                  <w:tcW w:w="1800" w:type="dxa"/>
                </w:tcPr>
                <w:p>
                  <w:r>
                    <w:t>SST-SP-202203422</w:t>
                  </w:r>
                </w:p>
              </w:tc>
              <w:tc>
                <w:tcPr>
                  <w:tcW w:w="1219" w:type="dxa"/>
                </w:tcPr>
                <w:p>
                  <w:r>
                    <w:rPr>
                      <w:rFonts w:hint="eastAsia"/>
                    </w:rPr>
                    <w:t>2022</w:t>
                  </w:r>
                  <w:bookmarkStart w:id="3" w:name="_GoBack"/>
                  <w:bookmarkEnd w:id="3"/>
                  <w:r>
                    <w:rPr>
                      <w:rFonts w:hint="eastAsia"/>
                    </w:rPr>
                    <w:t>-</w:t>
                  </w:r>
                  <w:r>
                    <w:t>07</w:t>
                  </w:r>
                  <w:r>
                    <w:rPr>
                      <w:rFonts w:hint="eastAsia"/>
                    </w:rPr>
                    <w:t>-</w:t>
                  </w:r>
                  <w:r>
                    <w:t>29</w:t>
                  </w:r>
                </w:p>
              </w:tc>
              <w:tc>
                <w:tcPr>
                  <w:tcW w:w="2046" w:type="dxa"/>
                </w:tcPr>
                <w:p>
                  <w:r>
                    <w:rPr>
                      <w:rFonts w:hint="eastAsia"/>
                    </w:rPr>
                    <w:sym w:font="Wingdings" w:char="00FE"/>
                  </w:r>
                  <w:r>
                    <w:rPr>
                      <w:rFonts w:hint="eastAsia"/>
                    </w:rPr>
                    <w:t xml:space="preserve">合格 </w:t>
                  </w:r>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tcPr>
                <w:p>
                  <w:pPr>
                    <w:rPr>
                      <w:highlight w:val="yellow"/>
                    </w:rPr>
                  </w:pPr>
                  <w:r>
                    <w:rPr>
                      <w:rFonts w:hint="eastAsia"/>
                    </w:rPr>
                    <w:t>2022-0</w:t>
                  </w:r>
                  <w:r>
                    <w:t>7</w:t>
                  </w:r>
                  <w:r>
                    <w:rPr>
                      <w:rFonts w:hint="eastAsia"/>
                    </w:rPr>
                    <w:t>-</w:t>
                  </w:r>
                  <w:r>
                    <w:t>29</w:t>
                  </w:r>
                </w:p>
              </w:tc>
              <w:tc>
                <w:tcPr>
                  <w:tcW w:w="1682" w:type="dxa"/>
                </w:tcPr>
                <w:p>
                  <w:r>
                    <w:rPr>
                      <w:rFonts w:hint="eastAsia"/>
                    </w:rPr>
                    <w:t>清炒卷心菜/2022-0</w:t>
                  </w:r>
                  <w:r>
                    <w:t>7</w:t>
                  </w:r>
                  <w:r>
                    <w:rPr>
                      <w:rFonts w:hint="eastAsia"/>
                    </w:rPr>
                    <w:t>-</w:t>
                  </w:r>
                  <w:r>
                    <w:t>20</w:t>
                  </w:r>
                </w:p>
              </w:tc>
              <w:tc>
                <w:tcPr>
                  <w:tcW w:w="1100" w:type="dxa"/>
                </w:tcPr>
                <w:p>
                  <w:pPr>
                    <w:pStyle w:val="2"/>
                  </w:pPr>
                  <w:r>
                    <w:rPr>
                      <w:rFonts w:hint="eastAsia"/>
                    </w:rPr>
                    <w:t>送检</w:t>
                  </w:r>
                </w:p>
              </w:tc>
              <w:tc>
                <w:tcPr>
                  <w:tcW w:w="1800" w:type="dxa"/>
                </w:tcPr>
                <w:p>
                  <w:r>
                    <w:t>SST-SP-202203430</w:t>
                  </w:r>
                </w:p>
              </w:tc>
              <w:tc>
                <w:tcPr>
                  <w:tcW w:w="1219" w:type="dxa"/>
                </w:tcPr>
                <w:p>
                  <w:pPr>
                    <w:rPr>
                      <w:highlight w:val="yellow"/>
                    </w:rPr>
                  </w:pPr>
                  <w:r>
                    <w:rPr>
                      <w:rFonts w:hint="eastAsia"/>
                    </w:rPr>
                    <w:t>2022-</w:t>
                  </w:r>
                  <w:r>
                    <w:t>07</w:t>
                  </w:r>
                  <w:r>
                    <w:rPr>
                      <w:rFonts w:hint="eastAsia"/>
                    </w:rPr>
                    <w:t>-</w:t>
                  </w:r>
                  <w:r>
                    <w:t>29</w:t>
                  </w:r>
                </w:p>
              </w:tc>
              <w:tc>
                <w:tcPr>
                  <w:tcW w:w="2046" w:type="dxa"/>
                </w:tcPr>
                <w:p>
                  <w:pPr>
                    <w:rPr>
                      <w:highlight w:val="yellow"/>
                    </w:rPr>
                  </w:pPr>
                  <w:r>
                    <w:rPr>
                      <w:rFonts w:hint="eastAsia"/>
                    </w:rPr>
                    <w:sym w:font="Wingdings" w:char="00FE"/>
                  </w:r>
                  <w:r>
                    <w:rPr>
                      <w:rFonts w:hint="eastAsia"/>
                    </w:rPr>
                    <w:t xml:space="preserve">合格 </w:t>
                  </w:r>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96" w:type="dxa"/>
                </w:tcPr>
                <w:p>
                  <w:pPr>
                    <w:rPr>
                      <w:highlight w:val="yellow"/>
                    </w:rPr>
                  </w:pPr>
                  <w:r>
                    <w:rPr>
                      <w:rFonts w:hint="eastAsia"/>
                    </w:rPr>
                    <w:t>2022-0</w:t>
                  </w:r>
                  <w:r>
                    <w:t>7</w:t>
                  </w:r>
                  <w:r>
                    <w:rPr>
                      <w:rFonts w:hint="eastAsia"/>
                    </w:rPr>
                    <w:t>-</w:t>
                  </w:r>
                  <w:r>
                    <w:t>29</w:t>
                  </w:r>
                </w:p>
              </w:tc>
              <w:tc>
                <w:tcPr>
                  <w:tcW w:w="1682" w:type="dxa"/>
                </w:tcPr>
                <w:p>
                  <w:pPr>
                    <w:rPr>
                      <w:highlight w:val="yellow"/>
                    </w:rPr>
                  </w:pPr>
                  <w:r>
                    <w:rPr>
                      <w:rFonts w:hint="eastAsia"/>
                    </w:rPr>
                    <w:t>大碗/2022-0</w:t>
                  </w:r>
                  <w:r>
                    <w:t>7</w:t>
                  </w:r>
                  <w:r>
                    <w:rPr>
                      <w:rFonts w:hint="eastAsia"/>
                    </w:rPr>
                    <w:t>-</w:t>
                  </w:r>
                  <w:r>
                    <w:t>20</w:t>
                  </w:r>
                </w:p>
              </w:tc>
              <w:tc>
                <w:tcPr>
                  <w:tcW w:w="1100" w:type="dxa"/>
                </w:tcPr>
                <w:p>
                  <w:pPr>
                    <w:rPr>
                      <w:highlight w:val="yellow"/>
                    </w:rPr>
                  </w:pPr>
                  <w:r>
                    <w:rPr>
                      <w:rFonts w:hint="eastAsia"/>
                    </w:rPr>
                    <w:t>送检</w:t>
                  </w:r>
                </w:p>
              </w:tc>
              <w:tc>
                <w:tcPr>
                  <w:tcW w:w="1800" w:type="dxa"/>
                </w:tcPr>
                <w:p>
                  <w:pPr>
                    <w:rPr>
                      <w:highlight w:val="yellow"/>
                    </w:rPr>
                  </w:pPr>
                  <w:r>
                    <w:t>SST-SP-202203433</w:t>
                  </w:r>
                </w:p>
              </w:tc>
              <w:tc>
                <w:tcPr>
                  <w:tcW w:w="1219" w:type="dxa"/>
                </w:tcPr>
                <w:p>
                  <w:pPr>
                    <w:rPr>
                      <w:highlight w:val="yellow"/>
                    </w:rPr>
                  </w:pPr>
                  <w:r>
                    <w:rPr>
                      <w:rFonts w:hint="eastAsia"/>
                    </w:rPr>
                    <w:t>2022-</w:t>
                  </w:r>
                  <w:r>
                    <w:t>07</w:t>
                  </w:r>
                  <w:r>
                    <w:rPr>
                      <w:rFonts w:hint="eastAsia"/>
                    </w:rPr>
                    <w:t>-</w:t>
                  </w:r>
                  <w:r>
                    <w:t>29</w:t>
                  </w:r>
                </w:p>
              </w:tc>
              <w:tc>
                <w:tcPr>
                  <w:tcW w:w="2046" w:type="dxa"/>
                </w:tcPr>
                <w:p>
                  <w:pPr>
                    <w:rPr>
                      <w:highlight w:val="yellow"/>
                    </w:rPr>
                  </w:pPr>
                  <w:r>
                    <w:rPr>
                      <w:rFonts w:hint="eastAsia"/>
                    </w:rPr>
                    <w:sym w:font="Wingdings" w:char="00FE"/>
                  </w:r>
                  <w:r>
                    <w:rPr>
                      <w:rFonts w:hint="eastAsia"/>
                    </w:rPr>
                    <w:t xml:space="preserve">合格 </w:t>
                  </w:r>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96" w:type="dxa"/>
                </w:tcPr>
                <w:p>
                  <w:r>
                    <w:rPr>
                      <w:rFonts w:hint="eastAsia"/>
                    </w:rPr>
                    <w:t>2</w:t>
                  </w:r>
                  <w:r>
                    <w:t>022</w:t>
                  </w:r>
                  <w:r>
                    <w:rPr>
                      <w:rFonts w:hint="eastAsia"/>
                    </w:rPr>
                    <w:t>-</w:t>
                  </w:r>
                  <w:r>
                    <w:t>6</w:t>
                  </w:r>
                  <w:r>
                    <w:rPr>
                      <w:rFonts w:hint="eastAsia"/>
                    </w:rPr>
                    <w:t>-</w:t>
                  </w:r>
                  <w:r>
                    <w:t>1</w:t>
                  </w:r>
                </w:p>
              </w:tc>
              <w:tc>
                <w:tcPr>
                  <w:tcW w:w="1682" w:type="dxa"/>
                </w:tcPr>
                <w:p>
                  <w:pPr>
                    <w:rPr>
                      <w:rFonts w:hint="eastAsia"/>
                    </w:rPr>
                  </w:pPr>
                  <w:r>
                    <w:rPr>
                      <w:rFonts w:hint="eastAsia"/>
                    </w:rPr>
                    <w:t>生产饮用水2</w:t>
                  </w:r>
                  <w:r>
                    <w:t>022.5.26</w:t>
                  </w:r>
                </w:p>
              </w:tc>
              <w:tc>
                <w:tcPr>
                  <w:tcW w:w="1100" w:type="dxa"/>
                </w:tcPr>
                <w:p>
                  <w:r>
                    <w:rPr>
                      <w:rFonts w:hint="eastAsia"/>
                    </w:rPr>
                    <w:t>送检</w:t>
                  </w:r>
                </w:p>
              </w:tc>
              <w:tc>
                <w:tcPr>
                  <w:tcW w:w="1800" w:type="dxa"/>
                </w:tcPr>
                <w:p>
                  <w:r>
                    <w:rPr>
                      <w:rFonts w:hint="eastAsia"/>
                    </w:rPr>
                    <w:t>S</w:t>
                  </w:r>
                  <w:r>
                    <w:t>Z-1-220526001</w:t>
                  </w:r>
                </w:p>
              </w:tc>
              <w:tc>
                <w:tcPr>
                  <w:tcW w:w="1219" w:type="dxa"/>
                </w:tcPr>
                <w:p>
                  <w:r>
                    <w:rPr>
                      <w:rFonts w:hint="eastAsia"/>
                    </w:rPr>
                    <w:t>2</w:t>
                  </w:r>
                  <w:r>
                    <w:t>022</w:t>
                  </w:r>
                  <w:r>
                    <w:rPr>
                      <w:rFonts w:hint="eastAsia"/>
                    </w:rPr>
                    <w:t>-</w:t>
                  </w:r>
                  <w:r>
                    <w:t>6</w:t>
                  </w:r>
                  <w:r>
                    <w:rPr>
                      <w:rFonts w:hint="eastAsia"/>
                    </w:rPr>
                    <w:t>-</w:t>
                  </w:r>
                  <w:r>
                    <w:t>1</w:t>
                  </w:r>
                </w:p>
              </w:tc>
              <w:tc>
                <w:tcPr>
                  <w:tcW w:w="2046" w:type="dxa"/>
                </w:tcPr>
                <w:p>
                  <w:r>
                    <w:rPr>
                      <w:rFonts w:hint="eastAsia"/>
                    </w:rPr>
                    <w:sym w:font="Wingdings" w:char="00FE"/>
                  </w:r>
                  <w:r>
                    <w:rPr>
                      <w:rFonts w:hint="eastAsia"/>
                    </w:rPr>
                    <w:t xml:space="preserve">合格 </w:t>
                  </w:r>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96" w:type="dxa"/>
                </w:tcPr>
                <w:p>
                  <w:pPr>
                    <w:rPr>
                      <w:rFonts w:hint="eastAsia"/>
                    </w:rPr>
                  </w:pPr>
                </w:p>
              </w:tc>
              <w:tc>
                <w:tcPr>
                  <w:tcW w:w="1682" w:type="dxa"/>
                </w:tcPr>
                <w:p>
                  <w:pPr>
                    <w:rPr>
                      <w:rFonts w:hint="eastAsia"/>
                    </w:rPr>
                  </w:pPr>
                </w:p>
              </w:tc>
              <w:tc>
                <w:tcPr>
                  <w:tcW w:w="1100" w:type="dxa"/>
                </w:tcPr>
                <w:p>
                  <w:pPr>
                    <w:rPr>
                      <w:rFonts w:hint="eastAsia"/>
                    </w:rPr>
                  </w:pPr>
                </w:p>
              </w:tc>
              <w:tc>
                <w:tcPr>
                  <w:tcW w:w="1800" w:type="dxa"/>
                </w:tcPr>
                <w:p>
                  <w:pPr>
                    <w:rPr>
                      <w:rFonts w:hint="eastAsia"/>
                    </w:rPr>
                  </w:pPr>
                </w:p>
              </w:tc>
              <w:tc>
                <w:tcPr>
                  <w:tcW w:w="1219" w:type="dxa"/>
                </w:tcPr>
                <w:p>
                  <w:pPr>
                    <w:rPr>
                      <w:rFonts w:hint="eastAsia"/>
                    </w:rPr>
                  </w:pPr>
                </w:p>
              </w:tc>
              <w:tc>
                <w:tcPr>
                  <w:tcW w:w="2046" w:type="dxa"/>
                </w:tcPr>
                <w:p>
                  <w:pPr>
                    <w:rPr>
                      <w:rFonts w:hint="eastAsia"/>
                    </w:rPr>
                  </w:pPr>
                </w:p>
              </w:tc>
            </w:tr>
          </w:tbl>
          <w:p>
            <w:pPr>
              <w:pStyle w:val="5"/>
              <w:rPr>
                <w:rFonts w:hint="eastAsia"/>
              </w:rPr>
            </w:pPr>
          </w:p>
          <w:p>
            <w:r>
              <w:rPr>
                <w:rFonts w:hint="eastAsia"/>
              </w:rPr>
              <w:t>当确认结果表明上述不能被证实时，组织应对控制措施和（或） 其组合进行修改和重新评估。</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成品预期用途</w:t>
                  </w:r>
                </w:p>
              </w:tc>
              <w:tc>
                <w:tcPr>
                  <w:tcW w:w="4200" w:type="dxa"/>
                </w:tcPr>
                <w:p>
                  <w:r>
                    <w:rPr>
                      <w:rFonts w:hint="eastAsia"/>
                    </w:rPr>
                    <w:t>——</w:t>
                  </w:r>
                </w:p>
              </w:tc>
              <w:tc>
                <w:tcPr>
                  <w:tcW w:w="2589" w:type="dxa"/>
                </w:tcPr>
                <w:p/>
              </w:tc>
            </w:tr>
          </w:tbl>
          <w:p/>
        </w:tc>
        <w:tc>
          <w:tcPr>
            <w:tcW w:w="155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0" w:hRule="atLeast"/>
        </w:trPr>
        <w:tc>
          <w:tcPr>
            <w:tcW w:w="1788" w:type="dxa"/>
            <w:vMerge w:val="restart"/>
            <w:shd w:val="clear" w:color="auto" w:fill="auto"/>
          </w:tcPr>
          <w:p>
            <w:pPr>
              <w:jc w:val="left"/>
            </w:pPr>
            <w:r>
              <w:rPr>
                <w:rFonts w:hint="eastAsia"/>
              </w:rPr>
              <w:t>危害控制计划 (HACCP/OPRP 计划)</w:t>
            </w:r>
            <w:r>
              <w:rPr>
                <w:rFonts w:hint="eastAsia"/>
              </w:rPr>
              <w:br w:type="textWrapping"/>
            </w:r>
          </w:p>
        </w:tc>
        <w:tc>
          <w:tcPr>
            <w:tcW w:w="1100" w:type="dxa"/>
            <w:gridSpan w:val="2"/>
            <w:vMerge w:val="restart"/>
            <w:shd w:val="clear" w:color="auto" w:fill="auto"/>
          </w:tcPr>
          <w:p>
            <w:r>
              <w:rPr>
                <w:rFonts w:hint="eastAsia"/>
              </w:rPr>
              <w:t>F8.5.4</w:t>
            </w:r>
          </w:p>
          <w:p>
            <w:r>
              <w:rPr>
                <w:rFonts w:hint="eastAsia"/>
              </w:rPr>
              <w:t>H（V1.0）4.3.4</w:t>
            </w:r>
          </w:p>
        </w:tc>
        <w:tc>
          <w:tcPr>
            <w:tcW w:w="677" w:type="dxa"/>
            <w:shd w:val="clear" w:color="auto" w:fill="auto"/>
          </w:tcPr>
          <w:p>
            <w:r>
              <w:rPr>
                <w:rFonts w:hint="eastAsia"/>
              </w:rPr>
              <w:t>文件名称</w:t>
            </w:r>
          </w:p>
        </w:tc>
        <w:tc>
          <w:tcPr>
            <w:tcW w:w="9328" w:type="dxa"/>
            <w:shd w:val="clear" w:color="auto" w:fill="auto"/>
          </w:tcPr>
          <w:p>
            <w:r>
              <w:rPr>
                <w:rFonts w:hint="eastAsia"/>
              </w:rPr>
              <w:t>如：</w:t>
            </w:r>
            <w:r>
              <w:rPr>
                <w:rFonts w:hint="eastAsia"/>
              </w:rPr>
              <w:sym w:font="Wingdings 2" w:char="0052"/>
            </w:r>
            <w:r>
              <w:rPr>
                <w:rFonts w:hint="eastAsia"/>
              </w:rPr>
              <w:t>《危害控制计划》</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pPr>
              <w:spacing w:before="240" w:after="120"/>
              <w:rPr>
                <w:rFonts w:ascii="宋体" w:hAnsi="宋体" w:cs="宋体"/>
                <w:b/>
                <w:u w:val="single"/>
                <w:lang w:val="en-GB"/>
              </w:rPr>
            </w:pPr>
            <w:r>
              <w:rPr>
                <w:rFonts w:hint="eastAsia" w:ascii="宋体" w:hAnsi="宋体" w:cs="宋体"/>
                <w:b/>
                <w:u w:val="single"/>
              </w:rPr>
              <w:t>OPRP计划/HACCP计划</w:t>
            </w:r>
            <w:r>
              <w:rPr>
                <w:rFonts w:hint="eastAsia" w:ascii="宋体" w:hAnsi="宋体" w:cs="宋体"/>
                <w:b/>
                <w:u w:val="single"/>
                <w:lang w:val="en-GB"/>
              </w:rPr>
              <w:t>：</w:t>
            </w:r>
          </w:p>
          <w:tbl>
            <w:tblPr>
              <w:tblStyle w:val="8"/>
              <w:tblW w:w="91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852"/>
              <w:gridCol w:w="2124"/>
              <w:gridCol w:w="1745"/>
              <w:gridCol w:w="2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441" w:type="dxa"/>
                  <w:tcBorders>
                    <w:tl2br w:val="nil"/>
                    <w:tr2bl w:val="nil"/>
                  </w:tcBorders>
                  <w:tcMar>
                    <w:left w:w="0" w:type="dxa"/>
                    <w:right w:w="0" w:type="dxa"/>
                  </w:tcMar>
                  <w:vAlign w:val="center"/>
                </w:tcPr>
                <w:p>
                  <w:pPr>
                    <w:spacing w:line="300" w:lineRule="exact"/>
                    <w:jc w:val="center"/>
                    <w:rPr>
                      <w:b/>
                      <w:color w:val="000000"/>
                      <w:szCs w:val="21"/>
                    </w:rPr>
                  </w:pPr>
                  <w:r>
                    <w:rPr>
                      <w:rFonts w:hint="eastAsia"/>
                      <w:b/>
                      <w:color w:val="000000"/>
                      <w:szCs w:val="21"/>
                    </w:rPr>
                    <w:t>控制措施</w:t>
                  </w:r>
                </w:p>
              </w:tc>
              <w:tc>
                <w:tcPr>
                  <w:tcW w:w="1852" w:type="dxa"/>
                  <w:tcBorders>
                    <w:tl2br w:val="nil"/>
                    <w:tr2bl w:val="nil"/>
                  </w:tcBorders>
                  <w:tcMar>
                    <w:left w:w="0" w:type="dxa"/>
                    <w:right w:w="0" w:type="dxa"/>
                  </w:tcMar>
                  <w:vAlign w:val="center"/>
                </w:tcPr>
                <w:p>
                  <w:pPr>
                    <w:spacing w:line="300" w:lineRule="exact"/>
                    <w:jc w:val="center"/>
                    <w:rPr>
                      <w:b/>
                      <w:color w:val="000000"/>
                      <w:szCs w:val="21"/>
                    </w:rPr>
                  </w:pPr>
                  <w:r>
                    <w:rPr>
                      <w:rFonts w:hint="eastAsia"/>
                      <w:b/>
                      <w:color w:val="000000"/>
                      <w:szCs w:val="21"/>
                    </w:rPr>
                    <w:t>所控制显著危害</w:t>
                  </w:r>
                </w:p>
              </w:tc>
              <w:tc>
                <w:tcPr>
                  <w:tcW w:w="2124" w:type="dxa"/>
                  <w:tcBorders>
                    <w:tl2br w:val="nil"/>
                    <w:tr2bl w:val="nil"/>
                  </w:tcBorders>
                  <w:tcMar>
                    <w:left w:w="0" w:type="dxa"/>
                    <w:right w:w="0" w:type="dxa"/>
                  </w:tcMar>
                  <w:vAlign w:val="center"/>
                </w:tcPr>
                <w:p>
                  <w:pPr>
                    <w:spacing w:line="300" w:lineRule="exact"/>
                    <w:jc w:val="center"/>
                    <w:rPr>
                      <w:b/>
                      <w:color w:val="000000"/>
                      <w:szCs w:val="21"/>
                    </w:rPr>
                  </w:pPr>
                  <w:r>
                    <w:rPr>
                      <w:rFonts w:hint="eastAsia"/>
                      <w:b/>
                      <w:color w:val="000000"/>
                      <w:szCs w:val="21"/>
                    </w:rPr>
                    <w:t>行动准则/CL</w:t>
                  </w:r>
                </w:p>
              </w:tc>
              <w:tc>
                <w:tcPr>
                  <w:tcW w:w="1745" w:type="dxa"/>
                  <w:tcBorders>
                    <w:tl2br w:val="nil"/>
                    <w:tr2bl w:val="nil"/>
                  </w:tcBorders>
                  <w:tcMar>
                    <w:left w:w="0" w:type="dxa"/>
                    <w:right w:w="0" w:type="dxa"/>
                  </w:tcMar>
                  <w:vAlign w:val="center"/>
                </w:tcPr>
                <w:p>
                  <w:pPr>
                    <w:spacing w:line="300" w:lineRule="exact"/>
                    <w:jc w:val="center"/>
                    <w:rPr>
                      <w:b/>
                      <w:color w:val="000000"/>
                      <w:szCs w:val="21"/>
                    </w:rPr>
                  </w:pPr>
                  <w:r>
                    <w:rPr>
                      <w:rFonts w:hint="eastAsia"/>
                      <w:b/>
                      <w:color w:val="000000"/>
                      <w:szCs w:val="21"/>
                    </w:rPr>
                    <w:t>监控程序</w:t>
                  </w:r>
                </w:p>
              </w:tc>
              <w:tc>
                <w:tcPr>
                  <w:tcW w:w="2015" w:type="dxa"/>
                  <w:tcBorders>
                    <w:tl2br w:val="nil"/>
                    <w:tr2bl w:val="nil"/>
                  </w:tcBorders>
                  <w:tcMar>
                    <w:left w:w="0" w:type="dxa"/>
                    <w:right w:w="0" w:type="dxa"/>
                  </w:tcMar>
                  <w:vAlign w:val="center"/>
                </w:tcPr>
                <w:p>
                  <w:pPr>
                    <w:spacing w:line="300" w:lineRule="exact"/>
                    <w:jc w:val="center"/>
                    <w:rPr>
                      <w:b/>
                      <w:color w:val="000000"/>
                      <w:szCs w:val="21"/>
                    </w:rPr>
                  </w:pPr>
                  <w:r>
                    <w:rPr>
                      <w:rFonts w:hint="eastAsia"/>
                      <w:b/>
                      <w:color w:val="000000"/>
                      <w:szCs w:val="21"/>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441" w:type="dxa"/>
                  <w:vMerge w:val="restart"/>
                  <w:tcBorders>
                    <w:tl2br w:val="nil"/>
                    <w:tr2bl w:val="nil"/>
                  </w:tcBorders>
                  <w:tcMar>
                    <w:left w:w="0" w:type="dxa"/>
                    <w:right w:w="0" w:type="dxa"/>
                  </w:tcMar>
                  <w:vAlign w:val="center"/>
                </w:tcPr>
                <w:p>
                  <w:pPr>
                    <w:pStyle w:val="5"/>
                    <w:rPr>
                      <w:sz w:val="21"/>
                      <w:szCs w:val="21"/>
                    </w:rPr>
                  </w:pPr>
                  <w:r>
                    <w:rPr>
                      <w:rFonts w:hint="eastAsia"/>
                      <w:sz w:val="21"/>
                      <w:szCs w:val="21"/>
                    </w:rPr>
                    <w:t>CCP1-1：蔬菜类原料 验收</w:t>
                  </w:r>
                </w:p>
              </w:tc>
              <w:tc>
                <w:tcPr>
                  <w:tcW w:w="1852" w:type="dxa"/>
                  <w:vMerge w:val="restart"/>
                  <w:tcBorders>
                    <w:tl2br w:val="nil"/>
                    <w:tr2bl w:val="nil"/>
                  </w:tcBorders>
                  <w:tcMar>
                    <w:left w:w="0" w:type="dxa"/>
                    <w:right w:w="0" w:type="dxa"/>
                  </w:tcMar>
                  <w:vAlign w:val="center"/>
                </w:tcPr>
                <w:p>
                  <w:pPr>
                    <w:widowControl/>
                    <w:jc w:val="left"/>
                    <w:rPr>
                      <w:color w:val="000000"/>
                      <w:szCs w:val="21"/>
                    </w:rPr>
                  </w:pPr>
                  <w:r>
                    <w:rPr>
                      <w:rFonts w:hint="eastAsia" w:ascii="宋体" w:hAnsi="宋体" w:cs="宋体"/>
                      <w:color w:val="000000"/>
                      <w:kern w:val="0"/>
                      <w:sz w:val="20"/>
                      <w:lang w:bidi="ar"/>
                    </w:rPr>
                    <w:t>农药残留量</w:t>
                  </w:r>
                  <w:r>
                    <w:rPr>
                      <w:rFonts w:hint="eastAsia"/>
                      <w:color w:val="000000"/>
                      <w:szCs w:val="21"/>
                    </w:rPr>
                    <w:t>超标</w:t>
                  </w:r>
                </w:p>
              </w:tc>
              <w:tc>
                <w:tcPr>
                  <w:tcW w:w="2124" w:type="dxa"/>
                  <w:tcBorders>
                    <w:tl2br w:val="nil"/>
                    <w:tr2bl w:val="nil"/>
                  </w:tcBorders>
                  <w:tcMar>
                    <w:left w:w="0" w:type="dxa"/>
                    <w:right w:w="0" w:type="dxa"/>
                  </w:tcMar>
                </w:tcPr>
                <w:p>
                  <w:pPr>
                    <w:pStyle w:val="5"/>
                    <w:rPr>
                      <w:sz w:val="21"/>
                      <w:szCs w:val="21"/>
                    </w:rPr>
                  </w:pPr>
                  <w:r>
                    <w:rPr>
                      <w:sz w:val="21"/>
                    </w:rPr>
                    <w:t>有机磷、氨基甲酸酯类抑制率≤50%</w:t>
                  </w:r>
                </w:p>
              </w:tc>
              <w:tc>
                <w:tcPr>
                  <w:tcW w:w="1745" w:type="dxa"/>
                  <w:tcBorders>
                    <w:tl2br w:val="nil"/>
                    <w:tr2bl w:val="nil"/>
                  </w:tcBorders>
                  <w:tcMar>
                    <w:left w:w="0" w:type="dxa"/>
                    <w:right w:w="0" w:type="dxa"/>
                  </w:tcMar>
                  <w:vAlign w:val="center"/>
                </w:tcPr>
                <w:p>
                  <w:pPr>
                    <w:spacing w:line="192" w:lineRule="auto"/>
                    <w:rPr>
                      <w:color w:val="000000"/>
                      <w:szCs w:val="21"/>
                    </w:rPr>
                  </w:pPr>
                  <w:r>
                    <w:rPr>
                      <w:rFonts w:hint="eastAsia"/>
                      <w:color w:val="000000"/>
                      <w:szCs w:val="21"/>
                    </w:rPr>
                    <w:t>检验员在验收叶菜时每批自检</w:t>
                  </w:r>
                </w:p>
              </w:tc>
              <w:tc>
                <w:tcPr>
                  <w:tcW w:w="2015" w:type="dxa"/>
                  <w:vMerge w:val="restart"/>
                  <w:tcBorders>
                    <w:tl2br w:val="nil"/>
                    <w:tr2bl w:val="nil"/>
                  </w:tcBorders>
                  <w:tcMar>
                    <w:left w:w="0" w:type="dxa"/>
                    <w:right w:w="0" w:type="dxa"/>
                  </w:tcMar>
                  <w:vAlign w:val="center"/>
                </w:tcPr>
                <w:p>
                  <w:pPr>
                    <w:pStyle w:val="20"/>
                    <w:spacing w:before="145" w:line="232" w:lineRule="auto"/>
                    <w:ind w:left="106" w:right="98"/>
                    <w:rPr>
                      <w:sz w:val="21"/>
                    </w:rPr>
                  </w:pPr>
                  <w:r>
                    <w:rPr>
                      <w:sz w:val="21"/>
                    </w:rPr>
                    <w:t>《原辅料农残验收记录》</w:t>
                  </w:r>
                </w:p>
                <w:p>
                  <w:pPr>
                    <w:spacing w:line="192" w:lineRule="auto"/>
                    <w:rPr>
                      <w:szCs w:val="21"/>
                    </w:rPr>
                  </w:pPr>
                  <w:r>
                    <w:t>《蔬菜农残官方检测报告》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441" w:type="dxa"/>
                  <w:vMerge w:val="continue"/>
                  <w:tcBorders>
                    <w:tl2br w:val="nil"/>
                    <w:tr2bl w:val="nil"/>
                  </w:tcBorders>
                  <w:tcMar>
                    <w:left w:w="0" w:type="dxa"/>
                    <w:right w:w="0" w:type="dxa"/>
                  </w:tcMar>
                  <w:vAlign w:val="center"/>
                </w:tcPr>
                <w:p>
                  <w:pPr>
                    <w:pStyle w:val="5"/>
                    <w:rPr>
                      <w:rFonts w:hint="eastAsia"/>
                      <w:sz w:val="21"/>
                      <w:szCs w:val="21"/>
                    </w:rPr>
                  </w:pPr>
                </w:p>
              </w:tc>
              <w:tc>
                <w:tcPr>
                  <w:tcW w:w="1852" w:type="dxa"/>
                  <w:vMerge w:val="continue"/>
                  <w:tcBorders>
                    <w:tl2br w:val="nil"/>
                    <w:tr2bl w:val="nil"/>
                  </w:tcBorders>
                  <w:tcMar>
                    <w:left w:w="0" w:type="dxa"/>
                    <w:right w:w="0" w:type="dxa"/>
                  </w:tcMar>
                  <w:vAlign w:val="center"/>
                </w:tcPr>
                <w:p>
                  <w:pPr>
                    <w:widowControl/>
                    <w:jc w:val="left"/>
                    <w:rPr>
                      <w:rFonts w:hint="eastAsia" w:ascii="宋体" w:hAnsi="宋体" w:cs="宋体"/>
                      <w:color w:val="000000"/>
                      <w:kern w:val="0"/>
                      <w:sz w:val="20"/>
                      <w:lang w:bidi="ar"/>
                    </w:rPr>
                  </w:pPr>
                </w:p>
              </w:tc>
              <w:tc>
                <w:tcPr>
                  <w:tcW w:w="2124" w:type="dxa"/>
                  <w:tcBorders>
                    <w:tl2br w:val="nil"/>
                    <w:tr2bl w:val="nil"/>
                  </w:tcBorders>
                  <w:tcMar>
                    <w:left w:w="0" w:type="dxa"/>
                    <w:right w:w="0" w:type="dxa"/>
                  </w:tcMar>
                </w:tcPr>
                <w:p>
                  <w:pPr>
                    <w:pStyle w:val="5"/>
                    <w:rPr>
                      <w:rFonts w:hint="eastAsia"/>
                      <w:sz w:val="21"/>
                      <w:szCs w:val="21"/>
                    </w:rPr>
                  </w:pPr>
                  <w:r>
                    <w:rPr>
                      <w:sz w:val="21"/>
                    </w:rPr>
                    <w:t>提供合格蔬菜农药残留官方检验报告</w:t>
                  </w:r>
                </w:p>
              </w:tc>
              <w:tc>
                <w:tcPr>
                  <w:tcW w:w="1745" w:type="dxa"/>
                  <w:tcBorders>
                    <w:tl2br w:val="nil"/>
                    <w:tr2bl w:val="nil"/>
                  </w:tcBorders>
                  <w:tcMar>
                    <w:left w:w="0" w:type="dxa"/>
                    <w:right w:w="0" w:type="dxa"/>
                  </w:tcMar>
                  <w:vAlign w:val="center"/>
                </w:tcPr>
                <w:p>
                  <w:pPr>
                    <w:spacing w:line="192" w:lineRule="auto"/>
                    <w:rPr>
                      <w:rFonts w:hint="eastAsia"/>
                      <w:color w:val="000000"/>
                      <w:szCs w:val="21"/>
                    </w:rPr>
                  </w:pPr>
                  <w:r>
                    <w:rPr>
                      <w:rFonts w:hint="eastAsia"/>
                      <w:color w:val="000000"/>
                      <w:szCs w:val="21"/>
                    </w:rPr>
                    <w:t>检验员每季度查验报告</w:t>
                  </w:r>
                </w:p>
              </w:tc>
              <w:tc>
                <w:tcPr>
                  <w:tcW w:w="2015" w:type="dxa"/>
                  <w:vMerge w:val="continue"/>
                  <w:tcBorders>
                    <w:tl2br w:val="nil"/>
                    <w:tr2bl w:val="nil"/>
                  </w:tcBorders>
                  <w:tcMar>
                    <w:left w:w="0" w:type="dxa"/>
                    <w:right w:w="0" w:type="dxa"/>
                  </w:tcMar>
                  <w:vAlign w:val="center"/>
                </w:tcPr>
                <w:p>
                  <w:pPr>
                    <w:spacing w:line="192" w:lineRule="auto"/>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41" w:type="dxa"/>
                  <w:vMerge w:val="restart"/>
                  <w:tcBorders>
                    <w:tl2br w:val="nil"/>
                    <w:tr2bl w:val="nil"/>
                  </w:tcBorders>
                  <w:tcMar>
                    <w:left w:w="0" w:type="dxa"/>
                    <w:right w:w="0" w:type="dxa"/>
                  </w:tcMar>
                  <w:vAlign w:val="center"/>
                </w:tcPr>
                <w:p>
                  <w:pPr>
                    <w:pStyle w:val="5"/>
                    <w:rPr>
                      <w:sz w:val="21"/>
                      <w:szCs w:val="21"/>
                    </w:rPr>
                  </w:pPr>
                  <w:r>
                    <w:rPr>
                      <w:rFonts w:hint="eastAsia"/>
                      <w:sz w:val="21"/>
                      <w:szCs w:val="21"/>
                    </w:rPr>
                    <w:t>CCP1-2：</w:t>
                  </w:r>
                </w:p>
                <w:p>
                  <w:pPr>
                    <w:pStyle w:val="5"/>
                    <w:rPr>
                      <w:sz w:val="21"/>
                      <w:szCs w:val="21"/>
                    </w:rPr>
                  </w:pPr>
                  <w:r>
                    <w:rPr>
                      <w:rFonts w:hint="eastAsia"/>
                      <w:sz w:val="21"/>
                      <w:szCs w:val="21"/>
                    </w:rPr>
                    <w:t xml:space="preserve">畜、禽类原 </w:t>
                  </w:r>
                </w:p>
                <w:p>
                  <w:pPr>
                    <w:pStyle w:val="5"/>
                    <w:rPr>
                      <w:sz w:val="21"/>
                      <w:szCs w:val="21"/>
                    </w:rPr>
                  </w:pPr>
                  <w:r>
                    <w:rPr>
                      <w:rFonts w:hint="eastAsia"/>
                      <w:sz w:val="21"/>
                      <w:szCs w:val="21"/>
                    </w:rPr>
                    <w:t>料验收</w:t>
                  </w:r>
                </w:p>
              </w:tc>
              <w:tc>
                <w:tcPr>
                  <w:tcW w:w="1852" w:type="dxa"/>
                  <w:tcBorders>
                    <w:bottom w:val="single" w:color="auto" w:sz="4" w:space="0"/>
                    <w:tl2br w:val="nil"/>
                    <w:tr2bl w:val="nil"/>
                  </w:tcBorders>
                  <w:tcMar>
                    <w:left w:w="0" w:type="dxa"/>
                    <w:right w:w="0" w:type="dxa"/>
                  </w:tcMar>
                  <w:vAlign w:val="center"/>
                </w:tcPr>
                <w:p>
                  <w:pPr>
                    <w:widowControl/>
                    <w:rPr>
                      <w:rFonts w:ascii="宋体" w:hAnsi="宋体" w:cs="宋体"/>
                      <w:color w:val="000000"/>
                      <w:kern w:val="0"/>
                      <w:sz w:val="20"/>
                      <w:lang w:bidi="ar"/>
                    </w:rPr>
                  </w:pPr>
                  <w:r>
                    <w:t>生物危害：疫病</w:t>
                  </w:r>
                </w:p>
              </w:tc>
              <w:tc>
                <w:tcPr>
                  <w:tcW w:w="2124" w:type="dxa"/>
                  <w:tcBorders>
                    <w:bottom w:val="single" w:color="auto" w:sz="4" w:space="0"/>
                    <w:tl2br w:val="nil"/>
                    <w:tr2bl w:val="nil"/>
                  </w:tcBorders>
                  <w:tcMar>
                    <w:left w:w="0" w:type="dxa"/>
                    <w:right w:w="0" w:type="dxa"/>
                  </w:tcMar>
                  <w:vAlign w:val="center"/>
                </w:tcPr>
                <w:p>
                  <w:pPr>
                    <w:pStyle w:val="5"/>
                    <w:rPr>
                      <w:sz w:val="21"/>
                      <w:szCs w:val="21"/>
                    </w:rPr>
                  </w:pPr>
                  <w:r>
                    <w:rPr>
                      <w:rFonts w:hint="eastAsia"/>
                      <w:sz w:val="21"/>
                      <w:szCs w:val="21"/>
                    </w:rPr>
                    <w:t>《动物检验检疫合格证明》</w:t>
                  </w:r>
                </w:p>
              </w:tc>
              <w:tc>
                <w:tcPr>
                  <w:tcW w:w="1745" w:type="dxa"/>
                  <w:tcBorders>
                    <w:bottom w:val="single" w:color="auto" w:sz="4" w:space="0"/>
                    <w:tl2br w:val="nil"/>
                    <w:tr2bl w:val="nil"/>
                  </w:tcBorders>
                  <w:tcMar>
                    <w:left w:w="0" w:type="dxa"/>
                    <w:right w:w="0" w:type="dxa"/>
                  </w:tcMar>
                  <w:vAlign w:val="center"/>
                </w:tcPr>
                <w:p>
                  <w:pPr>
                    <w:spacing w:line="192" w:lineRule="auto"/>
                    <w:rPr>
                      <w:color w:val="000000"/>
                      <w:szCs w:val="21"/>
                    </w:rPr>
                  </w:pPr>
                  <w:r>
                    <w:rPr>
                      <w:rFonts w:hint="eastAsia"/>
                      <w:color w:val="000000"/>
                      <w:szCs w:val="21"/>
                    </w:rPr>
                    <w:t>验收员每批次确认《动物检验检疫合格证明》</w:t>
                  </w:r>
                </w:p>
              </w:tc>
              <w:tc>
                <w:tcPr>
                  <w:tcW w:w="2015" w:type="dxa"/>
                  <w:tcBorders>
                    <w:bottom w:val="single" w:color="auto" w:sz="4" w:space="0"/>
                    <w:tl2br w:val="nil"/>
                    <w:tr2bl w:val="nil"/>
                  </w:tcBorders>
                  <w:tcMar>
                    <w:left w:w="0" w:type="dxa"/>
                    <w:right w:w="0" w:type="dxa"/>
                  </w:tcMar>
                  <w:vAlign w:val="center"/>
                </w:tcPr>
                <w:p>
                  <w:pPr>
                    <w:spacing w:line="192" w:lineRule="auto"/>
                    <w:rPr>
                      <w:szCs w:val="21"/>
                    </w:rPr>
                  </w:pPr>
                  <w:r>
                    <w:rPr>
                      <w:rFonts w:hint="eastAsia"/>
                      <w:szCs w:val="21"/>
                    </w:rPr>
                    <w:t>《动物检疫合格证明登记表》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6" w:hRule="atLeast"/>
              </w:trPr>
              <w:tc>
                <w:tcPr>
                  <w:tcW w:w="1441" w:type="dxa"/>
                  <w:vMerge w:val="continue"/>
                  <w:tcBorders>
                    <w:tl2br w:val="nil"/>
                    <w:tr2bl w:val="nil"/>
                  </w:tcBorders>
                  <w:tcMar>
                    <w:left w:w="0" w:type="dxa"/>
                    <w:right w:w="0" w:type="dxa"/>
                  </w:tcMar>
                  <w:vAlign w:val="center"/>
                </w:tcPr>
                <w:p>
                  <w:pPr>
                    <w:pStyle w:val="5"/>
                    <w:rPr>
                      <w:sz w:val="21"/>
                      <w:szCs w:val="21"/>
                    </w:rPr>
                  </w:pPr>
                </w:p>
              </w:tc>
              <w:tc>
                <w:tcPr>
                  <w:tcW w:w="1852" w:type="dxa"/>
                  <w:tcBorders>
                    <w:top w:val="single" w:color="auto" w:sz="4" w:space="0"/>
                    <w:bottom w:val="single" w:color="auto" w:sz="4" w:space="0"/>
                    <w:tl2br w:val="nil"/>
                    <w:tr2bl w:val="nil"/>
                  </w:tcBorders>
                  <w:tcMar>
                    <w:left w:w="0" w:type="dxa"/>
                    <w:right w:w="0" w:type="dxa"/>
                  </w:tcMar>
                </w:tcPr>
                <w:p>
                  <w:pPr>
                    <w:pStyle w:val="20"/>
                    <w:spacing w:before="24" w:line="288" w:lineRule="auto"/>
                    <w:ind w:left="107" w:right="98"/>
                    <w:jc w:val="both"/>
                    <w:rPr>
                      <w:sz w:val="21"/>
                    </w:rPr>
                  </w:pPr>
                  <w:r>
                    <w:rPr>
                      <w:spacing w:val="-4"/>
                      <w:sz w:val="21"/>
                    </w:rPr>
                    <w:t>化学危害： 瘦肉</w:t>
                  </w:r>
                  <w:r>
                    <w:rPr>
                      <w:spacing w:val="11"/>
                      <w:sz w:val="21"/>
                    </w:rPr>
                    <w:t>精残留、挥发性盐基氮、重金属</w:t>
                  </w:r>
                </w:p>
                <w:p>
                  <w:pPr>
                    <w:widowControl/>
                    <w:jc w:val="left"/>
                    <w:rPr>
                      <w:rFonts w:ascii="宋体" w:hAnsi="宋体" w:cs="宋体"/>
                      <w:color w:val="000000"/>
                      <w:kern w:val="0"/>
                      <w:sz w:val="20"/>
                      <w:lang w:bidi="ar"/>
                    </w:rPr>
                  </w:pPr>
                  <w:r>
                    <w:t>等有害化学物</w:t>
                  </w:r>
                </w:p>
              </w:tc>
              <w:tc>
                <w:tcPr>
                  <w:tcW w:w="2124" w:type="dxa"/>
                  <w:tcBorders>
                    <w:top w:val="single" w:color="auto" w:sz="4" w:space="0"/>
                    <w:bottom w:val="single" w:color="auto" w:sz="4" w:space="0"/>
                    <w:tl2br w:val="nil"/>
                    <w:tr2bl w:val="nil"/>
                  </w:tcBorders>
                  <w:tcMar>
                    <w:left w:w="0" w:type="dxa"/>
                    <w:right w:w="0" w:type="dxa"/>
                  </w:tcMar>
                  <w:vAlign w:val="center"/>
                </w:tcPr>
                <w:p>
                  <w:pPr>
                    <w:widowControl/>
                    <w:jc w:val="left"/>
                    <w:rPr>
                      <w:rFonts w:ascii="宋体" w:hAnsi="宋体" w:cs="宋体"/>
                      <w:color w:val="000000"/>
                      <w:kern w:val="0"/>
                      <w:sz w:val="20"/>
                      <w:lang w:bidi="ar"/>
                    </w:rPr>
                  </w:pPr>
                  <w:r>
                    <w:rPr>
                      <w:rFonts w:hint="eastAsia" w:ascii="宋体" w:hAnsi="宋体" w:cs="宋体"/>
                      <w:color w:val="000000"/>
                      <w:kern w:val="0"/>
                      <w:sz w:val="20"/>
                      <w:lang w:bidi="ar"/>
                    </w:rPr>
                    <w:t>符合GB2707、GB16869 标准要求</w:t>
                  </w:r>
                </w:p>
              </w:tc>
              <w:tc>
                <w:tcPr>
                  <w:tcW w:w="1745" w:type="dxa"/>
                  <w:tcBorders>
                    <w:top w:val="single" w:color="auto" w:sz="4" w:space="0"/>
                    <w:bottom w:val="single" w:color="auto" w:sz="4" w:space="0"/>
                    <w:tl2br w:val="nil"/>
                    <w:tr2bl w:val="nil"/>
                  </w:tcBorders>
                  <w:tcMar>
                    <w:left w:w="0" w:type="dxa"/>
                    <w:right w:w="0" w:type="dxa"/>
                  </w:tcMar>
                  <w:vAlign w:val="center"/>
                </w:tcPr>
                <w:p>
                  <w:pPr>
                    <w:spacing w:line="192" w:lineRule="auto"/>
                    <w:rPr>
                      <w:color w:val="000000"/>
                      <w:szCs w:val="21"/>
                    </w:rPr>
                  </w:pPr>
                  <w:r>
                    <w:rPr>
                      <w:rFonts w:hint="eastAsia"/>
                      <w:color w:val="000000"/>
                      <w:szCs w:val="21"/>
                    </w:rPr>
                    <w:t>验收员每年查验产品外检报告</w:t>
                  </w:r>
                </w:p>
              </w:tc>
              <w:tc>
                <w:tcPr>
                  <w:tcW w:w="2015" w:type="dxa"/>
                  <w:tcBorders>
                    <w:top w:val="single" w:color="auto" w:sz="4" w:space="0"/>
                    <w:tl2br w:val="nil"/>
                    <w:tr2bl w:val="nil"/>
                  </w:tcBorders>
                  <w:tcMar>
                    <w:left w:w="0" w:type="dxa"/>
                    <w:right w:w="0" w:type="dxa"/>
                  </w:tcMar>
                  <w:vAlign w:val="center"/>
                </w:tcPr>
                <w:p>
                  <w:pPr>
                    <w:spacing w:line="192" w:lineRule="auto"/>
                    <w:rPr>
                      <w:szCs w:val="21"/>
                    </w:rPr>
                  </w:pPr>
                  <w:r>
                    <w:rPr>
                      <w:rFonts w:hint="eastAsia"/>
                      <w:szCs w:val="21"/>
                    </w:rPr>
                    <w:t>《检测报告》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441" w:type="dxa"/>
                  <w:tcBorders>
                    <w:tl2br w:val="nil"/>
                    <w:tr2bl w:val="nil"/>
                  </w:tcBorders>
                  <w:tcMar>
                    <w:left w:w="0" w:type="dxa"/>
                    <w:right w:w="0" w:type="dxa"/>
                  </w:tcMar>
                  <w:vAlign w:val="center"/>
                </w:tcPr>
                <w:p>
                  <w:pPr>
                    <w:widowControl/>
                    <w:jc w:val="left"/>
                    <w:rPr>
                      <w:color w:val="000000"/>
                      <w:szCs w:val="21"/>
                    </w:rPr>
                  </w:pPr>
                  <w:r>
                    <w:rPr>
                      <w:rFonts w:hint="eastAsia" w:ascii="宋体" w:hAnsi="宋体" w:cs="宋体"/>
                      <w:color w:val="000000"/>
                      <w:kern w:val="0"/>
                      <w:sz w:val="20"/>
                      <w:lang w:bidi="ar"/>
                    </w:rPr>
                    <w:t>CCP2：菜品热加工过程</w:t>
                  </w:r>
                </w:p>
              </w:tc>
              <w:tc>
                <w:tcPr>
                  <w:tcW w:w="1852" w:type="dxa"/>
                  <w:tcBorders>
                    <w:top w:val="single" w:color="auto" w:sz="4" w:space="0"/>
                    <w:bottom w:val="single" w:color="auto" w:sz="4" w:space="0"/>
                    <w:tl2br w:val="nil"/>
                    <w:tr2bl w:val="nil"/>
                  </w:tcBorders>
                  <w:tcMar>
                    <w:left w:w="0" w:type="dxa"/>
                    <w:right w:w="0" w:type="dxa"/>
                  </w:tcMar>
                  <w:vAlign w:val="center"/>
                </w:tcPr>
                <w:p>
                  <w:pPr>
                    <w:spacing w:line="192" w:lineRule="auto"/>
                    <w:rPr>
                      <w:color w:val="000000"/>
                      <w:szCs w:val="21"/>
                    </w:rPr>
                  </w:pPr>
                  <w:r>
                    <w:rPr>
                      <w:rFonts w:hint="eastAsia"/>
                      <w:color w:val="000000"/>
                      <w:szCs w:val="21"/>
                    </w:rPr>
                    <w:t>生物危害：致病菌超标</w:t>
                  </w:r>
                </w:p>
              </w:tc>
              <w:tc>
                <w:tcPr>
                  <w:tcW w:w="2124" w:type="dxa"/>
                  <w:tcBorders>
                    <w:top w:val="single" w:color="auto" w:sz="4" w:space="0"/>
                    <w:bottom w:val="single" w:color="auto" w:sz="4" w:space="0"/>
                    <w:tl2br w:val="nil"/>
                    <w:tr2bl w:val="nil"/>
                  </w:tcBorders>
                  <w:tcMar>
                    <w:left w:w="0" w:type="dxa"/>
                    <w:right w:w="0" w:type="dxa"/>
                  </w:tcMar>
                  <w:vAlign w:val="center"/>
                </w:tcPr>
                <w:p>
                  <w:pPr>
                    <w:spacing w:line="192" w:lineRule="auto"/>
                    <w:rPr>
                      <w:color w:val="000000"/>
                      <w:szCs w:val="21"/>
                    </w:rPr>
                  </w:pPr>
                  <w:r>
                    <w:t xml:space="preserve">烧熟煮透， </w:t>
                  </w:r>
                  <w:r>
                    <w:rPr>
                      <w:spacing w:val="-1"/>
                    </w:rPr>
                    <w:t>中心温度≥</w:t>
                  </w:r>
                  <w:r>
                    <w:rPr>
                      <w:spacing w:val="-4"/>
                    </w:rPr>
                    <w:t>70℃</w:t>
                  </w:r>
                </w:p>
              </w:tc>
              <w:tc>
                <w:tcPr>
                  <w:tcW w:w="1745" w:type="dxa"/>
                  <w:tcBorders>
                    <w:top w:val="single" w:color="auto" w:sz="4" w:space="0"/>
                    <w:bottom w:val="single" w:color="auto" w:sz="4" w:space="0"/>
                    <w:tl2br w:val="nil"/>
                    <w:tr2bl w:val="nil"/>
                  </w:tcBorders>
                  <w:tcMar>
                    <w:left w:w="0" w:type="dxa"/>
                    <w:right w:w="0" w:type="dxa"/>
                  </w:tcMar>
                  <w:vAlign w:val="center"/>
                </w:tcPr>
                <w:p>
                  <w:pPr>
                    <w:spacing w:line="192" w:lineRule="auto"/>
                    <w:rPr>
                      <w:color w:val="000000"/>
                      <w:szCs w:val="21"/>
                    </w:rPr>
                  </w:pPr>
                  <w:r>
                    <w:rPr>
                      <w:rFonts w:hint="eastAsia"/>
                      <w:color w:val="000000"/>
                      <w:szCs w:val="21"/>
                    </w:rPr>
                    <w:t>厨师长每锅感官检查，测试食物的中心温度</w:t>
                  </w:r>
                </w:p>
              </w:tc>
              <w:tc>
                <w:tcPr>
                  <w:tcW w:w="2015" w:type="dxa"/>
                  <w:tcBorders>
                    <w:tl2br w:val="nil"/>
                    <w:tr2bl w:val="nil"/>
                  </w:tcBorders>
                  <w:tcMar>
                    <w:left w:w="0" w:type="dxa"/>
                    <w:right w:w="0" w:type="dxa"/>
                  </w:tcMar>
                  <w:vAlign w:val="center"/>
                </w:tcPr>
                <w:p>
                  <w:pPr>
                    <w:pStyle w:val="20"/>
                    <w:spacing w:before="70" w:line="232" w:lineRule="auto"/>
                    <w:ind w:left="106" w:right="98"/>
                    <w:rPr>
                      <w:color w:val="000000"/>
                      <w:szCs w:val="21"/>
                    </w:rPr>
                  </w:pPr>
                  <w:r>
                    <w:rPr>
                      <w:sz w:val="21"/>
                    </w:rPr>
                    <w:t>《食品中心温度记录表》《中心温度计检定证书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441" w:type="dxa"/>
                  <w:tcBorders>
                    <w:tl2br w:val="nil"/>
                    <w:tr2bl w:val="nil"/>
                  </w:tcBorders>
                  <w:tcMar>
                    <w:left w:w="0" w:type="dxa"/>
                    <w:right w:w="0" w:type="dxa"/>
                  </w:tcMar>
                  <w:vAlign w:val="center"/>
                </w:tcPr>
                <w:p>
                  <w:pPr>
                    <w:spacing w:line="192" w:lineRule="auto"/>
                    <w:rPr>
                      <w:color w:val="000000"/>
                      <w:szCs w:val="21"/>
                    </w:rPr>
                  </w:pPr>
                  <w:r>
                    <w:rPr>
                      <w:color w:val="000000"/>
                      <w:szCs w:val="21"/>
                    </w:rPr>
                    <w:t>CCP</w:t>
                  </w:r>
                  <w:r>
                    <w:rPr>
                      <w:rFonts w:hint="eastAsia"/>
                      <w:color w:val="000000"/>
                      <w:szCs w:val="21"/>
                    </w:rPr>
                    <w:t>3</w:t>
                  </w:r>
                </w:p>
                <w:p>
                  <w:pPr>
                    <w:pStyle w:val="5"/>
                    <w:rPr>
                      <w:sz w:val="21"/>
                      <w:szCs w:val="21"/>
                    </w:rPr>
                  </w:pPr>
                  <w:r>
                    <w:rPr>
                      <w:rFonts w:hint="eastAsia"/>
                      <w:sz w:val="21"/>
                      <w:szCs w:val="21"/>
                    </w:rPr>
                    <w:t>工器具消毒</w:t>
                  </w:r>
                </w:p>
              </w:tc>
              <w:tc>
                <w:tcPr>
                  <w:tcW w:w="1852" w:type="dxa"/>
                  <w:tcBorders>
                    <w:top w:val="single" w:color="auto" w:sz="4" w:space="0"/>
                    <w:bottom w:val="single" w:color="auto" w:sz="4" w:space="0"/>
                    <w:tl2br w:val="nil"/>
                    <w:tr2bl w:val="nil"/>
                  </w:tcBorders>
                  <w:tcMar>
                    <w:left w:w="0" w:type="dxa"/>
                    <w:right w:w="0" w:type="dxa"/>
                  </w:tcMar>
                  <w:vAlign w:val="center"/>
                </w:tcPr>
                <w:p>
                  <w:pPr>
                    <w:spacing w:line="192" w:lineRule="auto"/>
                    <w:rPr>
                      <w:color w:val="000000"/>
                      <w:szCs w:val="21"/>
                    </w:rPr>
                  </w:pPr>
                  <w:r>
                    <w:t>生物危害： 致病微生物残存</w:t>
                  </w:r>
                </w:p>
              </w:tc>
              <w:tc>
                <w:tcPr>
                  <w:tcW w:w="2124" w:type="dxa"/>
                  <w:tcBorders>
                    <w:top w:val="single" w:color="auto" w:sz="4" w:space="0"/>
                    <w:bottom w:val="single" w:color="auto" w:sz="4" w:space="0"/>
                    <w:tl2br w:val="nil"/>
                    <w:tr2bl w:val="nil"/>
                  </w:tcBorders>
                  <w:tcMar>
                    <w:left w:w="0" w:type="dxa"/>
                    <w:right w:w="0" w:type="dxa"/>
                  </w:tcMar>
                  <w:vAlign w:val="center"/>
                </w:tcPr>
                <w:p>
                  <w:pPr>
                    <w:pStyle w:val="20"/>
                    <w:spacing w:before="81" w:line="285" w:lineRule="auto"/>
                    <w:ind w:left="107" w:right="97"/>
                    <w:jc w:val="both"/>
                    <w:rPr>
                      <w:sz w:val="21"/>
                    </w:rPr>
                  </w:pPr>
                  <w:r>
                    <w:rPr>
                      <w:spacing w:val="-3"/>
                      <w:sz w:val="21"/>
                    </w:rPr>
                    <w:t xml:space="preserve">冷消毒： </w:t>
                  </w:r>
                  <w:r>
                    <w:rPr>
                      <w:sz w:val="21"/>
                    </w:rPr>
                    <w:t xml:space="preserve">200ppm84 </w:t>
                  </w:r>
                  <w:r>
                    <w:rPr>
                      <w:spacing w:val="-8"/>
                      <w:sz w:val="21"/>
                    </w:rPr>
                    <w:t xml:space="preserve">消毒液，浸泡 </w:t>
                  </w:r>
                  <w:r>
                    <w:rPr>
                      <w:sz w:val="21"/>
                    </w:rPr>
                    <w:t>20</w:t>
                  </w:r>
                  <w:r>
                    <w:rPr>
                      <w:spacing w:val="-35"/>
                      <w:sz w:val="21"/>
                    </w:rPr>
                    <w:t xml:space="preserve"> 分</w:t>
                  </w:r>
                  <w:r>
                    <w:rPr>
                      <w:spacing w:val="-20"/>
                      <w:sz w:val="21"/>
                    </w:rPr>
                    <w:t xml:space="preserve">钟消毒；或 </w:t>
                  </w:r>
                  <w:r>
                    <w:rPr>
                      <w:sz w:val="21"/>
                    </w:rPr>
                    <w:t>75</w:t>
                  </w:r>
                  <w:r>
                    <w:rPr>
                      <w:spacing w:val="-5"/>
                      <w:sz w:val="21"/>
                    </w:rPr>
                    <w:t>%酒精</w:t>
                  </w:r>
                  <w:r>
                    <w:rPr>
                      <w:sz w:val="21"/>
                    </w:rPr>
                    <w:t>喷洒消毒</w:t>
                  </w:r>
                </w:p>
                <w:p>
                  <w:pPr>
                    <w:pStyle w:val="20"/>
                    <w:spacing w:before="3"/>
                    <w:rPr>
                      <w:szCs w:val="21"/>
                    </w:rPr>
                  </w:pPr>
                  <w:r>
                    <w:rPr>
                      <w:w w:val="95"/>
                      <w:sz w:val="21"/>
                    </w:rPr>
                    <w:t>热消毒：</w:t>
                  </w:r>
                  <w:r>
                    <w:rPr>
                      <w:spacing w:val="-11"/>
                      <w:sz w:val="21"/>
                    </w:rPr>
                    <w:t xml:space="preserve">消毒温度 </w:t>
                  </w:r>
                  <w:r>
                    <w:rPr>
                      <w:sz w:val="21"/>
                    </w:rPr>
                    <w:t xml:space="preserve">120℃ </w:t>
                  </w:r>
                  <w:r>
                    <w:rPr>
                      <w:spacing w:val="-11"/>
                      <w:sz w:val="21"/>
                    </w:rPr>
                    <w:t xml:space="preserve">消毒时间 </w:t>
                  </w:r>
                  <w:r>
                    <w:rPr>
                      <w:sz w:val="21"/>
                    </w:rPr>
                    <w:t>20</w:t>
                  </w:r>
                  <w:r>
                    <w:rPr>
                      <w:spacing w:val="-24"/>
                      <w:sz w:val="21"/>
                    </w:rPr>
                    <w:t xml:space="preserve"> 分钟</w:t>
                  </w:r>
                </w:p>
              </w:tc>
              <w:tc>
                <w:tcPr>
                  <w:tcW w:w="1745" w:type="dxa"/>
                  <w:tcBorders>
                    <w:top w:val="single" w:color="auto" w:sz="4" w:space="0"/>
                    <w:bottom w:val="single" w:color="auto" w:sz="4" w:space="0"/>
                    <w:tl2br w:val="nil"/>
                    <w:tr2bl w:val="nil"/>
                  </w:tcBorders>
                  <w:tcMar>
                    <w:left w:w="0" w:type="dxa"/>
                    <w:right w:w="0" w:type="dxa"/>
                  </w:tcMar>
                  <w:vAlign w:val="center"/>
                </w:tcPr>
                <w:p>
                  <w:pPr>
                    <w:spacing w:line="192" w:lineRule="auto"/>
                    <w:rPr>
                      <w:color w:val="000000"/>
                      <w:szCs w:val="21"/>
                    </w:rPr>
                  </w:pPr>
                  <w:r>
                    <w:rPr>
                      <w:rFonts w:hint="eastAsia"/>
                      <w:color w:val="000000"/>
                      <w:szCs w:val="21"/>
                    </w:rPr>
                    <w:t>消毒人员每次检查消毒液浓度、温度、时间</w:t>
                  </w:r>
                </w:p>
              </w:tc>
              <w:tc>
                <w:tcPr>
                  <w:tcW w:w="2015" w:type="dxa"/>
                  <w:tcBorders>
                    <w:tl2br w:val="nil"/>
                    <w:tr2bl w:val="nil"/>
                  </w:tcBorders>
                  <w:tcMar>
                    <w:left w:w="0" w:type="dxa"/>
                    <w:right w:w="0" w:type="dxa"/>
                  </w:tcMar>
                  <w:vAlign w:val="center"/>
                </w:tcPr>
                <w:p>
                  <w:pPr>
                    <w:pStyle w:val="20"/>
                    <w:spacing w:before="153" w:line="230" w:lineRule="auto"/>
                    <w:ind w:left="106" w:right="98"/>
                    <w:rPr>
                      <w:color w:val="000000"/>
                      <w:szCs w:val="21"/>
                    </w:rPr>
                  </w:pPr>
                  <w:r>
                    <w:rPr>
                      <w:sz w:val="21"/>
                    </w:rPr>
                    <w:t>《餐具消毒记录表》《工器具消毒记录表》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3" w:hRule="atLeast"/>
              </w:trPr>
              <w:tc>
                <w:tcPr>
                  <w:tcW w:w="1441" w:type="dxa"/>
                  <w:tcBorders>
                    <w:tl2br w:val="nil"/>
                    <w:tr2bl w:val="nil"/>
                  </w:tcBorders>
                  <w:tcMar>
                    <w:left w:w="0" w:type="dxa"/>
                    <w:right w:w="0" w:type="dxa"/>
                  </w:tcMar>
                  <w:vAlign w:val="center"/>
                </w:tcPr>
                <w:p>
                  <w:pPr>
                    <w:pStyle w:val="20"/>
                    <w:ind w:left="106"/>
                    <w:rPr>
                      <w:sz w:val="21"/>
                    </w:rPr>
                  </w:pPr>
                  <w:r>
                    <w:rPr>
                      <w:sz w:val="21"/>
                    </w:rPr>
                    <w:t>OPRP1：</w:t>
                  </w:r>
                </w:p>
                <w:p>
                  <w:pPr>
                    <w:spacing w:line="192" w:lineRule="auto"/>
                    <w:rPr>
                      <w:color w:val="000000"/>
                      <w:szCs w:val="21"/>
                    </w:rPr>
                  </w:pPr>
                  <w:r>
                    <w:t>分餐</w:t>
                  </w:r>
                </w:p>
              </w:tc>
              <w:tc>
                <w:tcPr>
                  <w:tcW w:w="1852" w:type="dxa"/>
                  <w:tcBorders>
                    <w:top w:val="single" w:color="auto" w:sz="4" w:space="0"/>
                    <w:bottom w:val="single" w:color="auto" w:sz="4" w:space="0"/>
                    <w:tl2br w:val="nil"/>
                    <w:tr2bl w:val="nil"/>
                  </w:tcBorders>
                  <w:tcMar>
                    <w:left w:w="0" w:type="dxa"/>
                    <w:right w:w="0" w:type="dxa"/>
                  </w:tcMar>
                  <w:vAlign w:val="center"/>
                </w:tcPr>
                <w:p>
                  <w:pPr>
                    <w:spacing w:line="192" w:lineRule="auto"/>
                  </w:pPr>
                  <w:r>
                    <w:t>生物危害：致病菌污染</w:t>
                  </w:r>
                </w:p>
              </w:tc>
              <w:tc>
                <w:tcPr>
                  <w:tcW w:w="2124" w:type="dxa"/>
                  <w:tcBorders>
                    <w:top w:val="single" w:color="auto" w:sz="4" w:space="0"/>
                    <w:bottom w:val="single" w:color="auto" w:sz="4" w:space="0"/>
                    <w:tl2br w:val="nil"/>
                    <w:tr2bl w:val="nil"/>
                  </w:tcBorders>
                  <w:tcMar>
                    <w:left w:w="0" w:type="dxa"/>
                    <w:right w:w="0" w:type="dxa"/>
                  </w:tcMar>
                  <w:vAlign w:val="center"/>
                </w:tcPr>
                <w:p>
                  <w:pPr>
                    <w:pStyle w:val="20"/>
                    <w:spacing w:before="81" w:line="285" w:lineRule="auto"/>
                    <w:ind w:left="107" w:right="97"/>
                    <w:jc w:val="both"/>
                    <w:rPr>
                      <w:spacing w:val="-3"/>
                      <w:sz w:val="21"/>
                      <w:lang w:val="en-US"/>
                    </w:rPr>
                  </w:pPr>
                  <w:r>
                    <w:rPr>
                      <w:sz w:val="21"/>
                    </w:rPr>
                    <w:t>分餐区使用前紫外线消毒1小时</w:t>
                  </w:r>
                </w:p>
              </w:tc>
              <w:tc>
                <w:tcPr>
                  <w:tcW w:w="1745" w:type="dxa"/>
                  <w:tcBorders>
                    <w:top w:val="single" w:color="auto" w:sz="4" w:space="0"/>
                    <w:bottom w:val="single" w:color="auto" w:sz="4" w:space="0"/>
                    <w:tl2br w:val="nil"/>
                    <w:tr2bl w:val="nil"/>
                  </w:tcBorders>
                  <w:tcMar>
                    <w:left w:w="0" w:type="dxa"/>
                    <w:right w:w="0" w:type="dxa"/>
                  </w:tcMar>
                  <w:vAlign w:val="center"/>
                </w:tcPr>
                <w:p>
                  <w:pPr>
                    <w:spacing w:line="192" w:lineRule="auto"/>
                    <w:rPr>
                      <w:rFonts w:hint="eastAsia"/>
                      <w:color w:val="000000"/>
                      <w:szCs w:val="21"/>
                    </w:rPr>
                  </w:pPr>
                  <w:r>
                    <w:rPr>
                      <w:rFonts w:hint="eastAsia"/>
                      <w:color w:val="000000"/>
                      <w:szCs w:val="21"/>
                    </w:rPr>
                    <w:t>生产经理每次使用前紫外线消毒</w:t>
                  </w:r>
                </w:p>
              </w:tc>
              <w:tc>
                <w:tcPr>
                  <w:tcW w:w="2015" w:type="dxa"/>
                  <w:tcBorders>
                    <w:tl2br w:val="nil"/>
                    <w:tr2bl w:val="nil"/>
                  </w:tcBorders>
                  <w:tcMar>
                    <w:left w:w="0" w:type="dxa"/>
                    <w:right w:w="0" w:type="dxa"/>
                  </w:tcMar>
                  <w:vAlign w:val="center"/>
                </w:tcPr>
                <w:p>
                  <w:pPr>
                    <w:pStyle w:val="20"/>
                    <w:spacing w:before="153" w:line="230" w:lineRule="auto"/>
                    <w:ind w:left="106" w:right="98"/>
                    <w:rPr>
                      <w:sz w:val="21"/>
                      <w:lang w:val="en-US"/>
                    </w:rPr>
                  </w:pPr>
                  <w:r>
                    <w:rPr>
                      <w:sz w:val="21"/>
                    </w:rPr>
                    <w:t>车间环境消毒记录产品检验报告</w:t>
                  </w:r>
                </w:p>
              </w:tc>
            </w:tr>
          </w:tbl>
          <w:p>
            <w:pPr>
              <w:pStyle w:val="2"/>
              <w:rPr>
                <w:rFonts w:hint="eastAsia"/>
              </w:rPr>
            </w:pP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38" w:hRule="atLeast"/>
        </w:trPr>
        <w:tc>
          <w:tcPr>
            <w:tcW w:w="1788" w:type="dxa"/>
            <w:vMerge w:val="continue"/>
            <w:shd w:val="clear" w:color="auto" w:fill="auto"/>
          </w:tcPr>
          <w:p/>
        </w:tc>
        <w:tc>
          <w:tcPr>
            <w:tcW w:w="1100" w:type="dxa"/>
            <w:gridSpan w:val="2"/>
            <w:shd w:val="clear" w:color="auto" w:fill="auto"/>
          </w:tcPr>
          <w:p>
            <w:r>
              <w:rPr>
                <w:rFonts w:hint="eastAsia"/>
              </w:rPr>
              <w:t>F8.5.4.4 超出关键限值或行动限值采取的措施</w:t>
            </w:r>
          </w:p>
          <w:p>
            <w:pPr>
              <w:pStyle w:val="5"/>
            </w:pPr>
            <w:r>
              <w:rPr>
                <w:rFonts w:hint="eastAsia"/>
              </w:rPr>
              <w:t xml:space="preserve">H（V1.0）4.3.3.4 </w:t>
            </w:r>
          </w:p>
        </w:tc>
        <w:tc>
          <w:tcPr>
            <w:tcW w:w="677" w:type="dxa"/>
            <w:shd w:val="clear" w:color="auto" w:fill="auto"/>
          </w:tcPr>
          <w:p>
            <w:r>
              <w:rPr>
                <w:rFonts w:hint="eastAsia"/>
              </w:rPr>
              <w:t>运行证据</w:t>
            </w:r>
          </w:p>
        </w:tc>
        <w:tc>
          <w:tcPr>
            <w:tcW w:w="9328" w:type="dxa"/>
            <w:shd w:val="clear" w:color="auto" w:fill="auto"/>
          </w:tcPr>
          <w:p>
            <w:pPr>
              <w:rPr>
                <w:color w:val="0000FF"/>
                <w:u w:val="single"/>
              </w:rPr>
            </w:pPr>
            <w:r>
              <w:rPr>
                <w:rFonts w:hint="eastAsia"/>
              </w:rPr>
              <w:t>应针对C</w:t>
            </w:r>
            <w:r>
              <w:t>CP</w:t>
            </w:r>
            <w:r>
              <w:rPr>
                <w:rFonts w:hint="eastAsia"/>
              </w:rPr>
              <w:t>的每个关键限值的偏离预先制定纠偏措施，以便在偏离时实施。见</w:t>
            </w:r>
            <w:r>
              <w:rPr>
                <w:rFonts w:hint="eastAsia"/>
                <w:u w:val="single"/>
              </w:rPr>
              <w:t xml:space="preserve"> 《危害控制计划》</w:t>
            </w:r>
            <w:r>
              <w:rPr>
                <w:color w:val="0000FF"/>
                <w:u w:val="single"/>
              </w:rPr>
              <w:t xml:space="preserve">     </w:t>
            </w:r>
          </w:p>
          <w:p>
            <w:r>
              <w:rPr>
                <w:rFonts w:hint="eastAsia"/>
              </w:rPr>
              <w:t>纠偏措施应包括实施纠偏措施和负责收影响产品放行的人员；偏离原因的识别和消除；受影响产品的隔离、评估和处理。</w:t>
            </w:r>
          </w:p>
          <w:tbl>
            <w:tblPr>
              <w:tblStyle w:val="9"/>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842"/>
              <w:gridCol w:w="277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r>
                    <w:rPr>
                      <w:rFonts w:hint="eastAsia"/>
                    </w:rPr>
                    <w:t>控制措施</w:t>
                  </w:r>
                </w:p>
              </w:tc>
              <w:tc>
                <w:tcPr>
                  <w:tcW w:w="2842" w:type="dxa"/>
                </w:tcPr>
                <w:p>
                  <w:r>
                    <w:rPr>
                      <w:rFonts w:hint="eastAsia"/>
                    </w:rPr>
                    <w:t>偏离识别是否合理</w:t>
                  </w:r>
                </w:p>
              </w:tc>
              <w:tc>
                <w:tcPr>
                  <w:tcW w:w="2773" w:type="dxa"/>
                </w:tcPr>
                <w:p>
                  <w:r>
                    <w:rPr>
                      <w:rFonts w:hint="eastAsia"/>
                    </w:rPr>
                    <w:t>纠偏措施是否合理</w:t>
                  </w:r>
                </w:p>
              </w:tc>
              <w:tc>
                <w:tcPr>
                  <w:tcW w:w="1436"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pStyle w:val="5"/>
                    <w:rPr>
                      <w:sz w:val="21"/>
                      <w:szCs w:val="21"/>
                    </w:rPr>
                  </w:pPr>
                  <w:r>
                    <w:rPr>
                      <w:rFonts w:hint="eastAsia"/>
                      <w:sz w:val="21"/>
                      <w:szCs w:val="21"/>
                    </w:rPr>
                    <w:t>CCP1-1：蔬菜类原料 验收</w:t>
                  </w:r>
                </w:p>
              </w:tc>
              <w:tc>
                <w:tcPr>
                  <w:tcW w:w="2842" w:type="dxa"/>
                </w:tcPr>
                <w:p>
                  <w:r>
                    <w:rPr/>
                    <w:sym w:font="Wingdings" w:char="00A8"/>
                  </w:r>
                  <w:r>
                    <w:rPr>
                      <w:rFonts w:hint="eastAsia"/>
                    </w:rPr>
                    <w:t xml:space="preserve">合理        </w:t>
                  </w:r>
                  <w:r>
                    <w:rPr/>
                    <w:sym w:font="Wingdings" w:char="00FE"/>
                  </w:r>
                  <w:r>
                    <w:rPr>
                      <w:rFonts w:hint="eastAsia"/>
                    </w:rPr>
                    <w:t>基本合理</w:t>
                  </w:r>
                </w:p>
                <w:p>
                  <w:pPr>
                    <w:pStyle w:val="5"/>
                  </w:pPr>
                  <w:r>
                    <w:rPr/>
                    <w:sym w:font="Wingdings" w:char="00A8"/>
                  </w:r>
                  <w:r>
                    <w:rPr>
                      <w:rFonts w:hint="eastAsia"/>
                    </w:rPr>
                    <w:t>不合理，需改进</w:t>
                  </w:r>
                </w:p>
              </w:tc>
              <w:tc>
                <w:tcPr>
                  <w:tcW w:w="2773"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pStyle w:val="5"/>
                    <w:rPr>
                      <w:sz w:val="21"/>
                      <w:szCs w:val="21"/>
                    </w:rPr>
                  </w:pPr>
                  <w:r>
                    <w:rPr>
                      <w:rFonts w:hint="eastAsia"/>
                      <w:sz w:val="21"/>
                      <w:szCs w:val="21"/>
                    </w:rPr>
                    <w:t>CCP1-2：</w:t>
                  </w:r>
                </w:p>
                <w:p>
                  <w:pPr>
                    <w:pStyle w:val="5"/>
                    <w:rPr>
                      <w:sz w:val="21"/>
                      <w:szCs w:val="21"/>
                    </w:rPr>
                  </w:pPr>
                  <w:r>
                    <w:rPr>
                      <w:rFonts w:hint="eastAsia"/>
                      <w:sz w:val="21"/>
                      <w:szCs w:val="21"/>
                    </w:rPr>
                    <w:t xml:space="preserve">畜、禽类原 </w:t>
                  </w:r>
                </w:p>
                <w:p>
                  <w:pPr>
                    <w:pStyle w:val="5"/>
                    <w:rPr>
                      <w:sz w:val="21"/>
                      <w:szCs w:val="21"/>
                    </w:rPr>
                  </w:pPr>
                  <w:r>
                    <w:rPr>
                      <w:rFonts w:hint="eastAsia"/>
                      <w:sz w:val="21"/>
                      <w:szCs w:val="21"/>
                    </w:rPr>
                    <w:t>料验收</w:t>
                  </w:r>
                </w:p>
              </w:tc>
              <w:tc>
                <w:tcPr>
                  <w:tcW w:w="2842"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2773"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pStyle w:val="5"/>
                    <w:rPr>
                      <w:sz w:val="21"/>
                      <w:szCs w:val="21"/>
                    </w:rPr>
                  </w:pPr>
                  <w:r>
                    <w:rPr>
                      <w:rFonts w:hint="eastAsia"/>
                      <w:sz w:val="21"/>
                      <w:szCs w:val="21"/>
                    </w:rPr>
                    <w:t>CCP1-2：</w:t>
                  </w:r>
                </w:p>
                <w:p>
                  <w:pPr>
                    <w:pStyle w:val="5"/>
                    <w:rPr>
                      <w:sz w:val="21"/>
                      <w:szCs w:val="21"/>
                    </w:rPr>
                  </w:pPr>
                  <w:r>
                    <w:rPr>
                      <w:rFonts w:hint="eastAsia"/>
                      <w:sz w:val="21"/>
                      <w:szCs w:val="21"/>
                    </w:rPr>
                    <w:t xml:space="preserve">畜、禽类原 </w:t>
                  </w:r>
                </w:p>
                <w:p>
                  <w:pPr>
                    <w:widowControl/>
                    <w:jc w:val="left"/>
                    <w:rPr>
                      <w:color w:val="000000"/>
                      <w:szCs w:val="21"/>
                    </w:rPr>
                  </w:pPr>
                  <w:r>
                    <w:rPr>
                      <w:rFonts w:hint="eastAsia"/>
                      <w:szCs w:val="21"/>
                    </w:rPr>
                    <w:t>料验收</w:t>
                  </w:r>
                </w:p>
              </w:tc>
              <w:tc>
                <w:tcPr>
                  <w:tcW w:w="2842" w:type="dxa"/>
                </w:tcPr>
                <w:p>
                  <w:r>
                    <w:rPr/>
                    <w:sym w:font="Wingdings" w:char="00A8"/>
                  </w:r>
                  <w:r>
                    <w:rPr>
                      <w:rFonts w:hint="eastAsia"/>
                    </w:rPr>
                    <w:t xml:space="preserve">合理        </w:t>
                  </w:r>
                  <w:r>
                    <w:rPr/>
                    <w:sym w:font="Wingdings" w:char="00FE"/>
                  </w:r>
                  <w:r>
                    <w:rPr>
                      <w:rFonts w:hint="eastAsia"/>
                    </w:rPr>
                    <w:t>基本合理</w:t>
                  </w:r>
                </w:p>
                <w:p>
                  <w:pPr>
                    <w:pStyle w:val="5"/>
                  </w:pPr>
                  <w:r>
                    <w:rPr/>
                    <w:sym w:font="Wingdings" w:char="00A8"/>
                  </w:r>
                  <w:r>
                    <w:rPr>
                      <w:rFonts w:hint="eastAsia"/>
                    </w:rPr>
                    <w:t>不合理，需改进</w:t>
                  </w:r>
                </w:p>
              </w:tc>
              <w:tc>
                <w:tcPr>
                  <w:tcW w:w="2773"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pStyle w:val="5"/>
                    <w:rPr>
                      <w:sz w:val="21"/>
                      <w:szCs w:val="21"/>
                    </w:rPr>
                  </w:pPr>
                  <w:r>
                    <w:rPr>
                      <w:rFonts w:hint="eastAsia" w:ascii="宋体" w:hAnsi="宋体" w:cs="宋体"/>
                      <w:color w:val="000000"/>
                      <w:kern w:val="0"/>
                      <w:sz w:val="20"/>
                      <w:szCs w:val="20"/>
                      <w:lang w:bidi="ar"/>
                    </w:rPr>
                    <w:t>CCP2：菜品热加工过程</w:t>
                  </w:r>
                </w:p>
              </w:tc>
              <w:tc>
                <w:tcPr>
                  <w:tcW w:w="2842"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2773"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spacing w:line="192" w:lineRule="auto"/>
                    <w:rPr>
                      <w:color w:val="000000"/>
                      <w:szCs w:val="21"/>
                    </w:rPr>
                  </w:pPr>
                  <w:r>
                    <w:rPr>
                      <w:color w:val="000000"/>
                      <w:szCs w:val="21"/>
                    </w:rPr>
                    <w:t>CCP</w:t>
                  </w:r>
                  <w:r>
                    <w:rPr>
                      <w:rFonts w:hint="eastAsia"/>
                      <w:color w:val="000000"/>
                      <w:szCs w:val="21"/>
                    </w:rPr>
                    <w:t>3</w:t>
                  </w:r>
                </w:p>
                <w:p>
                  <w:pPr>
                    <w:pStyle w:val="5"/>
                    <w:rPr>
                      <w:rFonts w:hint="eastAsia" w:ascii="宋体" w:hAnsi="宋体" w:cs="宋体"/>
                      <w:color w:val="000000"/>
                      <w:kern w:val="0"/>
                      <w:sz w:val="20"/>
                      <w:szCs w:val="20"/>
                      <w:lang w:bidi="ar"/>
                    </w:rPr>
                  </w:pPr>
                  <w:r>
                    <w:rPr>
                      <w:rFonts w:hint="eastAsia"/>
                      <w:sz w:val="21"/>
                      <w:szCs w:val="21"/>
                    </w:rPr>
                    <w:t>工器具消毒</w:t>
                  </w:r>
                </w:p>
              </w:tc>
              <w:tc>
                <w:tcPr>
                  <w:tcW w:w="2842"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2773"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143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vAlign w:val="center"/>
                </w:tcPr>
                <w:p>
                  <w:pPr>
                    <w:pStyle w:val="20"/>
                    <w:ind w:left="106"/>
                    <w:rPr>
                      <w:color w:val="000000"/>
                      <w:szCs w:val="21"/>
                    </w:rPr>
                  </w:pPr>
                  <w:r>
                    <w:rPr>
                      <w:sz w:val="21"/>
                    </w:rPr>
                    <w:t>OPRP1：分餐</w:t>
                  </w:r>
                </w:p>
              </w:tc>
              <w:tc>
                <w:tcPr>
                  <w:tcW w:w="2842"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2773" w:type="dxa"/>
                </w:tcPr>
                <w:p>
                  <w:r>
                    <w:rPr/>
                    <w:sym w:font="Wingdings" w:char="00A8"/>
                  </w:r>
                  <w:r>
                    <w:rPr>
                      <w:rFonts w:hint="eastAsia"/>
                    </w:rPr>
                    <w:t xml:space="preserve">合理     </w:t>
                  </w:r>
                  <w:r>
                    <w:rPr/>
                    <w:sym w:font="Wingdings" w:char="00FE"/>
                  </w:r>
                  <w:r>
                    <w:rPr>
                      <w:rFonts w:hint="eastAsia"/>
                    </w:rPr>
                    <w:t>基本合理</w:t>
                  </w:r>
                </w:p>
                <w:p>
                  <w:r>
                    <w:rPr/>
                    <w:sym w:font="Wingdings" w:char="00A8"/>
                  </w:r>
                  <w:r>
                    <w:rPr>
                      <w:rFonts w:hint="eastAsia"/>
                    </w:rPr>
                    <w:t>不合理，需改进</w:t>
                  </w:r>
                </w:p>
              </w:tc>
              <w:tc>
                <w:tcPr>
                  <w:tcW w:w="1436" w:type="dxa"/>
                </w:tcPr>
                <w:p/>
              </w:tc>
            </w:tr>
          </w:tbl>
          <w:p/>
          <w:p/>
          <w:p>
            <w:r>
              <w:rPr>
                <w:rFonts w:hint="eastAsia"/>
              </w:rPr>
              <w:sym w:font="Wingdings" w:char="00A8"/>
            </w:r>
            <w:r>
              <w:rPr>
                <w:rFonts w:hint="eastAsia"/>
              </w:rPr>
              <w:t>体系建立以来/</w:t>
            </w:r>
            <w:r>
              <w:rPr>
                <w:rFonts w:hint="eastAsia"/>
              </w:rPr>
              <w:sym w:font="Wingdings" w:char="00FE"/>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653"/>
              <w:gridCol w:w="1637"/>
              <w:gridCol w:w="1875"/>
              <w:gridCol w:w="1282"/>
              <w:gridCol w:w="818"/>
              <w:gridCol w:w="7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sz w:val="18"/>
                      <w:szCs w:val="18"/>
                    </w:rPr>
                  </w:pPr>
                  <w:r>
                    <w:rPr>
                      <w:rFonts w:hint="eastAsia"/>
                      <w:sz w:val="18"/>
                      <w:szCs w:val="18"/>
                    </w:rPr>
                    <w:t>发生日期</w:t>
                  </w:r>
                </w:p>
              </w:tc>
              <w:tc>
                <w:tcPr>
                  <w:tcW w:w="653" w:type="dxa"/>
                </w:tcPr>
                <w:p>
                  <w:pPr>
                    <w:rPr>
                      <w:sz w:val="18"/>
                      <w:szCs w:val="18"/>
                    </w:rPr>
                  </w:pPr>
                  <w:r>
                    <w:rPr>
                      <w:rFonts w:hint="eastAsia"/>
                      <w:sz w:val="18"/>
                      <w:szCs w:val="18"/>
                    </w:rPr>
                    <w:t>偏离原因</w:t>
                  </w:r>
                </w:p>
              </w:tc>
              <w:tc>
                <w:tcPr>
                  <w:tcW w:w="1637" w:type="dxa"/>
                </w:tcPr>
                <w:p>
                  <w:pPr>
                    <w:rPr>
                      <w:sz w:val="18"/>
                      <w:szCs w:val="18"/>
                    </w:rPr>
                  </w:pPr>
                  <w:r>
                    <w:rPr>
                      <w:rFonts w:hint="eastAsia"/>
                      <w:sz w:val="18"/>
                      <w:szCs w:val="18"/>
                    </w:rPr>
                    <w:t>受影响产品的评估</w:t>
                  </w:r>
                </w:p>
              </w:tc>
              <w:tc>
                <w:tcPr>
                  <w:tcW w:w="1875" w:type="dxa"/>
                </w:tcPr>
                <w:p>
                  <w:pPr>
                    <w:rPr>
                      <w:sz w:val="18"/>
                      <w:szCs w:val="18"/>
                    </w:rPr>
                  </w:pPr>
                  <w:r>
                    <w:rPr>
                      <w:rFonts w:hint="eastAsia"/>
                      <w:sz w:val="18"/>
                      <w:szCs w:val="18"/>
                    </w:rPr>
                    <w:t>受影响产品的放行</w:t>
                  </w:r>
                </w:p>
              </w:tc>
              <w:tc>
                <w:tcPr>
                  <w:tcW w:w="1282" w:type="dxa"/>
                </w:tcPr>
                <w:p>
                  <w:pPr>
                    <w:rPr>
                      <w:sz w:val="18"/>
                      <w:szCs w:val="18"/>
                    </w:rPr>
                  </w:pPr>
                  <w:r>
                    <w:rPr>
                      <w:rFonts w:hint="eastAsia"/>
                      <w:sz w:val="18"/>
                      <w:szCs w:val="18"/>
                    </w:rPr>
                    <w:t>受影响产品放行的人员</w:t>
                  </w:r>
                </w:p>
              </w:tc>
              <w:tc>
                <w:tcPr>
                  <w:tcW w:w="818" w:type="dxa"/>
                </w:tcPr>
                <w:p>
                  <w:pPr>
                    <w:rPr>
                      <w:sz w:val="18"/>
                      <w:szCs w:val="18"/>
                    </w:rPr>
                  </w:pPr>
                  <w:r>
                    <w:rPr>
                      <w:rFonts w:hint="eastAsia"/>
                      <w:sz w:val="18"/>
                      <w:szCs w:val="18"/>
                    </w:rPr>
                    <w:t>纠偏措施</w:t>
                  </w:r>
                </w:p>
              </w:tc>
              <w:tc>
                <w:tcPr>
                  <w:tcW w:w="718" w:type="dxa"/>
                </w:tcPr>
                <w:p>
                  <w:pPr>
                    <w:rPr>
                      <w:sz w:val="18"/>
                      <w:szCs w:val="18"/>
                    </w:rPr>
                  </w:pPr>
                  <w:r>
                    <w:rPr>
                      <w:rFonts w:hint="eastAsia"/>
                      <w:sz w:val="18"/>
                      <w:szCs w:val="18"/>
                    </w:rPr>
                    <w:t>纠偏人员</w:t>
                  </w:r>
                </w:p>
              </w:tc>
              <w:tc>
                <w:tcPr>
                  <w:tcW w:w="851" w:type="dxa"/>
                </w:tcPr>
                <w:p>
                  <w:pPr>
                    <w:rPr>
                      <w:sz w:val="18"/>
                      <w:szCs w:val="18"/>
                    </w:rPr>
                  </w:pPr>
                  <w:r>
                    <w:rPr>
                      <w:rFonts w:hint="eastAsia"/>
                      <w:sz w:val="18"/>
                      <w:szCs w:val="18"/>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sz w:val="18"/>
                      <w:szCs w:val="18"/>
                    </w:rPr>
                  </w:pPr>
                  <w:r>
                    <w:rPr>
                      <w:rFonts w:hint="eastAsia"/>
                      <w:sz w:val="18"/>
                      <w:szCs w:val="18"/>
                    </w:rPr>
                    <w:t>——</w:t>
                  </w:r>
                </w:p>
              </w:tc>
              <w:tc>
                <w:tcPr>
                  <w:tcW w:w="653" w:type="dxa"/>
                </w:tcPr>
                <w:p>
                  <w:pPr>
                    <w:rPr>
                      <w:sz w:val="18"/>
                      <w:szCs w:val="18"/>
                    </w:rPr>
                  </w:pPr>
                </w:p>
              </w:tc>
              <w:tc>
                <w:tcPr>
                  <w:tcW w:w="1637" w:type="dxa"/>
                </w:tcPr>
                <w:p>
                  <w:pPr>
                    <w:rPr>
                      <w:sz w:val="18"/>
                      <w:szCs w:val="18"/>
                    </w:rPr>
                  </w:pPr>
                  <w:r>
                    <w:rPr>
                      <w:rFonts w:hint="eastAsia"/>
                      <w:sz w:val="18"/>
                      <w:szCs w:val="18"/>
                    </w:rPr>
                    <w:sym w:font="Wingdings" w:char="00A8"/>
                  </w:r>
                  <w:r>
                    <w:rPr>
                      <w:rFonts w:hint="eastAsia"/>
                      <w:sz w:val="18"/>
                      <w:szCs w:val="18"/>
                    </w:rPr>
                    <w:t>生物特性的测量或检验</w:t>
                  </w:r>
                </w:p>
                <w:p>
                  <w:pPr>
                    <w:rPr>
                      <w:sz w:val="18"/>
                      <w:szCs w:val="18"/>
                    </w:rPr>
                  </w:pPr>
                  <w:r>
                    <w:rPr>
                      <w:rFonts w:hint="eastAsia"/>
                      <w:sz w:val="18"/>
                      <w:szCs w:val="18"/>
                    </w:rPr>
                    <w:sym w:font="Wingdings" w:char="00A8"/>
                  </w:r>
                  <w:r>
                    <w:rPr>
                      <w:rFonts w:hint="eastAsia"/>
                      <w:sz w:val="18"/>
                      <w:szCs w:val="18"/>
                    </w:rPr>
                    <w:t>化学特性的测量或检验</w:t>
                  </w:r>
                </w:p>
                <w:p>
                  <w:pPr>
                    <w:rPr>
                      <w:sz w:val="18"/>
                      <w:szCs w:val="18"/>
                    </w:rPr>
                  </w:pPr>
                  <w:r>
                    <w:rPr>
                      <w:rFonts w:hint="eastAsia"/>
                      <w:sz w:val="18"/>
                      <w:szCs w:val="18"/>
                    </w:rPr>
                    <w:sym w:font="Wingdings" w:char="00A8"/>
                  </w:r>
                  <w:r>
                    <w:rPr>
                      <w:rFonts w:hint="eastAsia"/>
                      <w:sz w:val="18"/>
                      <w:szCs w:val="18"/>
                    </w:rPr>
                    <w:t>物理特性的测量或检验</w:t>
                  </w:r>
                </w:p>
              </w:tc>
              <w:tc>
                <w:tcPr>
                  <w:tcW w:w="1875" w:type="dxa"/>
                </w:tcPr>
                <w:p>
                  <w:pPr>
                    <w:rPr>
                      <w:sz w:val="18"/>
                      <w:szCs w:val="18"/>
                    </w:rPr>
                  </w:pPr>
                  <w:r>
                    <w:rPr>
                      <w:rFonts w:hint="eastAsia"/>
                      <w:sz w:val="18"/>
                      <w:szCs w:val="18"/>
                    </w:rPr>
                    <w:sym w:font="Wingdings" w:char="00A8"/>
                  </w:r>
                  <w:r>
                    <w:rPr>
                      <w:rFonts w:hint="eastAsia"/>
                      <w:sz w:val="18"/>
                      <w:szCs w:val="18"/>
                    </w:rPr>
                    <w:t>放行至后续操作</w:t>
                  </w:r>
                </w:p>
                <w:p>
                  <w:pPr>
                    <w:rPr>
                      <w:sz w:val="18"/>
                      <w:szCs w:val="18"/>
                    </w:rPr>
                  </w:pPr>
                  <w:r>
                    <w:rPr>
                      <w:rFonts w:hint="eastAsia"/>
                      <w:sz w:val="18"/>
                      <w:szCs w:val="18"/>
                    </w:rPr>
                    <w:sym w:font="Wingdings" w:char="00A8"/>
                  </w:r>
                  <w:r>
                    <w:rPr>
                      <w:rFonts w:hint="eastAsia"/>
                      <w:sz w:val="18"/>
                      <w:szCs w:val="18"/>
                    </w:rPr>
                    <w:t>返工</w:t>
                  </w:r>
                </w:p>
                <w:p>
                  <w:pPr>
                    <w:rPr>
                      <w:sz w:val="18"/>
                      <w:szCs w:val="18"/>
                    </w:rPr>
                  </w:pPr>
                  <w:r>
                    <w:rPr>
                      <w:rFonts w:hint="eastAsia"/>
                      <w:sz w:val="18"/>
                      <w:szCs w:val="18"/>
                    </w:rPr>
                    <w:sym w:font="Wingdings" w:char="00A8"/>
                  </w:r>
                  <w:r>
                    <w:rPr>
                      <w:rFonts w:hint="eastAsia"/>
                      <w:sz w:val="18"/>
                      <w:szCs w:val="18"/>
                    </w:rPr>
                    <w:t>降级</w:t>
                  </w:r>
                </w:p>
                <w:p>
                  <w:pPr>
                    <w:rPr>
                      <w:sz w:val="18"/>
                      <w:szCs w:val="18"/>
                    </w:rPr>
                  </w:pPr>
                  <w:r>
                    <w:rPr>
                      <w:rFonts w:hint="eastAsia"/>
                      <w:sz w:val="18"/>
                      <w:szCs w:val="18"/>
                    </w:rPr>
                    <w:sym w:font="Wingdings" w:char="00A8"/>
                  </w:r>
                  <w:r>
                    <w:rPr>
                      <w:rFonts w:hint="eastAsia"/>
                      <w:sz w:val="18"/>
                      <w:szCs w:val="18"/>
                    </w:rPr>
                    <w:t>改变用途</w:t>
                  </w:r>
                </w:p>
                <w:p>
                  <w:pPr>
                    <w:rPr>
                      <w:sz w:val="18"/>
                      <w:szCs w:val="18"/>
                    </w:rPr>
                  </w:pPr>
                  <w:r>
                    <w:rPr>
                      <w:rFonts w:hint="eastAsia"/>
                      <w:sz w:val="18"/>
                      <w:szCs w:val="18"/>
                    </w:rPr>
                    <w:sym w:font="Wingdings" w:char="00A8"/>
                  </w:r>
                  <w:r>
                    <w:rPr>
                      <w:rFonts w:hint="eastAsia"/>
                      <w:sz w:val="18"/>
                      <w:szCs w:val="18"/>
                    </w:rPr>
                    <w:t>废弃</w:t>
                  </w:r>
                </w:p>
                <w:p>
                  <w:pPr>
                    <w:rPr>
                      <w:sz w:val="18"/>
                      <w:szCs w:val="18"/>
                    </w:rPr>
                  </w:pPr>
                  <w:r>
                    <w:rPr>
                      <w:rFonts w:hint="eastAsia"/>
                      <w:sz w:val="18"/>
                      <w:szCs w:val="18"/>
                    </w:rPr>
                    <w:sym w:font="Wingdings" w:char="00A8"/>
                  </w:r>
                  <w:r>
                    <w:rPr>
                      <w:rFonts w:hint="eastAsia"/>
                      <w:sz w:val="18"/>
                      <w:szCs w:val="18"/>
                    </w:rPr>
                    <w:t>其他</w:t>
                  </w:r>
                </w:p>
              </w:tc>
              <w:tc>
                <w:tcPr>
                  <w:tcW w:w="1282" w:type="dxa"/>
                </w:tcPr>
                <w:p>
                  <w:pPr>
                    <w:rPr>
                      <w:sz w:val="18"/>
                      <w:szCs w:val="18"/>
                    </w:rPr>
                  </w:pPr>
                </w:p>
              </w:tc>
              <w:tc>
                <w:tcPr>
                  <w:tcW w:w="818" w:type="dxa"/>
                </w:tcPr>
                <w:p>
                  <w:pPr>
                    <w:rPr>
                      <w:sz w:val="18"/>
                      <w:szCs w:val="18"/>
                    </w:rPr>
                  </w:pPr>
                </w:p>
              </w:tc>
              <w:tc>
                <w:tcPr>
                  <w:tcW w:w="718" w:type="dxa"/>
                </w:tcPr>
                <w:p>
                  <w:pPr>
                    <w:rPr>
                      <w:sz w:val="18"/>
                      <w:szCs w:val="18"/>
                    </w:rPr>
                  </w:pPr>
                </w:p>
              </w:tc>
              <w:tc>
                <w:tcPr>
                  <w:tcW w:w="851" w:type="dxa"/>
                </w:tcPr>
                <w:p>
                  <w:pPr>
                    <w:rPr>
                      <w:sz w:val="18"/>
                      <w:szCs w:val="18"/>
                    </w:rPr>
                  </w:pPr>
                  <w:r>
                    <w:rPr>
                      <w:rFonts w:hint="eastAsia"/>
                      <w:sz w:val="18"/>
                      <w:szCs w:val="18"/>
                    </w:rPr>
                    <w:sym w:font="Wingdings" w:char="00A8"/>
                  </w:r>
                  <w:r>
                    <w:rPr>
                      <w:rFonts w:hint="eastAsia"/>
                      <w:sz w:val="18"/>
                      <w:szCs w:val="18"/>
                    </w:rPr>
                    <w:t>有效</w:t>
                  </w:r>
                </w:p>
                <w:p>
                  <w:pPr>
                    <w:rPr>
                      <w:sz w:val="18"/>
                      <w:szCs w:val="18"/>
                    </w:rPr>
                  </w:pPr>
                  <w:r>
                    <w:rPr>
                      <w:rFonts w:hint="eastAsia"/>
                      <w:sz w:val="18"/>
                      <w:szCs w:val="18"/>
                    </w:rPr>
                    <w:sym w:font="Wingdings" w:char="00A8"/>
                  </w:r>
                  <w:r>
                    <w:rPr>
                      <w:rFonts w:hint="eastAsia"/>
                      <w:sz w:val="18"/>
                      <w:szCs w:val="18"/>
                    </w:rPr>
                    <w:t>无效</w:t>
                  </w:r>
                </w:p>
              </w:tc>
            </w:tr>
          </w:tbl>
          <w:p>
            <w:pPr>
              <w:pStyle w:val="5"/>
            </w:pPr>
          </w:p>
          <w:p>
            <w:pPr>
              <w:pStyle w:val="5"/>
            </w:pPr>
          </w:p>
          <w:p>
            <w:pPr>
              <w:pStyle w:val="5"/>
            </w:pPr>
          </w:p>
          <w:p>
            <w:r>
              <w:rPr>
                <w:rFonts w:hint="eastAsia"/>
              </w:rPr>
              <w:t>组织超出行动限值或行动限值时所采取的纠正</w:t>
            </w:r>
            <w:r>
              <w:rPr>
                <w:rFonts w:hint="eastAsia"/>
                <w:u w:val="single"/>
              </w:rPr>
              <w:t>（见F8.9.2）和纠正措施（见F8.9.3）</w:t>
            </w:r>
            <w:r>
              <w:rPr>
                <w:rFonts w:hint="eastAsia"/>
              </w:rPr>
              <w:t>。</w:t>
            </w:r>
          </w:p>
          <w:p>
            <w:pPr>
              <w:rPr>
                <w:highlight w:val="yellow"/>
              </w:rPr>
            </w:pPr>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rPr>
              <w:t>见</w:t>
            </w:r>
            <w:r>
              <w:rPr>
                <w:rFonts w:hint="eastAsia"/>
                <w:u w:val="single"/>
              </w:rPr>
              <w:t xml:space="preserve"> </w:t>
            </w:r>
            <w:r>
              <w:rPr>
                <w:u w:val="single"/>
              </w:rPr>
              <w:t xml:space="preserve"> </w:t>
            </w:r>
            <w:r>
              <w:rPr>
                <w:rFonts w:hint="eastAsia"/>
                <w:u w:val="single"/>
              </w:rPr>
              <w:t>纠偏记录，审核周期内未发生</w:t>
            </w:r>
            <w:r>
              <w:rPr>
                <w:u w:val="single"/>
              </w:rPr>
              <w:t xml:space="preserve">     </w:t>
            </w:r>
            <w:r>
              <w:rPr>
                <w:color w:val="0000FF"/>
                <w:u w:val="single"/>
              </w:rPr>
              <w:t xml:space="preserve">       </w:t>
            </w:r>
          </w:p>
          <w:p>
            <w:pPr>
              <w:pStyle w:val="5"/>
            </w:pPr>
          </w:p>
          <w:p>
            <w:pPr>
              <w:pStyle w:val="5"/>
            </w:pPr>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591" w:hRule="atLeast"/>
        </w:trPr>
        <w:tc>
          <w:tcPr>
            <w:tcW w:w="1788" w:type="dxa"/>
            <w:vMerge w:val="continue"/>
            <w:shd w:val="clear" w:color="auto" w:fill="auto"/>
          </w:tcPr>
          <w:p/>
        </w:tc>
        <w:tc>
          <w:tcPr>
            <w:tcW w:w="1100" w:type="dxa"/>
            <w:gridSpan w:val="2"/>
            <w:shd w:val="clear" w:color="auto" w:fill="auto"/>
          </w:tcPr>
          <w:p>
            <w:r>
              <w:rPr>
                <w:rFonts w:hint="eastAsia"/>
              </w:rPr>
              <w:t>8.5.4.5实施危害控制计划</w:t>
            </w:r>
          </w:p>
          <w:p>
            <w:r>
              <w:rPr>
                <w:rFonts w:hint="eastAsia"/>
              </w:rPr>
              <w:t xml:space="preserve">H（V1.0）4.3.4.3  </w:t>
            </w:r>
          </w:p>
          <w:p/>
        </w:tc>
        <w:tc>
          <w:tcPr>
            <w:tcW w:w="677" w:type="dxa"/>
            <w:shd w:val="clear" w:color="auto" w:fill="auto"/>
          </w:tcPr>
          <w:p>
            <w:r>
              <w:rPr>
                <w:rFonts w:hint="eastAsia"/>
              </w:rPr>
              <w:t>现场查看</w:t>
            </w:r>
          </w:p>
        </w:tc>
        <w:tc>
          <w:tcPr>
            <w:tcW w:w="9328" w:type="dxa"/>
            <w:shd w:val="clear" w:color="auto" w:fill="auto"/>
          </w:tcPr>
          <w:p>
            <w:r>
              <w:rPr>
                <w:rFonts w:hint="eastAsia"/>
              </w:rPr>
              <w:t>OPRP计划的实施情况：“见餐饮部审核记录”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HACCP计划的实施情况：“见餐饮部审核记录”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CCP4</w:t>
                  </w:r>
                </w:p>
              </w:tc>
              <w:tc>
                <w:tcPr>
                  <w:tcW w:w="1925" w:type="dxa"/>
                </w:tcPr>
                <w:p/>
              </w:tc>
              <w:tc>
                <w:tcPr>
                  <w:tcW w:w="1662" w:type="dxa"/>
                </w:tcPr>
                <w:p/>
              </w:tc>
              <w:tc>
                <w:tcPr>
                  <w:tcW w:w="1558" w:type="dxa"/>
                </w:tcPr>
                <w:p/>
              </w:tc>
              <w:tc>
                <w:tcPr>
                  <w:tcW w:w="1615" w:type="dxa"/>
                </w:tcPr>
                <w:p/>
              </w:tc>
              <w:tc>
                <w:tcPr>
                  <w:tcW w:w="1349" w:type="dxa"/>
                </w:tcPr>
                <w:p/>
              </w:tc>
            </w:tr>
          </w:tbl>
          <w:p/>
        </w:tc>
        <w:tc>
          <w:tcPr>
            <w:tcW w:w="1553"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PRP和危害控制计划文件的更新</w:t>
            </w:r>
          </w:p>
        </w:tc>
        <w:tc>
          <w:tcPr>
            <w:tcW w:w="1100" w:type="dxa"/>
            <w:gridSpan w:val="2"/>
            <w:vMerge w:val="restart"/>
            <w:shd w:val="clear" w:color="auto" w:fill="auto"/>
          </w:tcPr>
          <w:p>
            <w:r>
              <w:rPr>
                <w:rFonts w:hint="eastAsia"/>
              </w:rPr>
              <w:t>F8.6</w:t>
            </w: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手册</w:t>
            </w:r>
            <w:r>
              <w:t>8.3.7</w:t>
            </w:r>
            <w:r>
              <w:rPr>
                <w:rFonts w:hint="eastAsia"/>
              </w:rPr>
              <w:t>条款</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373"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制定OPRP计划和（或） HACCP计划后，组织对如下信息进行更新：</w:t>
            </w:r>
          </w:p>
          <w:p>
            <w:r>
              <w:rPr>
                <w:rFonts w:hint="eastAsia"/>
              </w:rPr>
              <w:sym w:font="Wingdings" w:char="00FE"/>
            </w:r>
            <w:r>
              <w:rPr>
                <w:rFonts w:hint="eastAsia"/>
              </w:rPr>
              <w:t>审核周期内按照新版H</w:t>
            </w:r>
            <w:r>
              <w:t>ACCP</w:t>
            </w:r>
            <w:r>
              <w:rPr>
                <w:rFonts w:hint="eastAsia"/>
              </w:rPr>
              <w:t>体系要求进行了更新，见相关条款审核记录 口审核周期内未发生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2428"/>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变更的内容</w:t>
                  </w:r>
                </w:p>
              </w:tc>
              <w:tc>
                <w:tcPr>
                  <w:tcW w:w="2428" w:type="dxa"/>
                </w:tcPr>
                <w:p>
                  <w:r>
                    <w:rPr>
                      <w:rFonts w:hint="eastAsia"/>
                    </w:rPr>
                    <w:t>变更的时间</w:t>
                  </w:r>
                </w:p>
              </w:tc>
              <w:tc>
                <w:tcPr>
                  <w:tcW w:w="3030"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原料、 辅料和与产品接触材料的特性</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成品特性</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预期用途</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流程图、 工艺步骤和控制措施</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PRP</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OPRP计划</w:t>
                  </w:r>
                </w:p>
              </w:tc>
              <w:tc>
                <w:tcPr>
                  <w:tcW w:w="2428" w:type="dxa"/>
                </w:tcPr>
                <w:p/>
              </w:tc>
              <w:tc>
                <w:tcPr>
                  <w:tcW w:w="303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tcPr>
                <w:p>
                  <w:r>
                    <w:rPr>
                      <w:rFonts w:hint="eastAsia"/>
                    </w:rPr>
                    <w:t>HACCP计划</w:t>
                  </w:r>
                </w:p>
              </w:tc>
              <w:tc>
                <w:tcPr>
                  <w:tcW w:w="2428" w:type="dxa"/>
                </w:tcPr>
                <w:p/>
              </w:tc>
              <w:tc>
                <w:tcPr>
                  <w:tcW w:w="3030" w:type="dxa"/>
                </w:tcPr>
                <w:p/>
              </w:tc>
            </w:tr>
          </w:tbl>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49" w:hRule="atLeast"/>
        </w:trPr>
        <w:tc>
          <w:tcPr>
            <w:tcW w:w="1788" w:type="dxa"/>
            <w:vMerge w:val="restart"/>
            <w:shd w:val="clear" w:color="auto" w:fill="auto"/>
          </w:tcPr>
          <w:p>
            <w:r>
              <w:rPr>
                <w:rFonts w:hint="eastAsia"/>
              </w:rPr>
              <w:t>与 PRP、危害控制计划有关的验证</w:t>
            </w:r>
          </w:p>
        </w:tc>
        <w:tc>
          <w:tcPr>
            <w:tcW w:w="1100" w:type="dxa"/>
            <w:gridSpan w:val="2"/>
            <w:vMerge w:val="restart"/>
            <w:shd w:val="clear" w:color="auto" w:fill="auto"/>
          </w:tcPr>
          <w:p>
            <w:r>
              <w:rPr>
                <w:rFonts w:hint="eastAsia"/>
              </w:rPr>
              <w:t>F8.8.1</w:t>
            </w:r>
          </w:p>
          <w:p>
            <w:r>
              <w:rPr>
                <w:rFonts w:hint="eastAsia"/>
              </w:rPr>
              <w:t xml:space="preserve">H（V1.0）4.5 </w:t>
            </w:r>
          </w:p>
          <w:p>
            <w:pPr>
              <w:pStyle w:val="5"/>
            </w:pPr>
          </w:p>
        </w:tc>
        <w:tc>
          <w:tcPr>
            <w:tcW w:w="677" w:type="dxa"/>
            <w:shd w:val="clear" w:color="auto" w:fill="auto"/>
          </w:tcPr>
          <w:p>
            <w:r>
              <w:rPr>
                <w:rFonts w:hint="eastAsia"/>
              </w:rPr>
              <w:t>文件名称</w:t>
            </w:r>
          </w:p>
        </w:tc>
        <w:tc>
          <w:tcPr>
            <w:tcW w:w="9328" w:type="dxa"/>
            <w:shd w:val="clear" w:color="auto" w:fill="auto"/>
          </w:tcPr>
          <w:p>
            <w:r>
              <w:rPr/>
              <w:sym w:font="Wingdings" w:char="00FE"/>
            </w:r>
            <w:r>
              <w:rPr>
                <w:rFonts w:hint="eastAsia"/>
              </w:rPr>
              <w:t>《食品安全管理体系验证程序》</w:t>
            </w:r>
          </w:p>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59"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组织建立、实施和保持验证活动，。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1323"/>
              <w:gridCol w:w="2650"/>
              <w:gridCol w:w="15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b/>
                      <w:szCs w:val="21"/>
                    </w:rPr>
                  </w:pPr>
                  <w:r>
                    <w:rPr>
                      <w:rFonts w:hint="eastAsia"/>
                      <w:b/>
                      <w:szCs w:val="21"/>
                    </w:rPr>
                    <w:t>目的</w:t>
                  </w:r>
                </w:p>
              </w:tc>
              <w:tc>
                <w:tcPr>
                  <w:tcW w:w="1323" w:type="dxa"/>
                </w:tcPr>
                <w:p>
                  <w:pPr>
                    <w:rPr>
                      <w:b/>
                      <w:szCs w:val="21"/>
                    </w:rPr>
                  </w:pPr>
                  <w:r>
                    <w:rPr>
                      <w:rFonts w:hint="eastAsia"/>
                      <w:b/>
                      <w:szCs w:val="21"/>
                    </w:rPr>
                    <w:t>方法</w:t>
                  </w:r>
                </w:p>
              </w:tc>
              <w:tc>
                <w:tcPr>
                  <w:tcW w:w="2650" w:type="dxa"/>
                </w:tcPr>
                <w:p>
                  <w:pPr>
                    <w:rPr>
                      <w:b/>
                      <w:szCs w:val="21"/>
                    </w:rPr>
                  </w:pPr>
                  <w:r>
                    <w:rPr>
                      <w:rFonts w:hint="eastAsia"/>
                      <w:b/>
                      <w:szCs w:val="21"/>
                    </w:rPr>
                    <w:t>频次</w:t>
                  </w:r>
                </w:p>
              </w:tc>
              <w:tc>
                <w:tcPr>
                  <w:tcW w:w="1546" w:type="dxa"/>
                </w:tcPr>
                <w:p>
                  <w:pPr>
                    <w:rPr>
                      <w:b/>
                      <w:szCs w:val="21"/>
                    </w:rPr>
                  </w:pPr>
                  <w:r>
                    <w:rPr>
                      <w:rFonts w:hint="eastAsia"/>
                      <w:b/>
                      <w:szCs w:val="21"/>
                    </w:rPr>
                    <w:t>职责</w:t>
                  </w:r>
                </w:p>
              </w:tc>
              <w:tc>
                <w:tcPr>
                  <w:tcW w:w="1346"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PRP已实施且有效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ascii="宋体" w:hAnsi="宋体"/>
                      <w:szCs w:val="21"/>
                    </w:rPr>
                    <w:t>首次运行或变更后重新运行时和不超过六个月的时间间隔进行</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A8"/>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dxa"/>
                </w:tcPr>
                <w:p>
                  <w:pPr>
                    <w:rPr>
                      <w:szCs w:val="21"/>
                    </w:rPr>
                  </w:pPr>
                  <w:r>
                    <w:rPr>
                      <w:rFonts w:hint="eastAsia"/>
                      <w:szCs w:val="21"/>
                    </w:rPr>
                    <w:t>危害控制计划实施有效</w:t>
                  </w:r>
                </w:p>
              </w:tc>
              <w:tc>
                <w:tcPr>
                  <w:tcW w:w="1323" w:type="dxa"/>
                </w:tcPr>
                <w:p>
                  <w:r>
                    <w:rPr>
                      <w:rFonts w:hint="eastAsia"/>
                    </w:rPr>
                    <w:sym w:font="Wingdings" w:char="00FE"/>
                  </w:r>
                  <w:r>
                    <w:rPr>
                      <w:rFonts w:hint="eastAsia"/>
                    </w:rPr>
                    <w:t>自行检查</w:t>
                  </w:r>
                </w:p>
              </w:tc>
              <w:tc>
                <w:tcPr>
                  <w:tcW w:w="2650" w:type="dxa"/>
                </w:tcPr>
                <w:p>
                  <w:pPr>
                    <w:rPr>
                      <w:szCs w:val="21"/>
                    </w:rPr>
                  </w:pPr>
                  <w:r>
                    <w:rPr>
                      <w:rFonts w:hint="eastAsia"/>
                      <w:szCs w:val="21"/>
                    </w:rPr>
                    <w:t>每年一次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危害水平在确定的可接受水平之内</w:t>
                  </w:r>
                </w:p>
              </w:tc>
              <w:tc>
                <w:tcPr>
                  <w:tcW w:w="1323" w:type="dxa"/>
                </w:tcPr>
                <w:p>
                  <w:pPr>
                    <w:rPr>
                      <w:szCs w:val="21"/>
                    </w:rPr>
                  </w:pPr>
                  <w:r>
                    <w:rPr>
                      <w:rFonts w:hint="eastAsia"/>
                    </w:rPr>
                    <w:sym w:font="Wingdings" w:char="00FE"/>
                  </w:r>
                  <w:r>
                    <w:rPr>
                      <w:rFonts w:hint="eastAsia"/>
                      <w:szCs w:val="21"/>
                    </w:rPr>
                    <w:t>自行检查</w:t>
                  </w:r>
                </w:p>
                <w:p>
                  <w:pPr>
                    <w:rPr>
                      <w:szCs w:val="21"/>
                    </w:rPr>
                  </w:pPr>
                  <w:r>
                    <w:rPr>
                      <w:rFonts w:hint="eastAsia"/>
                    </w:rPr>
                    <w:sym w:font="Wingdings" w:char="00FE"/>
                  </w:r>
                  <w:r>
                    <w:rPr>
                      <w:rFonts w:hint="eastAsia"/>
                      <w:szCs w:val="21"/>
                    </w:rPr>
                    <w:t>外部送检</w:t>
                  </w:r>
                </w:p>
              </w:tc>
              <w:tc>
                <w:tcPr>
                  <w:tcW w:w="2650" w:type="dxa"/>
                </w:tcPr>
                <w:p>
                  <w:pPr>
                    <w:rPr>
                      <w:szCs w:val="21"/>
                    </w:rPr>
                  </w:pPr>
                  <w:r>
                    <w:rPr>
                      <w:rFonts w:hint="eastAsia"/>
                      <w:szCs w:val="21"/>
                    </w:rPr>
                    <w:t>每年一次</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危害分析输入的更新</w:t>
                  </w:r>
                </w:p>
              </w:tc>
              <w:tc>
                <w:tcPr>
                  <w:tcW w:w="1323" w:type="dxa"/>
                </w:tcPr>
                <w:p>
                  <w:pPr>
                    <w:rPr>
                      <w:szCs w:val="21"/>
                    </w:rPr>
                  </w:pPr>
                  <w:r>
                    <w:rPr>
                      <w:rFonts w:hint="eastAsia"/>
                    </w:rPr>
                    <w:sym w:font="Wingdings" w:char="00FE"/>
                  </w:r>
                  <w:r>
                    <w:rPr>
                      <w:rFonts w:hint="eastAsia"/>
                    </w:rPr>
                    <w:t>检查</w:t>
                  </w:r>
                </w:p>
              </w:tc>
              <w:tc>
                <w:tcPr>
                  <w:tcW w:w="2650" w:type="dxa"/>
                </w:tcPr>
                <w:p>
                  <w:pPr>
                    <w:rPr>
                      <w:szCs w:val="21"/>
                    </w:rPr>
                  </w:pPr>
                  <w:r>
                    <w:rPr>
                      <w:rFonts w:hint="eastAsia"/>
                      <w:szCs w:val="21"/>
                    </w:rPr>
                    <w:t>首次运行或变更后重新运行时和不超过十二个月的时间间隔进行</w:t>
                  </w:r>
                </w:p>
              </w:tc>
              <w:tc>
                <w:tcPr>
                  <w:tcW w:w="1546" w:type="dxa"/>
                </w:tcPr>
                <w:p>
                  <w:pPr>
                    <w:rPr>
                      <w:szCs w:val="21"/>
                    </w:rPr>
                  </w:pPr>
                  <w:r>
                    <w:rPr>
                      <w:rFonts w:hint="eastAsia"/>
                      <w:szCs w:val="21"/>
                    </w:rPr>
                    <w:t>食品安全小组</w:t>
                  </w: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tcPr>
                <w:p>
                  <w:pPr>
                    <w:rPr>
                      <w:szCs w:val="21"/>
                    </w:rPr>
                  </w:pPr>
                  <w:r>
                    <w:rPr>
                      <w:rFonts w:hint="eastAsia"/>
                      <w:szCs w:val="21"/>
                    </w:rPr>
                    <w:t>组织确定的其他措施得以实施且有效</w:t>
                  </w:r>
                </w:p>
              </w:tc>
              <w:tc>
                <w:tcPr>
                  <w:tcW w:w="1323" w:type="dxa"/>
                </w:tcPr>
                <w:p>
                  <w:pPr>
                    <w:rPr>
                      <w:szCs w:val="21"/>
                    </w:rPr>
                  </w:pPr>
                  <w:r>
                    <w:rPr>
                      <w:rFonts w:hint="eastAsia"/>
                      <w:szCs w:val="21"/>
                    </w:rPr>
                    <w:t>——</w:t>
                  </w:r>
                </w:p>
              </w:tc>
              <w:tc>
                <w:tcPr>
                  <w:tcW w:w="2650" w:type="dxa"/>
                </w:tcPr>
                <w:p>
                  <w:pPr>
                    <w:rPr>
                      <w:szCs w:val="21"/>
                    </w:rPr>
                  </w:pPr>
                </w:p>
              </w:tc>
              <w:tc>
                <w:tcPr>
                  <w:tcW w:w="1546" w:type="dxa"/>
                </w:tcPr>
                <w:p>
                  <w:pPr>
                    <w:rPr>
                      <w:szCs w:val="21"/>
                    </w:rPr>
                  </w:pPr>
                </w:p>
              </w:tc>
              <w:tc>
                <w:tcPr>
                  <w:tcW w:w="1346" w:type="dxa"/>
                </w:tcPr>
                <w:p>
                  <w:pPr>
                    <w:rPr>
                      <w:szCs w:val="21"/>
                    </w:rPr>
                  </w:pPr>
                  <w:r>
                    <w:rPr>
                      <w:rFonts w:hint="eastAsia"/>
                    </w:rPr>
                    <w:sym w:font="Wingdings" w:char="00FE"/>
                  </w:r>
                  <w:r>
                    <w:rPr>
                      <w:rFonts w:hint="eastAsia"/>
                      <w:szCs w:val="21"/>
                    </w:rPr>
                    <w:t>控制有效</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FE"/>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抽样检测验证产品的安全性  </w:t>
            </w:r>
            <w:r>
              <w:rPr>
                <w:rFonts w:hint="eastAsia"/>
              </w:rPr>
              <w:sym w:font="Wingdings" w:char="00FE"/>
            </w:r>
            <w:r>
              <w:rPr>
                <w:rFonts w:hint="eastAsia"/>
              </w:rPr>
              <w:t xml:space="preserve">记录评审 </w:t>
            </w:r>
            <w:r>
              <w:rPr>
                <w:rFonts w:hint="eastAsia"/>
              </w:rPr>
              <w:sym w:font="Wingdings" w:char="00A8"/>
            </w:r>
            <w:r>
              <w:rPr>
                <w:rFonts w:hint="eastAsia"/>
              </w:rPr>
              <w:t>环境采样和检测（不适用）。</w:t>
            </w:r>
          </w:p>
          <w:p>
            <w:pPr>
              <w:rPr>
                <w:color w:val="0000FF"/>
              </w:rPr>
            </w:pPr>
          </w:p>
          <w:p>
            <w:r>
              <w:rPr>
                <w:rFonts w:hint="eastAsia"/>
              </w:rPr>
              <w:sym w:font="Wingdings" w:char="00FE"/>
            </w:r>
            <w:r>
              <w:rPr>
                <w:rFonts w:hint="eastAsia"/>
              </w:rPr>
              <w:t>《食品安全管理体系验证程序》的内容包括：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rPr>
                <w:rFonts w:hint="eastAsia"/>
                <w:u w:val="single"/>
              </w:rPr>
              <w:t>202</w:t>
            </w:r>
            <w:r>
              <w:rPr>
                <w:u w:val="single"/>
              </w:rPr>
              <w:t>1</w:t>
            </w:r>
            <w:r>
              <w:rPr>
                <w:rFonts w:hint="eastAsia"/>
                <w:u w:val="single"/>
              </w:rPr>
              <w:t>-</w:t>
            </w:r>
            <w:r>
              <w:rPr>
                <w:u w:val="single"/>
              </w:rPr>
              <w:t>12</w:t>
            </w:r>
            <w:r>
              <w:rPr>
                <w:rFonts w:hint="eastAsia"/>
                <w:u w:val="single"/>
              </w:rPr>
              <w:t>-</w:t>
            </w:r>
            <w:r>
              <w:rPr>
                <w:u w:val="single"/>
              </w:rPr>
              <w:t>20</w:t>
            </w:r>
            <w:r>
              <w:rPr>
                <w:rFonts w:hint="eastAsia"/>
                <w:u w:val="single"/>
              </w:rPr>
              <w:t xml:space="preserve"> </w:t>
            </w:r>
            <w:r>
              <w:rPr>
                <w:rFonts w:hint="eastAsia"/>
              </w:rPr>
              <w:t>进行验证</w:t>
            </w:r>
          </w:p>
          <w:p>
            <w:pPr>
              <w:pStyle w:val="2"/>
              <w:rPr>
                <w:color w:val="0000FF"/>
              </w:rPr>
            </w:pPr>
          </w:p>
          <w:p>
            <w:r>
              <w:rPr>
                <w:rFonts w:hint="eastAsia"/>
              </w:rPr>
              <w:t>见《危害分析验证记录》和《检验报告》</w:t>
            </w:r>
          </w:p>
          <w:p>
            <w:pPr>
              <w:rPr>
                <w:u w:val="single"/>
              </w:rPr>
            </w:pPr>
            <w:r>
              <w:rPr>
                <w:rFonts w:hint="eastAsia"/>
              </w:rPr>
              <w:t>抽取作业环境（人员、空气、工器具、接触面等）检验相关记录名称：</w:t>
            </w:r>
            <w:r>
              <w:rPr>
                <w:rFonts w:hint="eastAsia"/>
                <w:u w:val="single"/>
              </w:rPr>
              <w:t>《见餐饮部审核记录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样品名称</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Pr>
              <w:rPr>
                <w:color w:val="0000FF"/>
              </w:rPr>
            </w:pPr>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《检验报告 》，见</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szCs w:val="21"/>
                    </w:rPr>
                    <w:t>□</w:t>
                  </w:r>
                  <w:r>
                    <w:rPr>
                      <w:rFonts w:hint="eastAsia"/>
                    </w:rPr>
                    <w:t xml:space="preserve">合格 </w:t>
                  </w:r>
                  <w:r>
                    <w:rPr>
                      <w:rFonts w:hint="eastAsia"/>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rPr>
                  </w:pPr>
                </w:p>
              </w:tc>
              <w:tc>
                <w:tcPr>
                  <w:tcW w:w="1620" w:type="dxa"/>
                </w:tcPr>
                <w:p>
                  <w:pPr>
                    <w:rPr>
                      <w:color w:val="0000FF"/>
                    </w:rPr>
                  </w:pPr>
                </w:p>
              </w:tc>
              <w:tc>
                <w:tcPr>
                  <w:tcW w:w="1364" w:type="dxa"/>
                </w:tcPr>
                <w:p>
                  <w:pPr>
                    <w:rPr>
                      <w:color w:val="0000FF"/>
                    </w:rPr>
                  </w:pPr>
                </w:p>
              </w:tc>
              <w:tc>
                <w:tcPr>
                  <w:tcW w:w="1680" w:type="dxa"/>
                </w:tcPr>
                <w:p>
                  <w:pPr>
                    <w:rPr>
                      <w:color w:val="0000FF"/>
                    </w:rPr>
                  </w:pPr>
                </w:p>
              </w:tc>
              <w:tc>
                <w:tcPr>
                  <w:tcW w:w="1566" w:type="dxa"/>
                </w:tcPr>
                <w:p>
                  <w:pPr>
                    <w:rPr>
                      <w:color w:val="0000FF"/>
                    </w:rPr>
                  </w:pPr>
                </w:p>
              </w:tc>
              <w:tc>
                <w:tcPr>
                  <w:tcW w:w="2046" w:type="dxa"/>
                </w:tcPr>
                <w:p>
                  <w:pPr>
                    <w:rPr>
                      <w:color w:val="0000FF"/>
                    </w:rPr>
                  </w:pPr>
                </w:p>
              </w:tc>
            </w:tr>
          </w:tbl>
          <w:p>
            <w:pPr>
              <w:pStyle w:val="2"/>
              <w:rPr>
                <w:color w:val="0000FF"/>
                <w:u w:val="singl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682"/>
              <w:gridCol w:w="1100"/>
              <w:gridCol w:w="1800"/>
              <w:gridCol w:w="121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r>
                    <w:rPr>
                      <w:rFonts w:hint="eastAsia"/>
                    </w:rPr>
                    <w:t>日期</w:t>
                  </w:r>
                </w:p>
              </w:tc>
              <w:tc>
                <w:tcPr>
                  <w:tcW w:w="1682" w:type="dxa"/>
                </w:tcPr>
                <w:p>
                  <w:r>
                    <w:rPr>
                      <w:rFonts w:hint="eastAsia"/>
                    </w:rPr>
                    <w:t>样品名称/批次</w:t>
                  </w:r>
                </w:p>
              </w:tc>
              <w:tc>
                <w:tcPr>
                  <w:tcW w:w="1100" w:type="dxa"/>
                </w:tcPr>
                <w:p>
                  <w:r>
                    <w:rPr>
                      <w:rFonts w:hint="eastAsia"/>
                    </w:rPr>
                    <w:t>送检方式</w:t>
                  </w:r>
                </w:p>
              </w:tc>
              <w:tc>
                <w:tcPr>
                  <w:tcW w:w="1800" w:type="dxa"/>
                </w:tcPr>
                <w:p>
                  <w:r>
                    <w:rPr>
                      <w:rFonts w:hint="eastAsia"/>
                      <w:b/>
                      <w:bCs/>
                    </w:rPr>
                    <w:t>报告编号</w:t>
                  </w:r>
                </w:p>
              </w:tc>
              <w:tc>
                <w:tcPr>
                  <w:tcW w:w="1219"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tcPr>
                <w:p>
                  <w:r>
                    <w:rPr>
                      <w:rFonts w:hint="eastAsia"/>
                    </w:rPr>
                    <w:t>2022-0</w:t>
                  </w:r>
                  <w:r>
                    <w:t>7</w:t>
                  </w:r>
                  <w:r>
                    <w:rPr>
                      <w:rFonts w:hint="eastAsia"/>
                    </w:rPr>
                    <w:t>-</w:t>
                  </w:r>
                  <w:r>
                    <w:t>29</w:t>
                  </w:r>
                </w:p>
              </w:tc>
              <w:tc>
                <w:tcPr>
                  <w:tcW w:w="1682" w:type="dxa"/>
                </w:tcPr>
                <w:p>
                  <w:r>
                    <w:rPr>
                      <w:rFonts w:hint="eastAsia"/>
                    </w:rPr>
                    <w:t>洋葱炒肉/2022-0</w:t>
                  </w:r>
                  <w:r>
                    <w:t>7</w:t>
                  </w:r>
                  <w:r>
                    <w:rPr>
                      <w:rFonts w:hint="eastAsia"/>
                    </w:rPr>
                    <w:t>-</w:t>
                  </w:r>
                  <w:r>
                    <w:t>20</w:t>
                  </w:r>
                </w:p>
              </w:tc>
              <w:tc>
                <w:tcPr>
                  <w:tcW w:w="1100" w:type="dxa"/>
                </w:tcPr>
                <w:p>
                  <w:r>
                    <w:rPr>
                      <w:rFonts w:hint="eastAsia"/>
                    </w:rPr>
                    <w:t>送检</w:t>
                  </w:r>
                </w:p>
              </w:tc>
              <w:tc>
                <w:tcPr>
                  <w:tcW w:w="1800" w:type="dxa"/>
                </w:tcPr>
                <w:p>
                  <w:r>
                    <w:t>SST-SP-202203428</w:t>
                  </w:r>
                </w:p>
              </w:tc>
              <w:tc>
                <w:tcPr>
                  <w:tcW w:w="1219" w:type="dxa"/>
                </w:tcPr>
                <w:p>
                  <w:r>
                    <w:rPr>
                      <w:rFonts w:hint="eastAsia"/>
                    </w:rPr>
                    <w:t>2022-</w:t>
                  </w:r>
                  <w:r>
                    <w:t>07</w:t>
                  </w:r>
                  <w:r>
                    <w:rPr>
                      <w:rFonts w:hint="eastAsia"/>
                    </w:rPr>
                    <w:t>-</w:t>
                  </w:r>
                  <w:r>
                    <w:t>29</w:t>
                  </w:r>
                </w:p>
              </w:tc>
              <w:tc>
                <w:tcPr>
                  <w:tcW w:w="2046" w:type="dxa"/>
                </w:tcPr>
                <w:p>
                  <w:r>
                    <w:rPr>
                      <w:rFonts w:hint="eastAsia"/>
                    </w:rPr>
                    <w:sym w:font="Wingdings" w:char="00FE"/>
                  </w:r>
                  <w:r>
                    <w:rPr>
                      <w:rFonts w:hint="eastAsia"/>
                    </w:rPr>
                    <w:t xml:space="preserve">合格 </w:t>
                  </w:r>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96" w:type="dxa"/>
                </w:tcPr>
                <w:p>
                  <w:r>
                    <w:rPr>
                      <w:rFonts w:hint="eastAsia"/>
                    </w:rPr>
                    <w:t>2022-0</w:t>
                  </w:r>
                  <w:r>
                    <w:t>7</w:t>
                  </w:r>
                  <w:r>
                    <w:rPr>
                      <w:rFonts w:hint="eastAsia"/>
                    </w:rPr>
                    <w:t>-</w:t>
                  </w:r>
                  <w:r>
                    <w:t>29</w:t>
                  </w:r>
                </w:p>
              </w:tc>
              <w:tc>
                <w:tcPr>
                  <w:tcW w:w="1682" w:type="dxa"/>
                </w:tcPr>
                <w:p>
                  <w:r>
                    <w:rPr>
                      <w:rFonts w:hint="eastAsia"/>
                    </w:rPr>
                    <w:t>米饭/2022-0</w:t>
                  </w:r>
                  <w:r>
                    <w:t>7</w:t>
                  </w:r>
                  <w:r>
                    <w:rPr>
                      <w:rFonts w:hint="eastAsia"/>
                    </w:rPr>
                    <w:t>-</w:t>
                  </w:r>
                  <w:r>
                    <w:t>20</w:t>
                  </w:r>
                </w:p>
              </w:tc>
              <w:tc>
                <w:tcPr>
                  <w:tcW w:w="1100" w:type="dxa"/>
                </w:tcPr>
                <w:p>
                  <w:r>
                    <w:rPr>
                      <w:rFonts w:hint="eastAsia"/>
                    </w:rPr>
                    <w:t>送检</w:t>
                  </w:r>
                </w:p>
              </w:tc>
              <w:tc>
                <w:tcPr>
                  <w:tcW w:w="1800" w:type="dxa"/>
                </w:tcPr>
                <w:p>
                  <w:r>
                    <w:t>SST-SP-202203422</w:t>
                  </w:r>
                </w:p>
              </w:tc>
              <w:tc>
                <w:tcPr>
                  <w:tcW w:w="1219" w:type="dxa"/>
                </w:tcPr>
                <w:p>
                  <w:r>
                    <w:rPr>
                      <w:rFonts w:hint="eastAsia"/>
                    </w:rPr>
                    <w:t>2022-</w:t>
                  </w:r>
                  <w:r>
                    <w:t>07</w:t>
                  </w:r>
                  <w:r>
                    <w:rPr>
                      <w:rFonts w:hint="eastAsia"/>
                    </w:rPr>
                    <w:t>-</w:t>
                  </w:r>
                  <w:r>
                    <w:t>29</w:t>
                  </w:r>
                </w:p>
              </w:tc>
              <w:tc>
                <w:tcPr>
                  <w:tcW w:w="2046" w:type="dxa"/>
                </w:tcPr>
                <w:p>
                  <w:r>
                    <w:rPr>
                      <w:rFonts w:hint="eastAsia"/>
                    </w:rPr>
                    <w:sym w:font="Wingdings" w:char="00FE"/>
                  </w:r>
                  <w:r>
                    <w:rPr>
                      <w:rFonts w:hint="eastAsia"/>
                    </w:rPr>
                    <w:t xml:space="preserve">合格 </w:t>
                  </w:r>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96" w:type="dxa"/>
                </w:tcPr>
                <w:p>
                  <w:pPr>
                    <w:rPr>
                      <w:highlight w:val="yellow"/>
                    </w:rPr>
                  </w:pPr>
                  <w:r>
                    <w:rPr>
                      <w:rFonts w:hint="eastAsia"/>
                    </w:rPr>
                    <w:t>2022-0</w:t>
                  </w:r>
                  <w:r>
                    <w:t>7</w:t>
                  </w:r>
                  <w:r>
                    <w:rPr>
                      <w:rFonts w:hint="eastAsia"/>
                    </w:rPr>
                    <w:t>-</w:t>
                  </w:r>
                  <w:r>
                    <w:t>29</w:t>
                  </w:r>
                </w:p>
              </w:tc>
              <w:tc>
                <w:tcPr>
                  <w:tcW w:w="1682" w:type="dxa"/>
                </w:tcPr>
                <w:p>
                  <w:r>
                    <w:rPr>
                      <w:rFonts w:hint="eastAsia"/>
                    </w:rPr>
                    <w:t>清炒卷心菜/2022-0</w:t>
                  </w:r>
                  <w:r>
                    <w:t>7</w:t>
                  </w:r>
                  <w:r>
                    <w:rPr>
                      <w:rFonts w:hint="eastAsia"/>
                    </w:rPr>
                    <w:t>-</w:t>
                  </w:r>
                  <w:r>
                    <w:t>20</w:t>
                  </w:r>
                </w:p>
              </w:tc>
              <w:tc>
                <w:tcPr>
                  <w:tcW w:w="1100" w:type="dxa"/>
                </w:tcPr>
                <w:p>
                  <w:pPr>
                    <w:pStyle w:val="2"/>
                  </w:pPr>
                  <w:r>
                    <w:rPr>
                      <w:rFonts w:hint="eastAsia"/>
                    </w:rPr>
                    <w:t>送检</w:t>
                  </w:r>
                </w:p>
              </w:tc>
              <w:tc>
                <w:tcPr>
                  <w:tcW w:w="1800" w:type="dxa"/>
                </w:tcPr>
                <w:p>
                  <w:r>
                    <w:t>SST-SP-202203430</w:t>
                  </w:r>
                </w:p>
              </w:tc>
              <w:tc>
                <w:tcPr>
                  <w:tcW w:w="1219" w:type="dxa"/>
                </w:tcPr>
                <w:p>
                  <w:pPr>
                    <w:rPr>
                      <w:highlight w:val="yellow"/>
                    </w:rPr>
                  </w:pPr>
                  <w:r>
                    <w:rPr>
                      <w:rFonts w:hint="eastAsia"/>
                    </w:rPr>
                    <w:t>2022-</w:t>
                  </w:r>
                  <w:r>
                    <w:t>07</w:t>
                  </w:r>
                  <w:r>
                    <w:rPr>
                      <w:rFonts w:hint="eastAsia"/>
                    </w:rPr>
                    <w:t>-</w:t>
                  </w:r>
                  <w:r>
                    <w:t>29</w:t>
                  </w:r>
                </w:p>
              </w:tc>
              <w:tc>
                <w:tcPr>
                  <w:tcW w:w="2046" w:type="dxa"/>
                </w:tcPr>
                <w:p>
                  <w:pPr>
                    <w:rPr>
                      <w:highlight w:val="yellow"/>
                    </w:rPr>
                  </w:pPr>
                  <w:r>
                    <w:rPr>
                      <w:rFonts w:hint="eastAsia"/>
                    </w:rPr>
                    <w:sym w:font="Wingdings" w:char="00FE"/>
                  </w:r>
                  <w:r>
                    <w:rPr>
                      <w:rFonts w:hint="eastAsia"/>
                    </w:rPr>
                    <w:t xml:space="preserve">合格 </w:t>
                  </w:r>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96" w:type="dxa"/>
                </w:tcPr>
                <w:p>
                  <w:pPr>
                    <w:rPr>
                      <w:highlight w:val="yellow"/>
                    </w:rPr>
                  </w:pPr>
                  <w:r>
                    <w:rPr>
                      <w:rFonts w:hint="eastAsia"/>
                    </w:rPr>
                    <w:t>2022-0</w:t>
                  </w:r>
                  <w:r>
                    <w:t>7</w:t>
                  </w:r>
                  <w:r>
                    <w:rPr>
                      <w:rFonts w:hint="eastAsia"/>
                    </w:rPr>
                    <w:t>-</w:t>
                  </w:r>
                  <w:r>
                    <w:t>29</w:t>
                  </w:r>
                </w:p>
              </w:tc>
              <w:tc>
                <w:tcPr>
                  <w:tcW w:w="1682" w:type="dxa"/>
                </w:tcPr>
                <w:p>
                  <w:pPr>
                    <w:rPr>
                      <w:highlight w:val="yellow"/>
                    </w:rPr>
                  </w:pPr>
                  <w:r>
                    <w:rPr>
                      <w:rFonts w:hint="eastAsia"/>
                    </w:rPr>
                    <w:t>大碗/2022-0</w:t>
                  </w:r>
                  <w:r>
                    <w:t>7</w:t>
                  </w:r>
                  <w:r>
                    <w:rPr>
                      <w:rFonts w:hint="eastAsia"/>
                    </w:rPr>
                    <w:t>-</w:t>
                  </w:r>
                  <w:r>
                    <w:t>20</w:t>
                  </w:r>
                </w:p>
              </w:tc>
              <w:tc>
                <w:tcPr>
                  <w:tcW w:w="1100" w:type="dxa"/>
                </w:tcPr>
                <w:p>
                  <w:pPr>
                    <w:rPr>
                      <w:highlight w:val="yellow"/>
                    </w:rPr>
                  </w:pPr>
                  <w:r>
                    <w:rPr>
                      <w:rFonts w:hint="eastAsia"/>
                    </w:rPr>
                    <w:t>送检</w:t>
                  </w:r>
                </w:p>
              </w:tc>
              <w:tc>
                <w:tcPr>
                  <w:tcW w:w="1800" w:type="dxa"/>
                </w:tcPr>
                <w:p>
                  <w:pPr>
                    <w:rPr>
                      <w:highlight w:val="yellow"/>
                    </w:rPr>
                  </w:pPr>
                  <w:r>
                    <w:t>SST-SP-202203433</w:t>
                  </w:r>
                </w:p>
              </w:tc>
              <w:tc>
                <w:tcPr>
                  <w:tcW w:w="1219" w:type="dxa"/>
                </w:tcPr>
                <w:p>
                  <w:pPr>
                    <w:rPr>
                      <w:highlight w:val="yellow"/>
                    </w:rPr>
                  </w:pPr>
                  <w:r>
                    <w:rPr>
                      <w:rFonts w:hint="eastAsia"/>
                    </w:rPr>
                    <w:t>2022-</w:t>
                  </w:r>
                  <w:r>
                    <w:t>07</w:t>
                  </w:r>
                  <w:r>
                    <w:rPr>
                      <w:rFonts w:hint="eastAsia"/>
                    </w:rPr>
                    <w:t>-</w:t>
                  </w:r>
                  <w:r>
                    <w:t>29</w:t>
                  </w:r>
                </w:p>
              </w:tc>
              <w:tc>
                <w:tcPr>
                  <w:tcW w:w="2046" w:type="dxa"/>
                </w:tcPr>
                <w:p>
                  <w:pPr>
                    <w:rPr>
                      <w:highlight w:val="yellow"/>
                    </w:rPr>
                  </w:pPr>
                  <w:r>
                    <w:rPr>
                      <w:rFonts w:hint="eastAsia"/>
                    </w:rPr>
                    <w:sym w:font="Wingdings" w:char="00FE"/>
                  </w:r>
                  <w:r>
                    <w:rPr>
                      <w:rFonts w:hint="eastAsia"/>
                    </w:rPr>
                    <w:t xml:space="preserve">合格 </w:t>
                  </w:r>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96" w:type="dxa"/>
                </w:tcPr>
                <w:p>
                  <w:r>
                    <w:rPr>
                      <w:rFonts w:hint="eastAsia"/>
                    </w:rPr>
                    <w:t>2</w:t>
                  </w:r>
                  <w:r>
                    <w:t>022</w:t>
                  </w:r>
                  <w:r>
                    <w:rPr>
                      <w:rFonts w:hint="eastAsia"/>
                    </w:rPr>
                    <w:t>-</w:t>
                  </w:r>
                  <w:r>
                    <w:t>6</w:t>
                  </w:r>
                  <w:r>
                    <w:rPr>
                      <w:rFonts w:hint="eastAsia"/>
                    </w:rPr>
                    <w:t>-</w:t>
                  </w:r>
                  <w:r>
                    <w:t>1</w:t>
                  </w:r>
                </w:p>
              </w:tc>
              <w:tc>
                <w:tcPr>
                  <w:tcW w:w="1682" w:type="dxa"/>
                </w:tcPr>
                <w:p>
                  <w:pPr>
                    <w:rPr>
                      <w:rFonts w:hint="eastAsia"/>
                    </w:rPr>
                  </w:pPr>
                  <w:r>
                    <w:rPr>
                      <w:rFonts w:hint="eastAsia"/>
                    </w:rPr>
                    <w:t>生产饮用水2</w:t>
                  </w:r>
                  <w:r>
                    <w:t>022.5.26</w:t>
                  </w:r>
                </w:p>
              </w:tc>
              <w:tc>
                <w:tcPr>
                  <w:tcW w:w="1100" w:type="dxa"/>
                </w:tcPr>
                <w:p>
                  <w:r>
                    <w:rPr>
                      <w:rFonts w:hint="eastAsia"/>
                    </w:rPr>
                    <w:t>送检</w:t>
                  </w:r>
                </w:p>
              </w:tc>
              <w:tc>
                <w:tcPr>
                  <w:tcW w:w="1800" w:type="dxa"/>
                </w:tcPr>
                <w:p>
                  <w:r>
                    <w:rPr>
                      <w:rFonts w:hint="eastAsia"/>
                    </w:rPr>
                    <w:t>S</w:t>
                  </w:r>
                  <w:r>
                    <w:t>Z-1-220526001</w:t>
                  </w:r>
                </w:p>
              </w:tc>
              <w:tc>
                <w:tcPr>
                  <w:tcW w:w="1219" w:type="dxa"/>
                </w:tcPr>
                <w:p>
                  <w:r>
                    <w:rPr>
                      <w:rFonts w:hint="eastAsia"/>
                    </w:rPr>
                    <w:t>2</w:t>
                  </w:r>
                  <w:r>
                    <w:t>022</w:t>
                  </w:r>
                  <w:r>
                    <w:rPr>
                      <w:rFonts w:hint="eastAsia"/>
                    </w:rPr>
                    <w:t>-</w:t>
                  </w:r>
                  <w:r>
                    <w:t>6</w:t>
                  </w:r>
                  <w:r>
                    <w:rPr>
                      <w:rFonts w:hint="eastAsia"/>
                    </w:rPr>
                    <w:t>-</w:t>
                  </w:r>
                  <w:r>
                    <w:t>1</w:t>
                  </w:r>
                </w:p>
              </w:tc>
              <w:tc>
                <w:tcPr>
                  <w:tcW w:w="2046" w:type="dxa"/>
                </w:tcPr>
                <w:p>
                  <w:r>
                    <w:rPr>
                      <w:rFonts w:hint="eastAsia"/>
                    </w:rPr>
                    <w:sym w:font="Wingdings" w:char="00FE"/>
                  </w:r>
                  <w:r>
                    <w:rPr>
                      <w:rFonts w:hint="eastAsia"/>
                    </w:rPr>
                    <w:t xml:space="preserve">合格 </w:t>
                  </w:r>
                  <w:r>
                    <w:rPr>
                      <w:rFonts w:hint="eastAsia"/>
                      <w:color w:val="000000"/>
                      <w:szCs w:val="21"/>
                    </w:rPr>
                    <w:sym w:font="Wingdings 2" w:char="00A3"/>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96" w:type="dxa"/>
                </w:tcPr>
                <w:p>
                  <w:pPr>
                    <w:rPr>
                      <w:rFonts w:hint="eastAsia"/>
                    </w:rPr>
                  </w:pPr>
                </w:p>
              </w:tc>
              <w:tc>
                <w:tcPr>
                  <w:tcW w:w="1682" w:type="dxa"/>
                </w:tcPr>
                <w:p>
                  <w:pPr>
                    <w:rPr>
                      <w:rFonts w:hint="eastAsia"/>
                    </w:rPr>
                  </w:pPr>
                </w:p>
              </w:tc>
              <w:tc>
                <w:tcPr>
                  <w:tcW w:w="1100" w:type="dxa"/>
                </w:tcPr>
                <w:p>
                  <w:pPr>
                    <w:rPr>
                      <w:rFonts w:hint="eastAsia"/>
                    </w:rPr>
                  </w:pPr>
                </w:p>
              </w:tc>
              <w:tc>
                <w:tcPr>
                  <w:tcW w:w="1800" w:type="dxa"/>
                </w:tcPr>
                <w:p>
                  <w:pPr>
                    <w:rPr>
                      <w:rFonts w:hint="eastAsia"/>
                    </w:rPr>
                  </w:pPr>
                </w:p>
              </w:tc>
              <w:tc>
                <w:tcPr>
                  <w:tcW w:w="1219" w:type="dxa"/>
                </w:tcPr>
                <w:p>
                  <w:pPr>
                    <w:rPr>
                      <w:rFonts w:hint="eastAsia"/>
                    </w:rPr>
                  </w:pPr>
                </w:p>
              </w:tc>
              <w:tc>
                <w:tcPr>
                  <w:tcW w:w="2046" w:type="dxa"/>
                </w:tcPr>
                <w:p>
                  <w:pPr>
                    <w:rPr>
                      <w:rFonts w:hint="eastAsia"/>
                    </w:rPr>
                  </w:pPr>
                </w:p>
              </w:tc>
            </w:tr>
          </w:tbl>
          <w:p>
            <w:pPr>
              <w:pStyle w:val="2"/>
              <w:rPr>
                <w:rFonts w:hint="default" w:eastAsia="宋体"/>
                <w:color w:val="0000FF"/>
                <w:u w:val="single"/>
                <w:lang w:val="en-US" w:eastAsia="zh-CN"/>
              </w:rPr>
            </w:pPr>
            <w:r>
              <w:rPr>
                <w:rFonts w:hint="eastAsia"/>
                <w:color w:val="0000FF"/>
                <w:u w:val="single"/>
                <w:lang w:val="en-US" w:eastAsia="zh-CN"/>
              </w:rPr>
              <w:t>生产加工用水学校负责管理</w:t>
            </w:r>
          </w:p>
          <w:p>
            <w:pPr>
              <w:pStyle w:val="2"/>
              <w:rPr>
                <w:color w:val="0000FF"/>
              </w:rPr>
            </w:pP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pPr>
              <w:pStyle w:val="2"/>
              <w:rPr>
                <w:color w:val="0000FF"/>
              </w:rPr>
            </w:pPr>
          </w:p>
          <w:p>
            <w:r>
              <w:rPr>
                <w:rFonts w:hint="eastAsia"/>
              </w:rPr>
              <w:t>验证的结果需要输入到管理评审中，以确保这些重要数据资源能被适当考虑并对整个H</w:t>
            </w:r>
            <w:r>
              <w:t>ACCP</w:t>
            </w:r>
            <w:r>
              <w:rPr>
                <w:rFonts w:hint="eastAsia"/>
              </w:rPr>
              <w:t>体系持续改进其作用；</w:t>
            </w:r>
          </w:p>
          <w:p>
            <w:pPr>
              <w:rPr>
                <w:color w:val="0000FF"/>
                <w:u w:val="single"/>
              </w:rPr>
            </w:pPr>
            <w:r>
              <w:rPr>
                <w:rFonts w:hint="eastAsia"/>
              </w:rPr>
              <w:t>见</w:t>
            </w:r>
            <w:r>
              <w:rPr>
                <w:rFonts w:hint="eastAsia"/>
                <w:u w:val="single"/>
              </w:rPr>
              <w:t>《管理评审 2022-0</w:t>
            </w:r>
            <w:r>
              <w:rPr>
                <w:u w:val="single"/>
              </w:rPr>
              <w:t>3</w:t>
            </w:r>
            <w:r>
              <w:rPr>
                <w:rFonts w:hint="eastAsia"/>
                <w:u w:val="single"/>
              </w:rPr>
              <w:t>-28日 》、《验证结果分析分析报告》202</w:t>
            </w:r>
            <w:r>
              <w:rPr>
                <w:u w:val="single"/>
              </w:rPr>
              <w:t>1</w:t>
            </w:r>
            <w:r>
              <w:rPr>
                <w:rFonts w:hint="eastAsia"/>
                <w:u w:val="single"/>
              </w:rPr>
              <w:t>-</w:t>
            </w:r>
            <w:r>
              <w:rPr>
                <w:u w:val="single"/>
              </w:rPr>
              <w:t>12</w:t>
            </w:r>
            <w:r>
              <w:rPr>
                <w:rFonts w:hint="eastAsia"/>
                <w:u w:val="single"/>
              </w:rPr>
              <w:t>-20日</w:t>
            </w:r>
          </w:p>
          <w:p>
            <w:r>
              <w:rPr>
                <w:rFonts w:hint="eastAsia"/>
              </w:rPr>
              <w:t>当验证结果不符合要求时，应采取纠正措施并进行再验证。</w:t>
            </w:r>
          </w:p>
          <w:p>
            <w:pPr>
              <w:rPr>
                <w:color w:val="0000FF"/>
              </w:rPr>
            </w:pPr>
          </w:p>
          <w:p>
            <w:r>
              <w:rPr>
                <w:rFonts w:hint="eastAsia"/>
              </w:rPr>
              <w:t>验证活动证实：</w:t>
            </w:r>
          </w:p>
          <w:p>
            <w:r>
              <w:rPr>
                <w:rFonts w:hint="eastAsia"/>
              </w:rPr>
              <w:t>—HACCP计划得以实施，并持续控制危害；</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r>
              <w:rPr>
                <w:rFonts w:hint="eastAsia"/>
              </w:rPr>
              <w:t xml:space="preserve">—控制措施按照预期有效控制相应危害。   </w:t>
            </w:r>
            <w:r>
              <w:rPr>
                <w:rFonts w:hint="eastAsia"/>
              </w:rPr>
              <w:sym w:font="Wingdings" w:char="00FE"/>
            </w:r>
            <w:r>
              <w:rPr>
                <w:rFonts w:hint="eastAsia"/>
              </w:rPr>
              <w:t>有效</w:t>
            </w:r>
            <w:r>
              <w:t xml:space="preserve">  </w:t>
            </w:r>
            <w:r>
              <w:rPr>
                <w:rFonts w:hint="eastAsia"/>
              </w:rPr>
              <w:t xml:space="preserve"> </w:t>
            </w:r>
            <w:r>
              <w:rPr>
                <w:rFonts w:hint="eastAsia"/>
              </w:rPr>
              <w:sym w:font="Wingdings" w:char="00A8"/>
            </w:r>
            <w:r>
              <w:rPr>
                <w:rFonts w:hint="eastAsia"/>
              </w:rPr>
              <w:t>失效，说明</w:t>
            </w:r>
            <w:r>
              <w:rPr>
                <w:rFonts w:hint="eastAsia"/>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Pr>
              <w:rPr>
                <w:color w:val="0000FF"/>
              </w:rPr>
            </w:pPr>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rPr>
              <w:t>山东标准检测技术有限公司    ；</w:t>
            </w:r>
          </w:p>
          <w:p>
            <w:pPr>
              <w:rPr>
                <w:u w:val="single"/>
              </w:rPr>
            </w:pPr>
            <w:r>
              <w:rPr>
                <w:rFonts w:hint="eastAsia"/>
              </w:rPr>
              <w:t>外委验证的内容：</w:t>
            </w:r>
            <w:r>
              <w:rPr>
                <w:rFonts w:hint="eastAsia"/>
                <w:u w:val="single"/>
              </w:rPr>
              <w:t>主要是对成品主食、热菜类的安全特性指标，具体见验证报告。</w:t>
            </w:r>
          </w:p>
          <w:p>
            <w:pPr>
              <w:pStyle w:val="5"/>
            </w:pPr>
            <w:r>
              <w:rPr>
                <w:rFonts w:hint="eastAsia"/>
                <w:sz w:val="21"/>
                <w:szCs w:val="21"/>
              </w:rPr>
              <w:t>应定期对HACCP体系充分性进行评审，适用时进行重新评审。</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86" w:hRule="atLeast"/>
        </w:trPr>
        <w:tc>
          <w:tcPr>
            <w:tcW w:w="1788" w:type="dxa"/>
            <w:vMerge w:val="restart"/>
            <w:shd w:val="clear" w:color="auto" w:fill="auto"/>
          </w:tcPr>
          <w:p>
            <w:r>
              <w:rPr>
                <w:rFonts w:hint="eastAsia"/>
              </w:rPr>
              <w:t>验证活动结果的分析</w:t>
            </w:r>
          </w:p>
        </w:tc>
        <w:tc>
          <w:tcPr>
            <w:tcW w:w="1100" w:type="dxa"/>
            <w:gridSpan w:val="2"/>
            <w:vMerge w:val="restart"/>
            <w:shd w:val="clear" w:color="auto" w:fill="auto"/>
          </w:tcPr>
          <w:p>
            <w:r>
              <w:rPr>
                <w:rFonts w:hint="eastAsia"/>
              </w:rPr>
              <w:t>F8.8.2</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《食品安全管理体系验证程序》</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553"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0"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pPr>
              <w:rPr>
                <w:rFonts w:hint="eastAsia"/>
              </w:rPr>
            </w:pPr>
            <w:r>
              <w:rPr>
                <w:rFonts w:hint="eastAsia"/>
              </w:rPr>
              <w:t>食品安全小组对验证结果进行分析，并将其作为食品安全管理体系绩效评估的输入</w:t>
            </w:r>
          </w:p>
          <w:p>
            <w:pPr>
              <w:adjustRightInd w:val="0"/>
              <w:snapToGrid w:val="0"/>
              <w:spacing w:line="240" w:lineRule="atLeast"/>
              <w:rPr>
                <w:rFonts w:ascii="宋体" w:hAnsi="宋体"/>
                <w:b/>
                <w:bCs/>
                <w:szCs w:val="21"/>
                <w:u w:val="single"/>
              </w:rPr>
            </w:pPr>
            <w:r>
              <w:rPr>
                <w:rFonts w:hint="eastAsia" w:ascii="宋体" w:hAnsi="宋体"/>
                <w:b/>
                <w:bCs/>
                <w:szCs w:val="21"/>
                <w:u w:val="single"/>
              </w:rPr>
              <w:t>有《前提方案验证记录》，202</w:t>
            </w:r>
            <w:r>
              <w:rPr>
                <w:rFonts w:ascii="宋体" w:hAnsi="宋体"/>
                <w:b/>
                <w:bCs/>
                <w:szCs w:val="21"/>
                <w:u w:val="single"/>
              </w:rPr>
              <w:t>1</w:t>
            </w:r>
            <w:r>
              <w:rPr>
                <w:rFonts w:hint="eastAsia" w:ascii="宋体" w:hAnsi="宋体"/>
                <w:b/>
                <w:bCs/>
                <w:szCs w:val="21"/>
                <w:u w:val="single"/>
              </w:rPr>
              <w:t>-</w:t>
            </w:r>
            <w:r>
              <w:rPr>
                <w:rFonts w:ascii="宋体" w:hAnsi="宋体"/>
                <w:b/>
                <w:bCs/>
                <w:szCs w:val="21"/>
                <w:u w:val="single"/>
              </w:rPr>
              <w:t>12</w:t>
            </w:r>
            <w:r>
              <w:rPr>
                <w:rFonts w:hint="eastAsia" w:ascii="宋体" w:hAnsi="宋体"/>
                <w:b/>
                <w:bCs/>
                <w:szCs w:val="21"/>
                <w:u w:val="single"/>
              </w:rPr>
              <w:t>-20，结论：控制有效</w:t>
            </w:r>
          </w:p>
          <w:p>
            <w:pPr>
              <w:adjustRightInd w:val="0"/>
              <w:snapToGrid w:val="0"/>
              <w:spacing w:line="240" w:lineRule="atLeast"/>
              <w:rPr>
                <w:rFonts w:ascii="宋体" w:hAnsi="宋体"/>
                <w:b/>
                <w:bCs/>
                <w:szCs w:val="21"/>
                <w:u w:val="single"/>
              </w:rPr>
            </w:pPr>
            <w:r>
              <w:rPr>
                <w:rFonts w:hint="eastAsia" w:ascii="宋体" w:hAnsi="宋体"/>
                <w:b/>
                <w:bCs/>
                <w:szCs w:val="21"/>
                <w:u w:val="single"/>
              </w:rPr>
              <w:t>《操作性前提方案验证记录》，202</w:t>
            </w:r>
            <w:r>
              <w:rPr>
                <w:rFonts w:ascii="宋体" w:hAnsi="宋体"/>
                <w:b/>
                <w:bCs/>
                <w:szCs w:val="21"/>
                <w:u w:val="single"/>
              </w:rPr>
              <w:t>1</w:t>
            </w:r>
            <w:r>
              <w:rPr>
                <w:rFonts w:hint="eastAsia" w:ascii="宋体" w:hAnsi="宋体"/>
                <w:b/>
                <w:bCs/>
                <w:szCs w:val="21"/>
                <w:u w:val="single"/>
              </w:rPr>
              <w:t>-</w:t>
            </w:r>
            <w:r>
              <w:rPr>
                <w:rFonts w:ascii="宋体" w:hAnsi="宋体"/>
                <w:b/>
                <w:bCs/>
                <w:szCs w:val="21"/>
                <w:u w:val="single"/>
              </w:rPr>
              <w:t>12</w:t>
            </w:r>
            <w:r>
              <w:rPr>
                <w:rFonts w:hint="eastAsia" w:ascii="宋体" w:hAnsi="宋体"/>
                <w:b/>
                <w:bCs/>
                <w:szCs w:val="21"/>
                <w:u w:val="single"/>
              </w:rPr>
              <w:t>-20，结论：控制有效</w:t>
            </w:r>
          </w:p>
          <w:p>
            <w:pPr>
              <w:adjustRightInd w:val="0"/>
              <w:snapToGrid w:val="0"/>
              <w:spacing w:line="240" w:lineRule="atLeast"/>
              <w:rPr>
                <w:rFonts w:ascii="宋体" w:hAnsi="宋体"/>
                <w:b/>
                <w:bCs/>
                <w:szCs w:val="21"/>
                <w:u w:val="single"/>
              </w:rPr>
            </w:pPr>
            <w:r>
              <w:rPr>
                <w:rFonts w:hint="eastAsia" w:ascii="宋体" w:hAnsi="宋体"/>
                <w:b/>
                <w:bCs/>
                <w:szCs w:val="21"/>
                <w:u w:val="single"/>
              </w:rPr>
              <w:t>《HACCP计划验证记录》，202</w:t>
            </w:r>
            <w:r>
              <w:rPr>
                <w:rFonts w:ascii="宋体" w:hAnsi="宋体"/>
                <w:b/>
                <w:bCs/>
                <w:szCs w:val="21"/>
                <w:u w:val="single"/>
              </w:rPr>
              <w:t>1</w:t>
            </w:r>
            <w:r>
              <w:rPr>
                <w:rFonts w:hint="eastAsia" w:ascii="宋体" w:hAnsi="宋体"/>
                <w:b/>
                <w:bCs/>
                <w:szCs w:val="21"/>
                <w:u w:val="single"/>
              </w:rPr>
              <w:t>-</w:t>
            </w:r>
            <w:r>
              <w:rPr>
                <w:rFonts w:ascii="宋体" w:hAnsi="宋体"/>
                <w:b/>
                <w:bCs/>
                <w:szCs w:val="21"/>
                <w:u w:val="single"/>
              </w:rPr>
              <w:t>12</w:t>
            </w:r>
            <w:r>
              <w:rPr>
                <w:rFonts w:hint="eastAsia" w:ascii="宋体" w:hAnsi="宋体"/>
                <w:b/>
                <w:bCs/>
                <w:szCs w:val="21"/>
                <w:u w:val="single"/>
              </w:rPr>
              <w:t>-20，结论：控制有效</w:t>
            </w:r>
          </w:p>
          <w:p>
            <w:pPr>
              <w:pStyle w:val="2"/>
              <w:rPr>
                <w:rFonts w:hint="eastAsia" w:ascii="宋体" w:hAnsi="宋体"/>
                <w:b/>
                <w:spacing w:val="0"/>
                <w:szCs w:val="21"/>
                <w:u w:val="single"/>
              </w:rPr>
            </w:pPr>
            <w:r>
              <w:rPr>
                <w:rFonts w:hint="eastAsia" w:ascii="宋体" w:hAnsi="宋体"/>
                <w:b/>
                <w:spacing w:val="0"/>
                <w:szCs w:val="21"/>
                <w:u w:val="single"/>
              </w:rPr>
              <w:t>《C</w:t>
            </w:r>
            <w:r>
              <w:rPr>
                <w:rFonts w:ascii="宋体" w:hAnsi="宋体"/>
                <w:b/>
                <w:spacing w:val="0"/>
                <w:szCs w:val="21"/>
                <w:u w:val="single"/>
              </w:rPr>
              <w:t>CP</w:t>
            </w:r>
            <w:r>
              <w:rPr>
                <w:rFonts w:hint="eastAsia" w:ascii="宋体" w:hAnsi="宋体"/>
                <w:b/>
                <w:spacing w:val="0"/>
                <w:szCs w:val="21"/>
                <w:u w:val="single"/>
              </w:rPr>
              <w:t>检验记录》，2</w:t>
            </w:r>
            <w:r>
              <w:rPr>
                <w:rFonts w:ascii="宋体" w:hAnsi="宋体"/>
                <w:b/>
                <w:spacing w:val="0"/>
                <w:szCs w:val="21"/>
                <w:u w:val="single"/>
              </w:rPr>
              <w:t>021</w:t>
            </w:r>
            <w:r>
              <w:rPr>
                <w:rFonts w:hint="eastAsia" w:ascii="宋体" w:hAnsi="宋体"/>
                <w:b/>
                <w:spacing w:val="0"/>
                <w:szCs w:val="21"/>
                <w:u w:val="single"/>
              </w:rPr>
              <w:t>-</w:t>
            </w:r>
            <w:r>
              <w:rPr>
                <w:rFonts w:ascii="宋体" w:hAnsi="宋体"/>
                <w:b/>
                <w:spacing w:val="0"/>
                <w:szCs w:val="21"/>
                <w:u w:val="single"/>
              </w:rPr>
              <w:t>12</w:t>
            </w:r>
            <w:r>
              <w:rPr>
                <w:rFonts w:hint="eastAsia" w:ascii="宋体" w:hAnsi="宋体"/>
                <w:b/>
                <w:spacing w:val="0"/>
                <w:szCs w:val="21"/>
                <w:u w:val="single"/>
              </w:rPr>
              <w:t>-</w:t>
            </w:r>
            <w:r>
              <w:rPr>
                <w:rFonts w:ascii="宋体" w:hAnsi="宋体"/>
                <w:b/>
                <w:spacing w:val="0"/>
                <w:szCs w:val="21"/>
                <w:u w:val="single"/>
              </w:rPr>
              <w:t>20</w:t>
            </w:r>
            <w:r>
              <w:rPr>
                <w:rFonts w:hint="eastAsia" w:ascii="宋体" w:hAnsi="宋体"/>
                <w:b/>
                <w:spacing w:val="0"/>
                <w:szCs w:val="21"/>
                <w:u w:val="single"/>
              </w:rPr>
              <w:t>，结论：控制有效</w:t>
            </w:r>
          </w:p>
          <w:p>
            <w:pPr>
              <w:adjustRightInd w:val="0"/>
              <w:snapToGrid w:val="0"/>
              <w:spacing w:line="240" w:lineRule="atLeast"/>
            </w:pPr>
            <w:r>
              <w:rPr>
                <w:rFonts w:hint="eastAsia" w:ascii="宋体" w:hAnsi="宋体"/>
                <w:b/>
                <w:bCs/>
                <w:szCs w:val="21"/>
                <w:u w:val="single"/>
              </w:rPr>
              <w:t>《危害分析验证记录》，</w:t>
            </w:r>
            <w:r>
              <w:rPr>
                <w:rFonts w:hint="eastAsia" w:ascii="宋体" w:hAnsi="宋体"/>
                <w:b/>
                <w:szCs w:val="21"/>
                <w:u w:val="single"/>
              </w:rPr>
              <w:t>2</w:t>
            </w:r>
            <w:r>
              <w:rPr>
                <w:rFonts w:ascii="宋体" w:hAnsi="宋体"/>
                <w:b/>
                <w:szCs w:val="21"/>
                <w:u w:val="single"/>
              </w:rPr>
              <w:t>021</w:t>
            </w:r>
            <w:r>
              <w:rPr>
                <w:rFonts w:hint="eastAsia" w:ascii="宋体" w:hAnsi="宋体"/>
                <w:b/>
                <w:szCs w:val="21"/>
                <w:u w:val="single"/>
              </w:rPr>
              <w:t>-</w:t>
            </w:r>
            <w:r>
              <w:rPr>
                <w:rFonts w:ascii="宋体" w:hAnsi="宋体"/>
                <w:b/>
                <w:szCs w:val="21"/>
                <w:u w:val="single"/>
              </w:rPr>
              <w:t>12</w:t>
            </w:r>
            <w:r>
              <w:rPr>
                <w:rFonts w:hint="eastAsia" w:ascii="宋体" w:hAnsi="宋体"/>
                <w:b/>
                <w:szCs w:val="21"/>
                <w:u w:val="single"/>
              </w:rPr>
              <w:t>-</w:t>
            </w:r>
            <w:r>
              <w:rPr>
                <w:rFonts w:ascii="宋体" w:hAnsi="宋体"/>
                <w:b/>
                <w:szCs w:val="21"/>
                <w:u w:val="single"/>
              </w:rPr>
              <w:t>20</w:t>
            </w:r>
            <w:r>
              <w:rPr>
                <w:rFonts w:hint="eastAsia" w:ascii="宋体" w:hAnsi="宋体"/>
                <w:b/>
                <w:szCs w:val="21"/>
                <w:u w:val="single"/>
              </w:rPr>
              <w:t>，结论：控制有效</w:t>
            </w:r>
          </w:p>
        </w:tc>
        <w:tc>
          <w:tcPr>
            <w:tcW w:w="1553"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restart"/>
            <w:shd w:val="clear" w:color="auto" w:fill="auto"/>
          </w:tcPr>
          <w:p>
            <w:r>
              <w:rPr>
                <w:rFonts w:hint="eastAsia"/>
              </w:rPr>
              <w:t>HACCP计划记录的保持</w:t>
            </w:r>
          </w:p>
        </w:tc>
        <w:tc>
          <w:tcPr>
            <w:tcW w:w="1100" w:type="dxa"/>
            <w:gridSpan w:val="2"/>
            <w:vMerge w:val="restart"/>
            <w:shd w:val="clear" w:color="auto" w:fill="auto"/>
          </w:tcPr>
          <w:p>
            <w:r>
              <w:rPr>
                <w:rFonts w:hint="eastAsia"/>
              </w:rPr>
              <w:t xml:space="preserve">H（V1.0）4.6  </w:t>
            </w:r>
          </w:p>
        </w:tc>
        <w:tc>
          <w:tcPr>
            <w:tcW w:w="677" w:type="dxa"/>
            <w:shd w:val="clear" w:color="auto" w:fill="auto"/>
          </w:tcPr>
          <w:p>
            <w:r>
              <w:rPr>
                <w:rFonts w:hint="eastAsia"/>
              </w:rPr>
              <w:t>文件名称</w:t>
            </w:r>
          </w:p>
        </w:tc>
        <w:tc>
          <w:tcPr>
            <w:tcW w:w="9328" w:type="dxa"/>
            <w:shd w:val="clear" w:color="auto" w:fill="auto"/>
          </w:tcPr>
          <w:p>
            <w:r>
              <w:rPr>
                <w:rFonts w:hint="eastAsia"/>
              </w:rPr>
              <w:sym w:font="Wingdings" w:char="00FE"/>
            </w:r>
            <w:r>
              <w:rPr>
                <w:rFonts w:hint="eastAsia"/>
              </w:rPr>
              <w:t>《记录控制程序》</w:t>
            </w:r>
          </w:p>
        </w:tc>
        <w:tc>
          <w:tcPr>
            <w:tcW w:w="1585" w:type="dxa"/>
            <w:gridSpan w:val="2"/>
            <w:vMerge w:val="restart"/>
            <w:shd w:val="clear" w:color="auto" w:fill="auto"/>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88" w:type="dxa"/>
            <w:vMerge w:val="continue"/>
            <w:shd w:val="clear" w:color="auto" w:fill="auto"/>
          </w:tcPr>
          <w:p/>
        </w:tc>
        <w:tc>
          <w:tcPr>
            <w:tcW w:w="1100" w:type="dxa"/>
            <w:gridSpan w:val="2"/>
            <w:vMerge w:val="continue"/>
            <w:shd w:val="clear" w:color="auto" w:fill="auto"/>
          </w:tcPr>
          <w:p/>
        </w:tc>
        <w:tc>
          <w:tcPr>
            <w:tcW w:w="677" w:type="dxa"/>
            <w:shd w:val="clear" w:color="auto" w:fill="auto"/>
          </w:tcPr>
          <w:p>
            <w:r>
              <w:rPr>
                <w:rFonts w:hint="eastAsia"/>
              </w:rPr>
              <w:t>运行证据</w:t>
            </w:r>
          </w:p>
        </w:tc>
        <w:tc>
          <w:tcPr>
            <w:tcW w:w="9328" w:type="dxa"/>
            <w:shd w:val="clear" w:color="auto" w:fill="auto"/>
          </w:tcPr>
          <w:p>
            <w:r>
              <w:rPr>
                <w:rFonts w:hint="eastAsia"/>
              </w:rPr>
              <w:t>应保持H</w:t>
            </w:r>
            <w:r>
              <w:t>ACCP</w:t>
            </w:r>
            <w:r>
              <w:rPr>
                <w:rFonts w:hint="eastAsia"/>
              </w:rPr>
              <w:t>计划建立、运行、验证、更新等记录。</w:t>
            </w:r>
          </w:p>
          <w:p>
            <w:r>
              <w:rPr>
                <w:rFonts w:hint="eastAsia"/>
              </w:rPr>
              <w:t>H</w:t>
            </w:r>
            <w:r>
              <w:t>ACCP</w:t>
            </w:r>
            <w:r>
              <w:rPr>
                <w:rFonts w:hint="eastAsia"/>
              </w:rPr>
              <w:t>计划记录的控制应与体系记录的控制一致。</w:t>
            </w:r>
          </w:p>
          <w:p>
            <w:r>
              <w:t>HACCP</w:t>
            </w:r>
            <w:r>
              <w:rPr>
                <w:rFonts w:hint="eastAsia"/>
              </w:rPr>
              <w:t>计划记录应包括相关信息。</w:t>
            </w:r>
          </w:p>
          <w:p>
            <w:r>
              <w:rPr>
                <w:rFonts w:hint="eastAsia"/>
              </w:rPr>
              <w:t>验证记录应包括的信息：</w:t>
            </w:r>
          </w:p>
          <w:p>
            <w:r>
              <w:t>a</w:t>
            </w:r>
            <w:r>
              <w:rPr>
                <w:rFonts w:hint="eastAsia"/>
              </w:rPr>
              <w:t>）产品描述记录：</w:t>
            </w:r>
            <w:r>
              <w:rPr>
                <w:rFonts w:hint="eastAsia"/>
              </w:rPr>
              <w:sym w:font="Wingdings" w:char="00FE"/>
            </w:r>
            <w:r>
              <w:rPr>
                <w:rFonts w:hint="eastAsia"/>
              </w:rPr>
              <w:t>企业名称和地址、</w:t>
            </w:r>
            <w:r>
              <w:rPr>
                <w:rFonts w:hint="eastAsia"/>
              </w:rPr>
              <w:sym w:font="Wingdings" w:char="00A8"/>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r>
              <w:rPr>
                <w:rFonts w:hint="eastAsia"/>
              </w:rPr>
              <w:t>《产品描述记录》的内容包括：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2"/>
            </w:pPr>
          </w:p>
          <w:p>
            <w:r>
              <w:rPr>
                <w:rFonts w:hint="eastAsia"/>
              </w:rPr>
              <w:t>b</w:t>
            </w:r>
            <w:r>
              <w:t>)</w:t>
            </w:r>
            <w:r>
              <w:rPr>
                <w:rFonts w:hint="eastAsia"/>
              </w:rPr>
              <w:t xml:space="preserve"> 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pPr>
              <w:rPr>
                <w:color w:val="0000FF"/>
              </w:rPr>
            </w:pPr>
            <w:r>
              <w:rPr>
                <w:rFonts w:hint="eastAsia"/>
              </w:rPr>
              <w:t>《监控记录》的内容包括：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r>
              <w:rPr>
                <w:rFonts w:hint="eastAsia"/>
                <w:color w:val="0000FF"/>
                <w:u w:val="single"/>
              </w:rPr>
              <w:t xml:space="preserve">                </w:t>
            </w:r>
          </w:p>
          <w:p>
            <w:pPr>
              <w:pStyle w:val="2"/>
            </w:pPr>
          </w:p>
          <w:p>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
              <w:rPr>
                <w:rFonts w:hint="eastAsia"/>
              </w:rPr>
              <w:t>《纠偏记录》的内容包括：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Pr>
              <w:pStyle w:val="2"/>
            </w:pPr>
          </w:p>
          <w:p>
            <w:r>
              <w:rPr>
                <w:rFonts w:hint="eastAsia"/>
              </w:rPr>
              <w:t>d）应保持H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
              <w:rPr>
                <w:rFonts w:hint="eastAsia"/>
              </w:rPr>
              <w:t>《H</w:t>
            </w:r>
            <w:r>
              <w:t>ACCP</w:t>
            </w:r>
            <w:r>
              <w:rPr>
                <w:rFonts w:hint="eastAsia"/>
              </w:rPr>
              <w:t>计划记录》的内容包括：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p>
            <w:r>
              <w:rPr>
                <w:rFonts w:hint="eastAsia"/>
              </w:rPr>
              <w:t>HACCP计划记录的控制应与体系记录的控制一致。见H1.2.4章节，保持一致。</w:t>
            </w:r>
          </w:p>
        </w:tc>
        <w:tc>
          <w:tcPr>
            <w:tcW w:w="1585" w:type="dxa"/>
            <w:gridSpan w:val="2"/>
            <w:vMerge w:val="continue"/>
            <w:shd w:val="clear" w:color="auto" w:fill="auto"/>
          </w:tcPr>
          <w:p/>
        </w:tc>
      </w:tr>
    </w:tbl>
    <w:p>
      <w:pPr>
        <w:pStyle w:val="5"/>
      </w:pP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drawing>
        <wp:anchor distT="0" distB="0" distL="114300" distR="114300" simplePos="0" relativeHeight="251660288" behindDoc="0" locked="0" layoutInCell="1" allowOverlap="1">
          <wp:simplePos x="0" y="0"/>
          <wp:positionH relativeFrom="margin">
            <wp:align>left</wp:align>
          </wp:positionH>
          <wp:positionV relativeFrom="paragraph">
            <wp:posOffset>-114300</wp:posOffset>
          </wp:positionV>
          <wp:extent cx="481330" cy="484505"/>
          <wp:effectExtent l="0" t="0" r="0" b="0"/>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7703185</wp:posOffset>
              </wp:positionH>
              <wp:positionV relativeFrom="paragraph">
                <wp:posOffset>10795</wp:posOffset>
              </wp:positionV>
              <wp:extent cx="1297305" cy="277495"/>
              <wp:effectExtent l="0" t="0" r="0" b="8255"/>
              <wp:wrapNone/>
              <wp:docPr id="2" name="文本框 1"/>
              <wp:cNvGraphicFramePr/>
              <a:graphic xmlns:a="http://schemas.openxmlformats.org/drawingml/2006/main">
                <a:graphicData uri="http://schemas.microsoft.com/office/word/2010/wordprocessingShape">
                  <wps:wsp>
                    <wps:cNvSpPr txBox="1"/>
                    <wps:spPr>
                      <a:xfrm>
                        <a:off x="0" y="0"/>
                        <a:ext cx="1297172" cy="277805"/>
                      </a:xfrm>
                      <a:prstGeom prst="rect">
                        <a:avLst/>
                      </a:prstGeom>
                      <a:solidFill>
                        <a:srgbClr val="FFFFFF"/>
                      </a:solidFill>
                      <a:ln w="9525">
                        <a:noFill/>
                      </a:ln>
                    </wps:spPr>
                    <wps:txbx>
                      <w:txbxContent>
                        <w:p>
                          <w:r>
                            <w:rPr>
                              <w:rFonts w:hint="eastAsia"/>
                              <w:sz w:val="18"/>
                              <w:szCs w:val="18"/>
                            </w:rPr>
                            <w:t>ISC-B-II-12(05版）</w:t>
                          </w:r>
                        </w:p>
                      </w:txbxContent>
                    </wps:txbx>
                    <wps:bodyPr wrap="square" upright="1">
                      <a:noAutofit/>
                    </wps:bodyPr>
                  </wps:wsp>
                </a:graphicData>
              </a:graphic>
            </wp:anchor>
          </w:drawing>
        </mc:Choice>
        <mc:Fallback>
          <w:pict>
            <v:shape id="文本框 1" o:spid="_x0000_s1026" o:spt="202" type="#_x0000_t202" style="position:absolute;left:0pt;margin-left:606.55pt;margin-top:0.85pt;height:21.85pt;width:102.15pt;z-index:251659264;mso-width-relative:page;mso-height-relative:page;" fillcolor="#FFFFFF" filled="t" stroked="f" coordsize="21600,21600" o:gfxdata="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f/MT/XAAAACgEAAA8AAAAA&#10;AAAAAQAgAAAAIgAAAGRycy9kb3ducmV2LnhtbFBLAQIUABQAAAAIAIdO4kCurL6V3AEAAKgDAAAO&#10;AAAAAAAAAAEAIAAAACYBAABkcnMvZTJvRG9jLnhtbFBLBQYAAAAABgAGAFkBAAB0BQAAAAA=&#10;">
              <v:fill on="t" focussize="0,0"/>
              <v:stroke on="f"/>
              <v:imagedata o:title=""/>
              <o:lock v:ext="edit" aspectratio="f"/>
              <v:textbox>
                <w:txbxContent>
                  <w:p>
                    <w:r>
                      <w:rPr>
                        <w:rFonts w:hint="eastAsia"/>
                        <w:sz w:val="18"/>
                        <w:szCs w:val="18"/>
                      </w:rPr>
                      <w:t>ISC-B-II-12(05版）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E95751F3"/>
    <w:multiLevelType w:val="singleLevel"/>
    <w:tmpl w:val="E95751F3"/>
    <w:lvl w:ilvl="0" w:tentative="0">
      <w:start w:val="1"/>
      <w:numFmt w:val="decimal"/>
      <w:suff w:val="space"/>
      <w:lvlText w:val="%1."/>
      <w:lvlJc w:val="left"/>
      <w:pPr>
        <w:ind w:left="90" w:firstLine="0"/>
      </w:pPr>
    </w:lvl>
  </w:abstractNum>
  <w:abstractNum w:abstractNumId="2">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0D5E"/>
    <w:rsid w:val="00011CAD"/>
    <w:rsid w:val="00014985"/>
    <w:rsid w:val="000237F6"/>
    <w:rsid w:val="0002718B"/>
    <w:rsid w:val="00032DC1"/>
    <w:rsid w:val="0003373A"/>
    <w:rsid w:val="00036635"/>
    <w:rsid w:val="000400E2"/>
    <w:rsid w:val="00040D51"/>
    <w:rsid w:val="00045C8E"/>
    <w:rsid w:val="00051F14"/>
    <w:rsid w:val="000622D8"/>
    <w:rsid w:val="00062E46"/>
    <w:rsid w:val="0006435E"/>
    <w:rsid w:val="000678AA"/>
    <w:rsid w:val="00085B31"/>
    <w:rsid w:val="0009644C"/>
    <w:rsid w:val="000A58BB"/>
    <w:rsid w:val="000B0A0C"/>
    <w:rsid w:val="000B11D3"/>
    <w:rsid w:val="000C2FEA"/>
    <w:rsid w:val="000D023F"/>
    <w:rsid w:val="000D09A6"/>
    <w:rsid w:val="000D559C"/>
    <w:rsid w:val="000E4E65"/>
    <w:rsid w:val="000E6B21"/>
    <w:rsid w:val="000F54CC"/>
    <w:rsid w:val="0011065D"/>
    <w:rsid w:val="001126B5"/>
    <w:rsid w:val="00113826"/>
    <w:rsid w:val="00122E2E"/>
    <w:rsid w:val="00123DA5"/>
    <w:rsid w:val="0014287C"/>
    <w:rsid w:val="00157344"/>
    <w:rsid w:val="001607F2"/>
    <w:rsid w:val="001612B5"/>
    <w:rsid w:val="00170956"/>
    <w:rsid w:val="00174DED"/>
    <w:rsid w:val="00175FA2"/>
    <w:rsid w:val="00182452"/>
    <w:rsid w:val="001974DA"/>
    <w:rsid w:val="001A2D7F"/>
    <w:rsid w:val="001A520F"/>
    <w:rsid w:val="001B505A"/>
    <w:rsid w:val="001C134A"/>
    <w:rsid w:val="001C3A74"/>
    <w:rsid w:val="001D4EB9"/>
    <w:rsid w:val="001D53F2"/>
    <w:rsid w:val="001D7D0F"/>
    <w:rsid w:val="001E787B"/>
    <w:rsid w:val="001F158D"/>
    <w:rsid w:val="00207E13"/>
    <w:rsid w:val="0021056A"/>
    <w:rsid w:val="00212B31"/>
    <w:rsid w:val="00215F05"/>
    <w:rsid w:val="002173FB"/>
    <w:rsid w:val="002218FC"/>
    <w:rsid w:val="0022505B"/>
    <w:rsid w:val="00233276"/>
    <w:rsid w:val="00234B36"/>
    <w:rsid w:val="002473F9"/>
    <w:rsid w:val="00265479"/>
    <w:rsid w:val="0027116D"/>
    <w:rsid w:val="002727A7"/>
    <w:rsid w:val="00274596"/>
    <w:rsid w:val="00275E42"/>
    <w:rsid w:val="00277FAF"/>
    <w:rsid w:val="002817B4"/>
    <w:rsid w:val="00290D09"/>
    <w:rsid w:val="002931F8"/>
    <w:rsid w:val="002939AD"/>
    <w:rsid w:val="002A5E14"/>
    <w:rsid w:val="002B2743"/>
    <w:rsid w:val="002B2C64"/>
    <w:rsid w:val="002C57E3"/>
    <w:rsid w:val="002D0D56"/>
    <w:rsid w:val="002D6305"/>
    <w:rsid w:val="002E0D29"/>
    <w:rsid w:val="002E64B1"/>
    <w:rsid w:val="002F6900"/>
    <w:rsid w:val="003045B1"/>
    <w:rsid w:val="003069FF"/>
    <w:rsid w:val="003108C2"/>
    <w:rsid w:val="0031144F"/>
    <w:rsid w:val="00314AF6"/>
    <w:rsid w:val="003224FC"/>
    <w:rsid w:val="003360E9"/>
    <w:rsid w:val="00337922"/>
    <w:rsid w:val="00337E36"/>
    <w:rsid w:val="00340867"/>
    <w:rsid w:val="0034417D"/>
    <w:rsid w:val="0035165A"/>
    <w:rsid w:val="00353F23"/>
    <w:rsid w:val="00355370"/>
    <w:rsid w:val="00362665"/>
    <w:rsid w:val="00363690"/>
    <w:rsid w:val="00380837"/>
    <w:rsid w:val="00383139"/>
    <w:rsid w:val="00383328"/>
    <w:rsid w:val="00387502"/>
    <w:rsid w:val="00393DF3"/>
    <w:rsid w:val="00395ED2"/>
    <w:rsid w:val="003A198A"/>
    <w:rsid w:val="003C0E3C"/>
    <w:rsid w:val="003E08B5"/>
    <w:rsid w:val="003E385C"/>
    <w:rsid w:val="003F2216"/>
    <w:rsid w:val="004005B6"/>
    <w:rsid w:val="004006F4"/>
    <w:rsid w:val="004045F2"/>
    <w:rsid w:val="004060C4"/>
    <w:rsid w:val="00406ED5"/>
    <w:rsid w:val="00407675"/>
    <w:rsid w:val="00410914"/>
    <w:rsid w:val="004177C7"/>
    <w:rsid w:val="0043137D"/>
    <w:rsid w:val="00435103"/>
    <w:rsid w:val="00440C34"/>
    <w:rsid w:val="004411C2"/>
    <w:rsid w:val="004422D7"/>
    <w:rsid w:val="0045129A"/>
    <w:rsid w:val="00451891"/>
    <w:rsid w:val="0045264D"/>
    <w:rsid w:val="00453FED"/>
    <w:rsid w:val="0045550A"/>
    <w:rsid w:val="00455F49"/>
    <w:rsid w:val="0047098E"/>
    <w:rsid w:val="004724DC"/>
    <w:rsid w:val="0047373D"/>
    <w:rsid w:val="0047454B"/>
    <w:rsid w:val="004778AF"/>
    <w:rsid w:val="004800D6"/>
    <w:rsid w:val="00481596"/>
    <w:rsid w:val="0048201E"/>
    <w:rsid w:val="00487902"/>
    <w:rsid w:val="00490BC4"/>
    <w:rsid w:val="004932D5"/>
    <w:rsid w:val="00493BE1"/>
    <w:rsid w:val="004A59B4"/>
    <w:rsid w:val="004A7F65"/>
    <w:rsid w:val="004B2CE4"/>
    <w:rsid w:val="004B6064"/>
    <w:rsid w:val="004B6333"/>
    <w:rsid w:val="004C0228"/>
    <w:rsid w:val="004C1D69"/>
    <w:rsid w:val="004C618B"/>
    <w:rsid w:val="004D373F"/>
    <w:rsid w:val="004E47C7"/>
    <w:rsid w:val="004F66B3"/>
    <w:rsid w:val="0050405A"/>
    <w:rsid w:val="005069F6"/>
    <w:rsid w:val="00510DD5"/>
    <w:rsid w:val="00513580"/>
    <w:rsid w:val="0051592E"/>
    <w:rsid w:val="00526FDB"/>
    <w:rsid w:val="00536930"/>
    <w:rsid w:val="00537516"/>
    <w:rsid w:val="00537540"/>
    <w:rsid w:val="005429D1"/>
    <w:rsid w:val="0055012C"/>
    <w:rsid w:val="00552A7C"/>
    <w:rsid w:val="00553344"/>
    <w:rsid w:val="005539B9"/>
    <w:rsid w:val="00553CEA"/>
    <w:rsid w:val="00564E53"/>
    <w:rsid w:val="0058134E"/>
    <w:rsid w:val="005841E5"/>
    <w:rsid w:val="00585DB3"/>
    <w:rsid w:val="00594DCC"/>
    <w:rsid w:val="0059564C"/>
    <w:rsid w:val="005A00DD"/>
    <w:rsid w:val="005B1A3C"/>
    <w:rsid w:val="005B4D33"/>
    <w:rsid w:val="005B58C1"/>
    <w:rsid w:val="005B72EA"/>
    <w:rsid w:val="005C2581"/>
    <w:rsid w:val="005D3198"/>
    <w:rsid w:val="005D5659"/>
    <w:rsid w:val="005E3DEA"/>
    <w:rsid w:val="00600C20"/>
    <w:rsid w:val="0060294D"/>
    <w:rsid w:val="006051E3"/>
    <w:rsid w:val="00620463"/>
    <w:rsid w:val="00632EF0"/>
    <w:rsid w:val="00636A94"/>
    <w:rsid w:val="00644FE2"/>
    <w:rsid w:val="006464FC"/>
    <w:rsid w:val="00655371"/>
    <w:rsid w:val="00655824"/>
    <w:rsid w:val="00657054"/>
    <w:rsid w:val="00657154"/>
    <w:rsid w:val="00660EDF"/>
    <w:rsid w:val="00675D39"/>
    <w:rsid w:val="00675F7F"/>
    <w:rsid w:val="0067640C"/>
    <w:rsid w:val="00677678"/>
    <w:rsid w:val="00686C71"/>
    <w:rsid w:val="006B0FD9"/>
    <w:rsid w:val="006C32C8"/>
    <w:rsid w:val="006C506D"/>
    <w:rsid w:val="006D70E8"/>
    <w:rsid w:val="006D7C0F"/>
    <w:rsid w:val="006E018B"/>
    <w:rsid w:val="006E3288"/>
    <w:rsid w:val="006E4FD7"/>
    <w:rsid w:val="006E678B"/>
    <w:rsid w:val="006E7B1D"/>
    <w:rsid w:val="006F48EB"/>
    <w:rsid w:val="006F520F"/>
    <w:rsid w:val="00700943"/>
    <w:rsid w:val="00700F40"/>
    <w:rsid w:val="00702D49"/>
    <w:rsid w:val="007030C6"/>
    <w:rsid w:val="007053BE"/>
    <w:rsid w:val="00711E3B"/>
    <w:rsid w:val="00721965"/>
    <w:rsid w:val="007226EB"/>
    <w:rsid w:val="00734E86"/>
    <w:rsid w:val="007365BB"/>
    <w:rsid w:val="00741BE3"/>
    <w:rsid w:val="00751775"/>
    <w:rsid w:val="00760598"/>
    <w:rsid w:val="00765A8D"/>
    <w:rsid w:val="007663AF"/>
    <w:rsid w:val="00771358"/>
    <w:rsid w:val="007757F3"/>
    <w:rsid w:val="00781F6E"/>
    <w:rsid w:val="007954E8"/>
    <w:rsid w:val="007A114A"/>
    <w:rsid w:val="007A7CE0"/>
    <w:rsid w:val="007B02FD"/>
    <w:rsid w:val="007B0B22"/>
    <w:rsid w:val="007B1FD2"/>
    <w:rsid w:val="007B4586"/>
    <w:rsid w:val="007B6229"/>
    <w:rsid w:val="007B655B"/>
    <w:rsid w:val="007C1B48"/>
    <w:rsid w:val="007C1EC1"/>
    <w:rsid w:val="007E3401"/>
    <w:rsid w:val="007E3B15"/>
    <w:rsid w:val="007E6AEB"/>
    <w:rsid w:val="007F19DD"/>
    <w:rsid w:val="007F472C"/>
    <w:rsid w:val="00801308"/>
    <w:rsid w:val="0080265A"/>
    <w:rsid w:val="00805057"/>
    <w:rsid w:val="008202FF"/>
    <w:rsid w:val="008203F6"/>
    <w:rsid w:val="00821DDE"/>
    <w:rsid w:val="00821F87"/>
    <w:rsid w:val="00822941"/>
    <w:rsid w:val="008233E4"/>
    <w:rsid w:val="00843A90"/>
    <w:rsid w:val="008451C2"/>
    <w:rsid w:val="00846448"/>
    <w:rsid w:val="00854C63"/>
    <w:rsid w:val="00856234"/>
    <w:rsid w:val="00862B47"/>
    <w:rsid w:val="00863AEA"/>
    <w:rsid w:val="00873597"/>
    <w:rsid w:val="00876F71"/>
    <w:rsid w:val="00880191"/>
    <w:rsid w:val="008973EE"/>
    <w:rsid w:val="008A0DC9"/>
    <w:rsid w:val="008A29C8"/>
    <w:rsid w:val="008B12D8"/>
    <w:rsid w:val="008B461B"/>
    <w:rsid w:val="008B5B84"/>
    <w:rsid w:val="008B73E4"/>
    <w:rsid w:val="008C4943"/>
    <w:rsid w:val="008E6D82"/>
    <w:rsid w:val="008F091E"/>
    <w:rsid w:val="008F4053"/>
    <w:rsid w:val="008F43C8"/>
    <w:rsid w:val="009015A7"/>
    <w:rsid w:val="00905D1D"/>
    <w:rsid w:val="00913015"/>
    <w:rsid w:val="00915861"/>
    <w:rsid w:val="00916389"/>
    <w:rsid w:val="009207DD"/>
    <w:rsid w:val="00921080"/>
    <w:rsid w:val="009211BC"/>
    <w:rsid w:val="0092531B"/>
    <w:rsid w:val="00933316"/>
    <w:rsid w:val="00933637"/>
    <w:rsid w:val="0093624D"/>
    <w:rsid w:val="00936C97"/>
    <w:rsid w:val="00937BB1"/>
    <w:rsid w:val="0094053F"/>
    <w:rsid w:val="00940714"/>
    <w:rsid w:val="009420A7"/>
    <w:rsid w:val="00947B7A"/>
    <w:rsid w:val="00951137"/>
    <w:rsid w:val="00957CE4"/>
    <w:rsid w:val="0096047F"/>
    <w:rsid w:val="00971600"/>
    <w:rsid w:val="009920D8"/>
    <w:rsid w:val="009968BD"/>
    <w:rsid w:val="009973B4"/>
    <w:rsid w:val="009C28C1"/>
    <w:rsid w:val="009C4AF9"/>
    <w:rsid w:val="009C54BE"/>
    <w:rsid w:val="009E585E"/>
    <w:rsid w:val="009F7EED"/>
    <w:rsid w:val="00A0037D"/>
    <w:rsid w:val="00A015D3"/>
    <w:rsid w:val="00A15506"/>
    <w:rsid w:val="00A16374"/>
    <w:rsid w:val="00A1684C"/>
    <w:rsid w:val="00A20669"/>
    <w:rsid w:val="00A217B4"/>
    <w:rsid w:val="00A22485"/>
    <w:rsid w:val="00A27D10"/>
    <w:rsid w:val="00A34778"/>
    <w:rsid w:val="00A35BB7"/>
    <w:rsid w:val="00A41D8A"/>
    <w:rsid w:val="00A434A9"/>
    <w:rsid w:val="00A45217"/>
    <w:rsid w:val="00A51056"/>
    <w:rsid w:val="00A521F0"/>
    <w:rsid w:val="00A65AD6"/>
    <w:rsid w:val="00A80636"/>
    <w:rsid w:val="00A83253"/>
    <w:rsid w:val="00A87338"/>
    <w:rsid w:val="00AA5A5E"/>
    <w:rsid w:val="00AA7B5B"/>
    <w:rsid w:val="00AA7FD5"/>
    <w:rsid w:val="00AB2076"/>
    <w:rsid w:val="00AB4835"/>
    <w:rsid w:val="00AB4939"/>
    <w:rsid w:val="00AB5478"/>
    <w:rsid w:val="00AB7ACD"/>
    <w:rsid w:val="00AC486F"/>
    <w:rsid w:val="00AC507A"/>
    <w:rsid w:val="00AE46F3"/>
    <w:rsid w:val="00AF0AAB"/>
    <w:rsid w:val="00AF33E6"/>
    <w:rsid w:val="00B02602"/>
    <w:rsid w:val="00B126C3"/>
    <w:rsid w:val="00B13394"/>
    <w:rsid w:val="00B1357B"/>
    <w:rsid w:val="00B17324"/>
    <w:rsid w:val="00B17758"/>
    <w:rsid w:val="00B2255C"/>
    <w:rsid w:val="00B35C25"/>
    <w:rsid w:val="00B417F0"/>
    <w:rsid w:val="00B4212F"/>
    <w:rsid w:val="00B52550"/>
    <w:rsid w:val="00B55B7C"/>
    <w:rsid w:val="00B57646"/>
    <w:rsid w:val="00B57993"/>
    <w:rsid w:val="00B64C6B"/>
    <w:rsid w:val="00B64E85"/>
    <w:rsid w:val="00B76017"/>
    <w:rsid w:val="00B816AC"/>
    <w:rsid w:val="00B8597B"/>
    <w:rsid w:val="00B90869"/>
    <w:rsid w:val="00B924F3"/>
    <w:rsid w:val="00B924FB"/>
    <w:rsid w:val="00B9465B"/>
    <w:rsid w:val="00BB5880"/>
    <w:rsid w:val="00BC5DFD"/>
    <w:rsid w:val="00BE3304"/>
    <w:rsid w:val="00BE49AC"/>
    <w:rsid w:val="00BE6C3D"/>
    <w:rsid w:val="00BF597E"/>
    <w:rsid w:val="00C01D27"/>
    <w:rsid w:val="00C03594"/>
    <w:rsid w:val="00C2543D"/>
    <w:rsid w:val="00C26678"/>
    <w:rsid w:val="00C31D85"/>
    <w:rsid w:val="00C416BB"/>
    <w:rsid w:val="00C51A36"/>
    <w:rsid w:val="00C527B6"/>
    <w:rsid w:val="00C52D7C"/>
    <w:rsid w:val="00C55228"/>
    <w:rsid w:val="00C60113"/>
    <w:rsid w:val="00C61BDF"/>
    <w:rsid w:val="00C62093"/>
    <w:rsid w:val="00C63768"/>
    <w:rsid w:val="00C72A05"/>
    <w:rsid w:val="00C7642A"/>
    <w:rsid w:val="00C77034"/>
    <w:rsid w:val="00C9267B"/>
    <w:rsid w:val="00CA4D28"/>
    <w:rsid w:val="00CC0B31"/>
    <w:rsid w:val="00CD1EE8"/>
    <w:rsid w:val="00CD5E58"/>
    <w:rsid w:val="00CE0F08"/>
    <w:rsid w:val="00CE315A"/>
    <w:rsid w:val="00CE7ECB"/>
    <w:rsid w:val="00D05EE9"/>
    <w:rsid w:val="00D06F59"/>
    <w:rsid w:val="00D128EF"/>
    <w:rsid w:val="00D13EFF"/>
    <w:rsid w:val="00D25FF2"/>
    <w:rsid w:val="00D30800"/>
    <w:rsid w:val="00D35D1D"/>
    <w:rsid w:val="00D4205C"/>
    <w:rsid w:val="00D45F3F"/>
    <w:rsid w:val="00D523F5"/>
    <w:rsid w:val="00D65E0B"/>
    <w:rsid w:val="00D66E16"/>
    <w:rsid w:val="00D67A04"/>
    <w:rsid w:val="00D67A9A"/>
    <w:rsid w:val="00D74C95"/>
    <w:rsid w:val="00D76C40"/>
    <w:rsid w:val="00D80180"/>
    <w:rsid w:val="00D8388C"/>
    <w:rsid w:val="00D84AF4"/>
    <w:rsid w:val="00D86A24"/>
    <w:rsid w:val="00D93D73"/>
    <w:rsid w:val="00DA02FD"/>
    <w:rsid w:val="00DB0BD5"/>
    <w:rsid w:val="00DD79CC"/>
    <w:rsid w:val="00DE28CC"/>
    <w:rsid w:val="00DF1100"/>
    <w:rsid w:val="00DF25B6"/>
    <w:rsid w:val="00E00A5A"/>
    <w:rsid w:val="00E01C24"/>
    <w:rsid w:val="00E046C8"/>
    <w:rsid w:val="00E10A4B"/>
    <w:rsid w:val="00E144D1"/>
    <w:rsid w:val="00E261AE"/>
    <w:rsid w:val="00E30345"/>
    <w:rsid w:val="00E33CAE"/>
    <w:rsid w:val="00E352E7"/>
    <w:rsid w:val="00E43FFD"/>
    <w:rsid w:val="00E50004"/>
    <w:rsid w:val="00E5343C"/>
    <w:rsid w:val="00E558DE"/>
    <w:rsid w:val="00E56138"/>
    <w:rsid w:val="00E56A82"/>
    <w:rsid w:val="00E6224C"/>
    <w:rsid w:val="00E63724"/>
    <w:rsid w:val="00EA0B69"/>
    <w:rsid w:val="00EA2DF4"/>
    <w:rsid w:val="00EA37D1"/>
    <w:rsid w:val="00EB0164"/>
    <w:rsid w:val="00EB06DE"/>
    <w:rsid w:val="00EB0F61"/>
    <w:rsid w:val="00EB148C"/>
    <w:rsid w:val="00EB1FF1"/>
    <w:rsid w:val="00EB2018"/>
    <w:rsid w:val="00EC1BAB"/>
    <w:rsid w:val="00ED0F62"/>
    <w:rsid w:val="00ED7B58"/>
    <w:rsid w:val="00EE2B92"/>
    <w:rsid w:val="00EE3321"/>
    <w:rsid w:val="00EF0CF4"/>
    <w:rsid w:val="00EF40CB"/>
    <w:rsid w:val="00EF75BA"/>
    <w:rsid w:val="00F040AC"/>
    <w:rsid w:val="00F07FCC"/>
    <w:rsid w:val="00F20015"/>
    <w:rsid w:val="00F30DEE"/>
    <w:rsid w:val="00F31280"/>
    <w:rsid w:val="00F33C9D"/>
    <w:rsid w:val="00F37B4C"/>
    <w:rsid w:val="00F4538A"/>
    <w:rsid w:val="00F467AC"/>
    <w:rsid w:val="00F51DFC"/>
    <w:rsid w:val="00F51FD1"/>
    <w:rsid w:val="00F54770"/>
    <w:rsid w:val="00F55AE8"/>
    <w:rsid w:val="00F5720C"/>
    <w:rsid w:val="00F66E04"/>
    <w:rsid w:val="00F76673"/>
    <w:rsid w:val="00F77FC5"/>
    <w:rsid w:val="00F82316"/>
    <w:rsid w:val="00F87C71"/>
    <w:rsid w:val="00F92108"/>
    <w:rsid w:val="00F93FF3"/>
    <w:rsid w:val="00F97D3C"/>
    <w:rsid w:val="00FA268A"/>
    <w:rsid w:val="00FA29A5"/>
    <w:rsid w:val="00FB3DE7"/>
    <w:rsid w:val="00FB4D7A"/>
    <w:rsid w:val="00FC47BD"/>
    <w:rsid w:val="00FC4F04"/>
    <w:rsid w:val="00FD08F7"/>
    <w:rsid w:val="00FD32AD"/>
    <w:rsid w:val="00FE0DBA"/>
    <w:rsid w:val="00FF5BE6"/>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DE0C95"/>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98233A"/>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1FC3C7B"/>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10951"/>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C75EDC"/>
    <w:rsid w:val="24FC7C66"/>
    <w:rsid w:val="2519537A"/>
    <w:rsid w:val="251D41DD"/>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BB02AC"/>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0831F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147D8"/>
    <w:rsid w:val="3E342793"/>
    <w:rsid w:val="3E3C5235"/>
    <w:rsid w:val="3EA34B57"/>
    <w:rsid w:val="3EEF1E6E"/>
    <w:rsid w:val="3F532B3A"/>
    <w:rsid w:val="3F654598"/>
    <w:rsid w:val="3F8E03C8"/>
    <w:rsid w:val="3FC72695"/>
    <w:rsid w:val="3FD70A70"/>
    <w:rsid w:val="403F19EE"/>
    <w:rsid w:val="40571F31"/>
    <w:rsid w:val="40760623"/>
    <w:rsid w:val="408B7234"/>
    <w:rsid w:val="409A44DC"/>
    <w:rsid w:val="40E27AF7"/>
    <w:rsid w:val="40F80D82"/>
    <w:rsid w:val="410251EC"/>
    <w:rsid w:val="410C3893"/>
    <w:rsid w:val="41176881"/>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DF02183"/>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6D71991"/>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8F2019C"/>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D920B4"/>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sz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8"/>
    <w:qFormat/>
    <w:uiPriority w:val="0"/>
    <w:pPr>
      <w:spacing w:before="240" w:after="60" w:line="312" w:lineRule="auto"/>
      <w:jc w:val="center"/>
      <w:outlineLvl w:val="1"/>
    </w:pPr>
    <w:rPr>
      <w:rFonts w:ascii="Calibri Light" w:hAnsi="Calibri Light"/>
      <w:b/>
      <w:bCs/>
      <w:kern w:val="28"/>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7">
    <w:name w:val="List Paragraph"/>
    <w:basedOn w:val="1"/>
    <w:qFormat/>
    <w:uiPriority w:val="99"/>
    <w:pPr>
      <w:ind w:firstLine="420" w:firstLineChars="200"/>
    </w:pPr>
  </w:style>
  <w:style w:type="character" w:customStyle="1" w:styleId="18">
    <w:name w:val="副标题 字符"/>
    <w:basedOn w:val="10"/>
    <w:link w:val="7"/>
    <w:qFormat/>
    <w:uiPriority w:val="0"/>
    <w:rPr>
      <w:rFonts w:ascii="Calibri Light" w:hAnsi="Calibri Light"/>
      <w:b/>
      <w:bCs/>
      <w:kern w:val="28"/>
      <w:sz w:val="32"/>
      <w:szCs w:val="32"/>
    </w:rPr>
  </w:style>
  <w:style w:type="paragraph" w:customStyle="1" w:styleId="19">
    <w:name w:val="Char Char Char Char"/>
    <w:basedOn w:val="1"/>
    <w:qFormat/>
    <w:uiPriority w:val="0"/>
    <w:pPr>
      <w:widowControl/>
      <w:spacing w:after="160" w:line="240" w:lineRule="exact"/>
      <w:jc w:val="left"/>
    </w:pPr>
    <w:rPr>
      <w:szCs w:val="24"/>
    </w:rPr>
  </w:style>
  <w:style w:type="paragraph" w:customStyle="1" w:styleId="20">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A60A0-D205-448C-BC4A-64DCB442D33D}">
  <ds:schemaRefs/>
</ds:datastoreItem>
</file>

<file path=docProps/app.xml><?xml version="1.0" encoding="utf-8"?>
<Properties xmlns="http://schemas.openxmlformats.org/officeDocument/2006/extended-properties" xmlns:vt="http://schemas.openxmlformats.org/officeDocument/2006/docPropsVTypes">
  <Template>Normal</Template>
  <Pages>32</Pages>
  <Words>3182</Words>
  <Characters>18144</Characters>
  <Lines>151</Lines>
  <Paragraphs>42</Paragraphs>
  <TotalTime>1</TotalTime>
  <ScaleCrop>false</ScaleCrop>
  <LinksUpToDate>false</LinksUpToDate>
  <CharactersWithSpaces>21284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2021-09-17T03:15:00Z</dcterms:created>
  <dc:creator>微软用户</dc:creator>
  <cp:lastModifiedBy>肖新龙</cp:lastModifiedBy>
  <dcterms:modified xsi:type="dcterms:W3CDTF">2022-08-09T08:38:18Z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A91B1C18E0D649D8A7871C6781846D52</vt:lpwstr>
  </property>
</Properties>
</file>