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5A" w:rsidRDefault="0093395A" w:rsidP="00FD6EF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004"/>
        <w:gridCol w:w="1585"/>
      </w:tblGrid>
      <w:tr w:rsidR="0093395A" w:rsidRPr="00A97140" w:rsidTr="0069557A">
        <w:trPr>
          <w:trHeight w:val="515"/>
        </w:trPr>
        <w:tc>
          <w:tcPr>
            <w:tcW w:w="2160" w:type="dxa"/>
            <w:vMerge w:val="restart"/>
            <w:vAlign w:val="center"/>
          </w:tcPr>
          <w:p w:rsidR="0093395A" w:rsidRPr="00A97140" w:rsidRDefault="0093395A" w:rsidP="00A9714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93395A" w:rsidRPr="00A97140" w:rsidRDefault="0093395A" w:rsidP="00A9714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D639C" w:rsidRPr="00A9714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="005B2C9B">
              <w:rPr>
                <w:rFonts w:ascii="楷体" w:eastAsia="楷体" w:hAnsi="楷体" w:hint="eastAsia"/>
                <w:sz w:val="24"/>
                <w:szCs w:val="24"/>
              </w:rPr>
              <w:t>琳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</w:p>
        </w:tc>
        <w:tc>
          <w:tcPr>
            <w:tcW w:w="1585" w:type="dxa"/>
            <w:vMerge w:val="restart"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93395A" w:rsidRPr="00A97140" w:rsidTr="0069557A">
        <w:trPr>
          <w:trHeight w:val="403"/>
        </w:trPr>
        <w:tc>
          <w:tcPr>
            <w:tcW w:w="21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3395A" w:rsidRPr="00A97140" w:rsidRDefault="0093395A" w:rsidP="00A9714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D639C" w:rsidRPr="00A97140">
              <w:rPr>
                <w:rFonts w:ascii="楷体" w:eastAsia="楷体" w:hAnsi="楷体"/>
                <w:sz w:val="24"/>
                <w:szCs w:val="24"/>
              </w:rPr>
              <w:t xml:space="preserve">  姜海军</w:t>
            </w:r>
            <w:r w:rsidRPr="00A97140">
              <w:rPr>
                <w:rFonts w:ascii="楷体" w:eastAsia="楷体" w:hAnsi="楷体"/>
                <w:sz w:val="24"/>
                <w:szCs w:val="24"/>
              </w:rPr>
              <w:t xml:space="preserve">               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0D639C" w:rsidRPr="00A97140">
              <w:rPr>
                <w:rFonts w:ascii="楷体" w:eastAsia="楷体" w:hAnsi="楷体"/>
                <w:sz w:val="24"/>
                <w:szCs w:val="24"/>
              </w:rPr>
              <w:t>201</w:t>
            </w:r>
            <w:r w:rsidR="000D639C" w:rsidRPr="00A97140">
              <w:rPr>
                <w:rFonts w:ascii="楷体" w:eastAsia="楷体" w:hAnsi="楷体" w:hint="eastAsia"/>
                <w:sz w:val="24"/>
                <w:szCs w:val="24"/>
              </w:rPr>
              <w:t>9.12.29</w:t>
            </w:r>
          </w:p>
        </w:tc>
        <w:tc>
          <w:tcPr>
            <w:tcW w:w="1585" w:type="dxa"/>
            <w:vMerge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3395A" w:rsidRPr="00A97140" w:rsidTr="0069557A">
        <w:trPr>
          <w:trHeight w:val="516"/>
        </w:trPr>
        <w:tc>
          <w:tcPr>
            <w:tcW w:w="21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D639C" w:rsidRPr="00A97140" w:rsidRDefault="0093395A" w:rsidP="00A9714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  <w:u w:val="single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0D639C" w:rsidRPr="00A97140">
              <w:rPr>
                <w:rFonts w:ascii="楷体" w:eastAsia="楷体" w:hAnsi="楷体" w:cs="Arial" w:hint="eastAsia"/>
                <w:sz w:val="24"/>
                <w:szCs w:val="24"/>
                <w:u w:val="single"/>
              </w:rPr>
              <w:t>QMS:</w:t>
            </w:r>
            <w:r w:rsidR="000D639C" w:rsidRPr="00A97140">
              <w:rPr>
                <w:rFonts w:ascii="楷体" w:eastAsia="楷体" w:hAnsi="楷体" w:cs="Arial" w:hint="eastAsia"/>
                <w:sz w:val="24"/>
                <w:szCs w:val="24"/>
              </w:rPr>
              <w:t>8.6</w:t>
            </w:r>
            <w:r w:rsidR="00CB426C">
              <w:rPr>
                <w:rFonts w:ascii="楷体" w:eastAsia="楷体" w:hAnsi="楷体" w:cs="Arial" w:hint="eastAsia"/>
                <w:sz w:val="24"/>
                <w:szCs w:val="24"/>
              </w:rPr>
              <w:t>产品和服务的放行</w:t>
            </w:r>
            <w:r w:rsidR="000D639C" w:rsidRPr="00A97140">
              <w:rPr>
                <w:rFonts w:ascii="楷体" w:eastAsia="楷体" w:hAnsi="楷体" w:cs="Arial" w:hint="eastAsia"/>
                <w:sz w:val="24"/>
                <w:szCs w:val="24"/>
                <w:u w:val="single"/>
              </w:rPr>
              <w:t>，</w:t>
            </w:r>
          </w:p>
          <w:p w:rsidR="0093395A" w:rsidRPr="00A97140" w:rsidRDefault="000D639C" w:rsidP="00A97140">
            <w:pPr>
              <w:pStyle w:val="a6"/>
              <w:spacing w:line="360" w:lineRule="auto"/>
              <w:ind w:firstLineChars="0" w:firstLine="0"/>
              <w:rPr>
                <w:rFonts w:ascii="楷体" w:eastAsia="楷体" w:hAnsi="楷体"/>
                <w:szCs w:val="24"/>
              </w:rPr>
            </w:pPr>
            <w:r w:rsidRPr="00A97140">
              <w:rPr>
                <w:rFonts w:ascii="楷体" w:eastAsia="楷体" w:hAnsi="楷体" w:cs="Arial" w:hint="eastAsia"/>
                <w:szCs w:val="24"/>
              </w:rPr>
              <w:t>OHSMS：4.4.1职责与权限、4.3.3目标指标、4.3.1危险源辨识与评价、4.4.6运行控制，</w:t>
            </w:r>
          </w:p>
        </w:tc>
        <w:tc>
          <w:tcPr>
            <w:tcW w:w="1585" w:type="dxa"/>
            <w:vMerge/>
          </w:tcPr>
          <w:p w:rsidR="0093395A" w:rsidRPr="00A97140" w:rsidRDefault="0093395A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68B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限职责权</w:t>
            </w:r>
          </w:p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7C068B" w:rsidRPr="00A97140" w:rsidRDefault="007C068B" w:rsidP="00A9714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97140">
              <w:rPr>
                <w:rFonts w:ascii="楷体" w:eastAsia="楷体" w:hAnsi="楷体" w:cs="宋体" w:hint="eastAsia"/>
                <w:bCs/>
                <w:sz w:val="24"/>
                <w:szCs w:val="24"/>
              </w:rPr>
              <w:t>S4.4.1</w:t>
            </w:r>
            <w:r w:rsidRPr="00A9714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7C068B" w:rsidRPr="00A97140" w:rsidRDefault="005701F4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询问质检部负责人张琳</w:t>
            </w:r>
            <w:r w:rsidR="007C068B" w:rsidRPr="00A97140">
              <w:rPr>
                <w:rFonts w:ascii="楷体" w:eastAsia="楷体" w:hAnsi="楷体" w:hint="eastAsia"/>
                <w:sz w:val="24"/>
                <w:szCs w:val="24"/>
              </w:rPr>
              <w:t>，能明确本人在质量管理体系及职业健康安全方面的职责。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质检部在职业健康安全主要负责：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a、负责控制公司的监视和测量设备；</w:t>
            </w:r>
          </w:p>
          <w:p w:rsidR="007C068B" w:rsidRPr="00A97140" w:rsidRDefault="007C068B" w:rsidP="00A9714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b、负责对原材料、成品的检验，并对不合格品进行控制；</w:t>
            </w:r>
          </w:p>
          <w:p w:rsidR="007C068B" w:rsidRPr="00A97140" w:rsidRDefault="007C068B" w:rsidP="00B614FB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c、</w:t>
            </w:r>
            <w:r w:rsidR="00B614FB">
              <w:rPr>
                <w:rFonts w:ascii="楷体" w:eastAsia="楷体" w:hAnsi="楷体" w:hint="eastAsia"/>
                <w:sz w:val="24"/>
                <w:szCs w:val="24"/>
              </w:rPr>
              <w:t>负责本部门危险源识别和控制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</w:tc>
        <w:tc>
          <w:tcPr>
            <w:tcW w:w="1585" w:type="dxa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68B" w:rsidRPr="00A97140" w:rsidTr="005D7E18">
        <w:trPr>
          <w:trHeight w:val="1255"/>
        </w:trPr>
        <w:tc>
          <w:tcPr>
            <w:tcW w:w="2160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目标、方案</w:t>
            </w:r>
          </w:p>
        </w:tc>
        <w:tc>
          <w:tcPr>
            <w:tcW w:w="960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部门目标：                考核情况（201</w:t>
            </w:r>
            <w:r w:rsidR="004D1860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D1860">
              <w:rPr>
                <w:rFonts w:ascii="楷体" w:eastAsia="楷体" w:hAnsi="楷体" w:cs="楷体" w:hint="eastAsia"/>
                <w:sz w:val="24"/>
                <w:szCs w:val="24"/>
              </w:rPr>
              <w:t>11.9</w:t>
            </w: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火灾事故发生次数为0，          0；</w:t>
            </w:r>
          </w:p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9714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7C068B" w:rsidRPr="00A97140" w:rsidRDefault="007C068B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C17CC" w:rsidRPr="00A97140" w:rsidTr="0069557A">
        <w:trPr>
          <w:trHeight w:val="1255"/>
        </w:trPr>
        <w:tc>
          <w:tcPr>
            <w:tcW w:w="2160" w:type="dxa"/>
          </w:tcPr>
          <w:p w:rsidR="00EC17CC" w:rsidRPr="00A97140" w:rsidRDefault="00EC17CC" w:rsidP="00A9714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</w:tcPr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A97140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EC17CC" w:rsidRPr="00A97140" w:rsidRDefault="00535DDD" w:rsidP="00535DD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采购产品验收、生产检验、产品放行参照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国家标准、行业标准、企业标准及顾客要求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质检、验收人员</w:t>
            </w:r>
            <w:r w:rsidR="00BC7B25">
              <w:rPr>
                <w:rFonts w:ascii="楷体" w:eastAsia="楷体" w:hAnsi="楷体" w:hint="eastAsia"/>
                <w:sz w:val="24"/>
                <w:szCs w:val="24"/>
              </w:rPr>
              <w:t>张琳、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、张少梁，均经过公司培训考核合格具备检测能力，现场审核观察询问，检验员回答与操作皆符合规定要求。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1、进货检验：</w:t>
            </w:r>
          </w:p>
          <w:p w:rsidR="00EC17CC" w:rsidRPr="00A97140" w:rsidRDefault="00EC17CC" w:rsidP="00486A5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采购产品到货检验提供了</w:t>
            </w:r>
            <w:r w:rsidR="00246DB9">
              <w:rPr>
                <w:rFonts w:ascii="楷体" w:eastAsia="楷体" w:hAnsi="楷体" w:hint="eastAsia"/>
                <w:sz w:val="24"/>
                <w:szCs w:val="24"/>
              </w:rPr>
              <w:t>“入库单”、“原材料入库验收记录”</w:t>
            </w:r>
            <w:r w:rsidR="00444BBE">
              <w:rPr>
                <w:rFonts w:ascii="楷体" w:eastAsia="楷体" w:hAnsi="楷体" w:hint="eastAsia"/>
                <w:sz w:val="24"/>
                <w:szCs w:val="24"/>
              </w:rPr>
              <w:t>，验收入库物资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包括：钢板、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钢管、压缩机、</w:t>
            </w:r>
            <w:r w:rsidR="00486A50">
              <w:rPr>
                <w:rFonts w:ascii="楷体" w:eastAsia="楷体" w:hAnsi="楷体" w:hint="eastAsia"/>
                <w:sz w:val="24"/>
                <w:szCs w:val="24"/>
              </w:rPr>
              <w:t>风机</w:t>
            </w:r>
            <w:r w:rsidR="00444BBE">
              <w:rPr>
                <w:rFonts w:ascii="楷体" w:eastAsia="楷体" w:hAnsi="楷体" w:hint="eastAsia"/>
                <w:sz w:val="24"/>
                <w:szCs w:val="24"/>
              </w:rPr>
              <w:t>、变频器、</w:t>
            </w:r>
            <w:r w:rsidR="00486A50">
              <w:rPr>
                <w:rFonts w:ascii="楷体" w:eastAsia="楷体" w:hAnsi="楷体" w:hint="eastAsia"/>
                <w:sz w:val="24"/>
                <w:szCs w:val="24"/>
              </w:rPr>
              <w:t>滤袋、</w:t>
            </w:r>
            <w:r w:rsidR="00444BBE">
              <w:rPr>
                <w:rFonts w:ascii="楷体" w:eastAsia="楷体" w:hAnsi="楷体" w:hint="eastAsia"/>
                <w:sz w:val="24"/>
                <w:szCs w:val="24"/>
              </w:rPr>
              <w:t>油漆、木材、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及外包的</w:t>
            </w:r>
            <w:r w:rsidR="00342319">
              <w:rPr>
                <w:rFonts w:ascii="楷体" w:eastAsia="楷体" w:hAnsi="楷体" w:hint="eastAsia"/>
                <w:sz w:val="24"/>
                <w:szCs w:val="24"/>
              </w:rPr>
              <w:t>棺罩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产品等。</w:t>
            </w:r>
          </w:p>
          <w:p w:rsidR="00C85424" w:rsidRDefault="00486A50" w:rsidP="00486A5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抽查入库单，</w:t>
            </w:r>
            <w:r w:rsidR="00C85424">
              <w:rPr>
                <w:rFonts w:ascii="楷体" w:eastAsia="楷体" w:hAnsi="楷体" w:hint="eastAsia"/>
                <w:sz w:val="24"/>
                <w:szCs w:val="24"/>
              </w:rPr>
              <w:t>2019.10.11日</w:t>
            </w:r>
            <w:r w:rsidR="001C39C0">
              <w:rPr>
                <w:rFonts w:ascii="楷体" w:eastAsia="楷体" w:hAnsi="楷体" w:hint="eastAsia"/>
                <w:sz w:val="24"/>
                <w:szCs w:val="24"/>
              </w:rPr>
              <w:t>入库红色油漆25kg、黄色油漆25kg，仓库员胡某验收入库。</w:t>
            </w:r>
          </w:p>
          <w:p w:rsidR="001C39C0" w:rsidRDefault="001C39C0" w:rsidP="001C39C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抽查入库单，2019.1</w:t>
            </w:r>
            <w:r w:rsidR="00181FB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181FBD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日入库</w:t>
            </w:r>
            <w:r w:rsidR="00181FB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m</w:t>
            </w:r>
            <w:r w:rsidR="00181FBD">
              <w:rPr>
                <w:rFonts w:ascii="楷体" w:eastAsia="楷体" w:hAnsi="楷体" w:hint="eastAsia"/>
                <w:sz w:val="24"/>
                <w:szCs w:val="24"/>
              </w:rPr>
              <w:t>m厚橡木AA板 7.561㎡、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厚橡木AB板 4.1675㎡、20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厚橡木AB板 3.9284㎡、25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mm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厚橡木A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B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 xml:space="preserve">板 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666E5">
              <w:rPr>
                <w:rFonts w:ascii="楷体" w:eastAsia="楷体" w:hAnsi="楷体" w:hint="eastAsia"/>
                <w:sz w:val="24"/>
                <w:szCs w:val="24"/>
              </w:rPr>
              <w:t>721</w:t>
            </w:r>
            <w:r w:rsidR="002D03AF">
              <w:rPr>
                <w:rFonts w:ascii="楷体" w:eastAsia="楷体" w:hAnsi="楷体" w:hint="eastAsia"/>
                <w:sz w:val="24"/>
                <w:szCs w:val="24"/>
              </w:rPr>
              <w:t>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，仓库员胡某验收入库。</w:t>
            </w:r>
          </w:p>
          <w:p w:rsidR="001C39C0" w:rsidRDefault="001C39C0" w:rsidP="001C39C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抽查入库单，</w:t>
            </w:r>
            <w:r w:rsidR="002D0A1B">
              <w:rPr>
                <w:rFonts w:ascii="楷体" w:eastAsia="楷体" w:hAnsi="楷体" w:hint="eastAsia"/>
                <w:sz w:val="24"/>
                <w:szCs w:val="24"/>
              </w:rPr>
              <w:t>2019.8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2D0A1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日入库</w:t>
            </w:r>
            <w:r w:rsidR="002D0A1B">
              <w:rPr>
                <w:rFonts w:ascii="楷体" w:eastAsia="楷体" w:hAnsi="楷体" w:hint="eastAsia"/>
                <w:sz w:val="24"/>
                <w:szCs w:val="24"/>
              </w:rPr>
              <w:t>瓦楞纸 682.8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kg，仓库员胡某验收入库。</w:t>
            </w:r>
          </w:p>
          <w:p w:rsidR="001C39C0" w:rsidRDefault="0028167B" w:rsidP="00486A5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抽查原材料入库验收记录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，2019.12.27日进货压缩机1000台，对数量、规格型号、外观进行了检验，结果合格，检验员张</w:t>
            </w:r>
            <w:r w:rsidR="00EF4242">
              <w:rPr>
                <w:rFonts w:ascii="楷体" w:eastAsia="楷体" w:hAnsi="楷体" w:hint="eastAsia"/>
                <w:sz w:val="24"/>
                <w:szCs w:val="24"/>
              </w:rPr>
              <w:t>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F4242" w:rsidRDefault="00EF4242" w:rsidP="00EF424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抽查原材料入库验收记录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，2019.12.27日进货</w:t>
            </w:r>
            <w:r w:rsidR="00332D83">
              <w:rPr>
                <w:rFonts w:ascii="楷体" w:eastAsia="楷体" w:hAnsi="楷体" w:hint="eastAsia"/>
                <w:sz w:val="24"/>
                <w:szCs w:val="24"/>
              </w:rPr>
              <w:t>过滤器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1000台，对数量、规格型号、外观进行了检验，结果合格，检验员张芳。</w:t>
            </w:r>
          </w:p>
          <w:p w:rsidR="00EF4242" w:rsidRDefault="00EF4242" w:rsidP="00EF424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抽查原材料入库验收记录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，2019.12.</w:t>
            </w:r>
            <w:r w:rsidR="00334534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334534">
              <w:rPr>
                <w:rFonts w:ascii="楷体" w:eastAsia="楷体" w:hAnsi="楷体" w:hint="eastAsia"/>
                <w:sz w:val="24"/>
                <w:szCs w:val="24"/>
              </w:rPr>
              <w:t>镀锌钢管50支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，对数量、规格型号、外观进行了检验，结果合格，检验员张芳。</w:t>
            </w:r>
          </w:p>
          <w:p w:rsidR="00EF4242" w:rsidRDefault="00EF4242" w:rsidP="00EF424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抽查原材料入库验收记录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，2019.1</w:t>
            </w:r>
            <w:r w:rsidR="003345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345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2日进货</w:t>
            </w:r>
            <w:r w:rsidR="00334534">
              <w:rPr>
                <w:rFonts w:ascii="楷体" w:eastAsia="楷体" w:hAnsi="楷体" w:hint="eastAsia"/>
                <w:sz w:val="24"/>
                <w:szCs w:val="24"/>
              </w:rPr>
              <w:t>螺旋空压机、冷冻式</w:t>
            </w:r>
            <w:r w:rsidR="002D0B8A">
              <w:rPr>
                <w:rFonts w:ascii="楷体" w:eastAsia="楷体" w:hAnsi="楷体" w:hint="eastAsia"/>
                <w:sz w:val="24"/>
                <w:szCs w:val="24"/>
              </w:rPr>
              <w:t>干燥机、储气罐1套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，对数量、规格型号、外观进行了检验，结果合格，检验员张芳。</w:t>
            </w:r>
          </w:p>
          <w:p w:rsidR="00EF4242" w:rsidRDefault="00EF4242" w:rsidP="00EF424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抽查原材料入库验收记录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，2019.</w:t>
            </w:r>
            <w:r w:rsidR="002D0B8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2D0B8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2D0B8A">
              <w:rPr>
                <w:rFonts w:ascii="楷体" w:eastAsia="楷体" w:hAnsi="楷体" w:hint="eastAsia"/>
                <w:sz w:val="24"/>
                <w:szCs w:val="24"/>
              </w:rPr>
              <w:t>304不锈钢板2.0795吨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，对数量、规格型号、外观进行了检验，结果合格，检验员张芳。</w:t>
            </w:r>
          </w:p>
          <w:p w:rsidR="00FF2771" w:rsidRDefault="00FF2771" w:rsidP="00FF277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抽查原材料入库验收记录，2019.10.13日进货高温滤袋960条，对数量、规格型号、外观进行了检验，结果合格，检验员张芳。</w:t>
            </w:r>
          </w:p>
          <w:p w:rsidR="00345D2A" w:rsidRDefault="00345D2A" w:rsidP="00345D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抽查原材料入库验收记录，2019.9.20日进货</w:t>
            </w:r>
            <w:r w:rsidR="00ED492B">
              <w:rPr>
                <w:rFonts w:ascii="楷体" w:eastAsia="楷体" w:hAnsi="楷体" w:hint="eastAsia"/>
                <w:sz w:val="24"/>
                <w:szCs w:val="24"/>
              </w:rPr>
              <w:t>HH-92风机6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台，对数量、规格型号、外观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进行了检验，结果合格，检验员张芳。</w:t>
            </w:r>
          </w:p>
          <w:p w:rsidR="00EC17CC" w:rsidRPr="00A97140" w:rsidRDefault="00EC17CC" w:rsidP="00ED492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查外包</w:t>
            </w:r>
            <w:r w:rsidR="00ED492B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验收：201</w:t>
            </w:r>
            <w:r w:rsidR="00FF2771">
              <w:rPr>
                <w:rFonts w:ascii="楷体" w:eastAsia="楷体" w:hAnsi="楷体" w:hint="eastAsia"/>
                <w:sz w:val="24"/>
                <w:szCs w:val="24"/>
              </w:rPr>
              <w:t>9.9.19日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购入</w:t>
            </w:r>
            <w:r w:rsidR="00ED492B">
              <w:rPr>
                <w:rFonts w:ascii="楷体" w:eastAsia="楷体" w:hAnsi="楷体" w:hint="eastAsia"/>
                <w:sz w:val="24"/>
                <w:szCs w:val="24"/>
              </w:rPr>
              <w:t>外包</w:t>
            </w:r>
            <w:r w:rsidR="00345D2A">
              <w:rPr>
                <w:rFonts w:ascii="楷体" w:eastAsia="楷体" w:hAnsi="楷体" w:hint="eastAsia"/>
                <w:sz w:val="24"/>
                <w:szCs w:val="24"/>
              </w:rPr>
              <w:t>透明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棺</w:t>
            </w:r>
            <w:r w:rsidR="00345D2A">
              <w:rPr>
                <w:rFonts w:ascii="楷体" w:eastAsia="楷体" w:hAnsi="楷体" w:hint="eastAsia"/>
                <w:sz w:val="24"/>
                <w:szCs w:val="24"/>
              </w:rPr>
              <w:t>罩20套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，已检验合格并入库，</w:t>
            </w:r>
            <w:r w:rsidR="00484B69">
              <w:rPr>
                <w:rFonts w:ascii="楷体" w:eastAsia="楷体" w:hAnsi="楷体" w:hint="eastAsia"/>
                <w:sz w:val="24"/>
                <w:szCs w:val="24"/>
              </w:rPr>
              <w:t>检验项目包括外观、规格型号等，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检验员：张</w:t>
            </w:r>
            <w:r w:rsidR="00345D2A">
              <w:rPr>
                <w:rFonts w:ascii="楷体" w:eastAsia="楷体" w:hAnsi="楷体" w:hint="eastAsia"/>
                <w:sz w:val="24"/>
                <w:szCs w:val="24"/>
              </w:rPr>
              <w:t>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D492B" w:rsidRPr="00A97140" w:rsidRDefault="00ED492B" w:rsidP="009E25E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484B69">
              <w:rPr>
                <w:rFonts w:ascii="楷体" w:eastAsia="楷体" w:hAnsi="楷体" w:hint="eastAsia"/>
                <w:sz w:val="24"/>
                <w:szCs w:val="24"/>
              </w:rPr>
              <w:t>了钢板、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钢管材质单</w:t>
            </w:r>
            <w:r w:rsidR="009E25E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压缩机</w:t>
            </w:r>
            <w:r w:rsidR="009E25E2">
              <w:rPr>
                <w:rFonts w:ascii="楷体" w:eastAsia="楷体" w:hAnsi="楷体" w:hint="eastAsia"/>
                <w:sz w:val="24"/>
                <w:szCs w:val="24"/>
              </w:rPr>
              <w:t>、风机等采购产品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的合格证明。</w:t>
            </w:r>
          </w:p>
          <w:p w:rsidR="00EC17CC" w:rsidRPr="009E25E2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2、过程检验：</w:t>
            </w:r>
          </w:p>
          <w:p w:rsidR="00EC17CC" w:rsidRPr="00A97140" w:rsidRDefault="00EC17CC" w:rsidP="00D614C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各工序有巡检记录，内容包括产品名称、工序名称、</w:t>
            </w:r>
            <w:r w:rsidR="00C97E91">
              <w:rPr>
                <w:rFonts w:ascii="楷体" w:eastAsia="楷体" w:hAnsi="楷体" w:hint="eastAsia"/>
                <w:sz w:val="24"/>
                <w:szCs w:val="24"/>
              </w:rPr>
              <w:t>检查内容、接受标准、实测、判定、检验员等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448F8" w:rsidRPr="00A97140" w:rsidRDefault="004448F8" w:rsidP="004448F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冷冻柜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发泡、装配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F651E" w:rsidRPr="00A97140" w:rsidRDefault="007F651E" w:rsidP="007F651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瞻仰台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发泡、组装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EC17CC" w:rsidP="001B536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年5月1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日解剖台的产品巡检记录，对下料、折弯、焊接成型、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6460A" w:rsidRDefault="0066460A" w:rsidP="0066460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96AC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696AC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96AC4">
              <w:rPr>
                <w:rFonts w:ascii="楷体" w:eastAsia="楷体" w:hAnsi="楷体" w:hint="eastAsia"/>
                <w:sz w:val="24"/>
                <w:szCs w:val="24"/>
              </w:rPr>
              <w:t>水晶棺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 w:rsidR="00192F0C">
              <w:rPr>
                <w:rFonts w:ascii="楷体" w:eastAsia="楷体" w:hAnsi="楷体" w:hint="eastAsia"/>
                <w:sz w:val="24"/>
                <w:szCs w:val="24"/>
              </w:rPr>
              <w:t>发泡、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53B5" w:rsidRPr="00A97140" w:rsidRDefault="007C53B5" w:rsidP="007C53B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D48D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7D48D0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D48D0">
              <w:rPr>
                <w:rFonts w:ascii="楷体" w:eastAsia="楷体" w:hAnsi="楷体" w:hint="eastAsia"/>
                <w:sz w:val="24"/>
                <w:szCs w:val="24"/>
              </w:rPr>
              <w:t>火化机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53B5" w:rsidRPr="00A97140" w:rsidRDefault="007C53B5" w:rsidP="007C53B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11D65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D11D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11D65">
              <w:rPr>
                <w:rFonts w:ascii="楷体" w:eastAsia="楷体" w:hAnsi="楷体" w:hint="eastAsia"/>
                <w:sz w:val="24"/>
                <w:szCs w:val="24"/>
              </w:rPr>
              <w:t>焚烧炉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 w:rsidR="005B0D77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53B5" w:rsidRPr="00A97140" w:rsidRDefault="007C53B5" w:rsidP="007C53B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79061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月1日</w:t>
            </w:r>
            <w:r w:rsidR="00790612">
              <w:rPr>
                <w:rFonts w:ascii="楷体" w:eastAsia="楷体" w:hAnsi="楷体" w:hint="eastAsia"/>
                <w:sz w:val="24"/>
                <w:szCs w:val="24"/>
              </w:rPr>
              <w:t>尾气净化处理设备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7427A" w:rsidRPr="00A97140" w:rsidRDefault="0027427A" w:rsidP="0027427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230F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30F4">
              <w:rPr>
                <w:rFonts w:ascii="楷体" w:eastAsia="楷体" w:hAnsi="楷体" w:hint="eastAsia"/>
                <w:sz w:val="24"/>
                <w:szCs w:val="24"/>
              </w:rPr>
              <w:t>8日空气净化处理设备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的产品巡检记录，对下料、折弯、焊接成型、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F651E" w:rsidRPr="00A97140" w:rsidRDefault="007F651E" w:rsidP="007F651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骨灰盒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的产品巡检记录，对下料、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雕刻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打磨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喷漆、装配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工序进行了检验，记录完整进行，基本符合要求，检验结果，合格，检验员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7427A" w:rsidRPr="00A97140" w:rsidRDefault="007F651E" w:rsidP="007F651E">
            <w:pPr>
              <w:tabs>
                <w:tab w:val="left" w:pos="780"/>
              </w:tabs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3、成品（出厂）检验：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提供了成品检验记录，检验项目按</w:t>
            </w:r>
            <w:r w:rsidR="009E3517">
              <w:rPr>
                <w:rFonts w:ascii="楷体" w:eastAsia="楷体" w:hAnsi="楷体" w:hint="eastAsia"/>
                <w:sz w:val="24"/>
                <w:szCs w:val="24"/>
              </w:rPr>
              <w:t>图纸和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企业标准执行，项目记录完整。</w:t>
            </w:r>
          </w:p>
          <w:p w:rsidR="00A34071" w:rsidRPr="00A97140" w:rsidRDefault="00A34071" w:rsidP="00A3407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日冷冻柜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L2200XW2520XH2140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成品检验记录，对规格尺寸、电源、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储藏温度、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外观、制冷能力、负载温度、耗电量、制冷系统的密封性、装配质量等进行了检验，判定结果：合格，检验人员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张玲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4071" w:rsidRDefault="00A34071" w:rsidP="00A34071">
            <w:pPr>
              <w:spacing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、2019.12.15日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冷冻柜成品检验记录，判定结果：合格，检验人员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张琳。</w:t>
            </w:r>
          </w:p>
          <w:p w:rsidR="00EC17CC" w:rsidRPr="00A97140" w:rsidRDefault="00EC17CC" w:rsidP="00A3407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EB17D0">
              <w:rPr>
                <w:rFonts w:ascii="楷体" w:eastAsia="楷体" w:hAnsi="楷体" w:hint="eastAsia"/>
                <w:sz w:val="24"/>
                <w:szCs w:val="24"/>
              </w:rPr>
              <w:t>2019.12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.17日瞻仰台</w:t>
            </w:r>
            <w:r w:rsidR="00383FEF">
              <w:rPr>
                <w:rFonts w:ascii="楷体" w:eastAsia="楷体" w:hAnsi="楷体" w:hint="eastAsia"/>
                <w:sz w:val="24"/>
                <w:szCs w:val="24"/>
              </w:rPr>
              <w:t>L3900XW2800XH1200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成品检验记录，对</w:t>
            </w:r>
            <w:r w:rsidR="00F466DE">
              <w:rPr>
                <w:rFonts w:ascii="楷体" w:eastAsia="楷体" w:hAnsi="楷体" w:hint="eastAsia"/>
                <w:sz w:val="24"/>
                <w:szCs w:val="24"/>
              </w:rPr>
              <w:t>瞻仰棺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规格尺寸、电源、棺内平均温度、</w:t>
            </w:r>
            <w:r w:rsidR="00F466DE">
              <w:rPr>
                <w:rFonts w:ascii="楷体" w:eastAsia="楷体" w:hAnsi="楷体" w:hint="eastAsia"/>
                <w:sz w:val="24"/>
                <w:szCs w:val="24"/>
              </w:rPr>
              <w:t>瞻仰棺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外观、储藏温度、制冷能力、负载温度、耗电量、制冷系统的密封性、</w:t>
            </w:r>
            <w:r w:rsidR="00F466DE">
              <w:rPr>
                <w:rFonts w:ascii="楷体" w:eastAsia="楷体" w:hAnsi="楷体" w:hint="eastAsia"/>
                <w:sz w:val="24"/>
                <w:szCs w:val="24"/>
              </w:rPr>
              <w:t>瞻仰棺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装配质量</w:t>
            </w:r>
            <w:r w:rsidR="007A3ABB">
              <w:rPr>
                <w:rFonts w:ascii="楷体" w:eastAsia="楷体" w:hAnsi="楷体" w:hint="eastAsia"/>
                <w:sz w:val="24"/>
                <w:szCs w:val="24"/>
              </w:rPr>
              <w:t>、台架规格尺寸、</w:t>
            </w:r>
            <w:r w:rsidR="00F466DE">
              <w:rPr>
                <w:rFonts w:ascii="楷体" w:eastAsia="楷体" w:hAnsi="楷体" w:hint="eastAsia"/>
                <w:sz w:val="24"/>
                <w:szCs w:val="24"/>
              </w:rPr>
              <w:t>台架外观、台架装配要求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检验人员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9E3517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2019.6.</w:t>
            </w:r>
            <w:r w:rsidR="00505D0B">
              <w:rPr>
                <w:rFonts w:ascii="楷体" w:eastAsia="楷体" w:hAnsi="楷体" w:hint="eastAsia"/>
                <w:sz w:val="24"/>
                <w:szCs w:val="24"/>
              </w:rPr>
              <w:t>17日、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日瞻仰台成品检验记录，判定结果：合格，检验人员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EC17CC" w:rsidP="00A3407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8日解剖台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L2100X2750XH</w:t>
            </w:r>
            <w:r w:rsidR="003C671A">
              <w:rPr>
                <w:rFonts w:ascii="楷体" w:eastAsia="楷体" w:hAnsi="楷体" w:hint="eastAsia"/>
                <w:sz w:val="24"/>
                <w:szCs w:val="24"/>
              </w:rPr>
              <w:t>700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成品检验记录，对规格尺寸、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喷淋性能、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5D7E18">
              <w:rPr>
                <w:rFonts w:ascii="楷体" w:eastAsia="楷体" w:hAnsi="楷体" w:hint="eastAsia"/>
                <w:sz w:val="24"/>
                <w:szCs w:val="24"/>
              </w:rPr>
              <w:t>、装配要求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3C671A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、2019.11.19日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解剖台成品检验记录，判定结果：合格，检验人员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C17CC" w:rsidRPr="00A97140" w:rsidRDefault="00EC17CC" w:rsidP="0085362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192F0C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2F0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2F0C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日水晶棺</w:t>
            </w:r>
            <w:r w:rsidR="00192F0C">
              <w:rPr>
                <w:rFonts w:ascii="楷体" w:eastAsia="楷体" w:hAnsi="楷体" w:hint="eastAsia"/>
                <w:sz w:val="24"/>
                <w:szCs w:val="24"/>
              </w:rPr>
              <w:t>L2000XW695XH850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成品检验记录，对规格尺寸、电源、棺内平均温度、外观、储藏温度、制冷能力、负载温度、耗电量、制冷系统的密封性、装配质量等进行了检验，判定结果：合格，检验人员</w:t>
            </w:r>
            <w:r w:rsidR="00A75B3B"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3A75" w:rsidRDefault="00713A75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另外抽查2019.11.17日、2019.12.11日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水晶棺成品检验记录，判定结果：合格，检验人员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张琳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D48D0" w:rsidRPr="00A97140" w:rsidRDefault="007D48D0" w:rsidP="0085362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5A6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5A67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25A67">
              <w:rPr>
                <w:rFonts w:ascii="楷体" w:eastAsia="楷体" w:hAnsi="楷体" w:hint="eastAsia"/>
                <w:sz w:val="24"/>
                <w:szCs w:val="24"/>
              </w:rPr>
              <w:t>火化机YY5000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成品检验记录，对规格尺寸、外观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25A67">
              <w:rPr>
                <w:rFonts w:ascii="楷体" w:eastAsia="楷体" w:hAnsi="楷体" w:hint="eastAsia"/>
                <w:sz w:val="24"/>
                <w:szCs w:val="24"/>
              </w:rPr>
              <w:t>运行性能、安全性能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F25A67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D48D0" w:rsidRDefault="007D48D0" w:rsidP="007D48D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80C94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80C9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、2019.11.</w:t>
            </w:r>
            <w:r w:rsidR="00380C94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380C94">
              <w:rPr>
                <w:rFonts w:ascii="楷体" w:eastAsia="楷体" w:hAnsi="楷体" w:hint="eastAsia"/>
                <w:sz w:val="24"/>
                <w:szCs w:val="24"/>
              </w:rPr>
              <w:t>火化机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成品检验记录，判定结果：合格，检验人员</w:t>
            </w:r>
            <w:r w:rsidR="00380C94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26F9C" w:rsidRDefault="00026F9C" w:rsidP="00026F9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抽查2019.12.15日焚烧炉YY-1成品检验记录，对规格尺寸、外观、装配要求、性能等进行了检验，判定结果：合格，检验人员张琳。</w:t>
            </w:r>
          </w:p>
          <w:p w:rsidR="00F64802" w:rsidRPr="00D11D65" w:rsidRDefault="00D11D65" w:rsidP="00D11D6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另外抽查2019.</w:t>
            </w:r>
            <w:r w:rsidR="00A62B3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A62B3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日、2019.11.1</w:t>
            </w:r>
            <w:r w:rsidR="00A62B3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62B3D">
              <w:rPr>
                <w:rFonts w:ascii="楷体" w:eastAsia="楷体" w:hAnsi="楷体" w:hint="eastAsia"/>
                <w:sz w:val="24"/>
                <w:szCs w:val="24"/>
              </w:rPr>
              <w:t>焚烧炉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成品检验记录，判定结果：合格，检验人员张琳。</w:t>
            </w:r>
          </w:p>
          <w:p w:rsidR="0027427A" w:rsidRDefault="0027427A" w:rsidP="00026F9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BE49CC">
              <w:rPr>
                <w:rFonts w:ascii="楷体" w:eastAsia="楷体" w:hAnsi="楷体" w:hint="eastAsia"/>
                <w:sz w:val="24"/>
                <w:szCs w:val="24"/>
              </w:rPr>
              <w:t>2019.8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E49C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BE49CC">
              <w:rPr>
                <w:rFonts w:ascii="楷体" w:eastAsia="楷体" w:hAnsi="楷体" w:hint="eastAsia"/>
                <w:sz w:val="24"/>
                <w:szCs w:val="24"/>
              </w:rPr>
              <w:t>尾气</w:t>
            </w:r>
            <w:r w:rsidR="00026F9C">
              <w:rPr>
                <w:rFonts w:ascii="楷体" w:eastAsia="楷体" w:hAnsi="楷体" w:hint="eastAsia"/>
                <w:sz w:val="24"/>
                <w:szCs w:val="24"/>
              </w:rPr>
              <w:t>除尘</w:t>
            </w:r>
            <w:r w:rsidR="00BE49CC">
              <w:rPr>
                <w:rFonts w:ascii="楷体" w:eastAsia="楷体" w:hAnsi="楷体" w:hint="eastAsia"/>
                <w:sz w:val="24"/>
                <w:szCs w:val="24"/>
              </w:rPr>
              <w:t>净化设备</w:t>
            </w:r>
            <w:r w:rsidR="00BE49CC" w:rsidRPr="00407101">
              <w:rPr>
                <w:rFonts w:ascii="楷体" w:eastAsia="楷体" w:hAnsi="楷体" w:cs="宋体" w:hint="eastAsia"/>
                <w:sz w:val="24"/>
                <w:szCs w:val="24"/>
              </w:rPr>
              <w:t>YY-JHSB-01、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成品检验记录，对规格尺寸、外观、装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配要求</w:t>
            </w:r>
            <w:r w:rsidR="00BE49CC">
              <w:rPr>
                <w:rFonts w:ascii="楷体" w:eastAsia="楷体" w:hAnsi="楷体" w:hint="eastAsia"/>
                <w:sz w:val="24"/>
                <w:szCs w:val="24"/>
              </w:rPr>
              <w:t>、绝缘性能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</w:t>
            </w:r>
            <w:r w:rsidR="005D7A97">
              <w:rPr>
                <w:rFonts w:ascii="楷体" w:eastAsia="楷体" w:hAnsi="楷体" w:hint="eastAsia"/>
                <w:sz w:val="24"/>
                <w:szCs w:val="24"/>
              </w:rPr>
              <w:t>刘传棋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75E5" w:rsidRDefault="0027427A" w:rsidP="0027427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另外抽查</w:t>
            </w:r>
            <w:r w:rsidR="005D7A97">
              <w:rPr>
                <w:rFonts w:ascii="楷体" w:eastAsia="楷体" w:hAnsi="楷体" w:hint="eastAsia"/>
                <w:sz w:val="24"/>
                <w:szCs w:val="24"/>
              </w:rPr>
              <w:t>2019.11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5D7A9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="00FE75E5">
              <w:rPr>
                <w:rFonts w:ascii="楷体" w:eastAsia="楷体" w:hAnsi="楷体" w:hint="eastAsia"/>
                <w:sz w:val="24"/>
                <w:szCs w:val="24"/>
              </w:rPr>
              <w:t>2019.11.26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E75E5">
              <w:rPr>
                <w:rFonts w:ascii="楷体" w:eastAsia="楷体" w:hAnsi="楷体" w:hint="eastAsia"/>
                <w:sz w:val="24"/>
                <w:szCs w:val="24"/>
              </w:rPr>
              <w:t>尾气</w:t>
            </w:r>
            <w:r w:rsidR="00026F9C">
              <w:rPr>
                <w:rFonts w:ascii="楷体" w:eastAsia="楷体" w:hAnsi="楷体" w:hint="eastAsia"/>
                <w:sz w:val="24"/>
                <w:szCs w:val="24"/>
              </w:rPr>
              <w:t>除尘</w:t>
            </w:r>
            <w:r w:rsidR="00FE75E5">
              <w:rPr>
                <w:rFonts w:ascii="楷体" w:eastAsia="楷体" w:hAnsi="楷体" w:hint="eastAsia"/>
                <w:sz w:val="24"/>
                <w:szCs w:val="24"/>
              </w:rPr>
              <w:t>净化设备成品检验记录，判定结果：合格，检验人员张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7427A" w:rsidRDefault="0027427A" w:rsidP="00026F9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抽查2019.</w:t>
            </w:r>
            <w:r w:rsidR="00A162A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A162AC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162AC">
              <w:rPr>
                <w:rFonts w:ascii="楷体" w:eastAsia="楷体" w:hAnsi="楷体" w:hint="eastAsia"/>
                <w:sz w:val="24"/>
                <w:szCs w:val="24"/>
              </w:rPr>
              <w:t>空气净化设备YY-01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成品检验记录，对规格尺寸、外观、装配要求</w:t>
            </w:r>
            <w:r w:rsidR="007F4D95">
              <w:rPr>
                <w:rFonts w:ascii="楷体" w:eastAsia="楷体" w:hAnsi="楷体" w:hint="eastAsia"/>
                <w:sz w:val="24"/>
                <w:szCs w:val="24"/>
              </w:rPr>
              <w:t>、绝缘性能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等进行了检验，判定结果：合格，检验人员张琳。</w:t>
            </w:r>
          </w:p>
          <w:p w:rsidR="00F64802" w:rsidRDefault="0027427A" w:rsidP="0027427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另外抽查</w:t>
            </w:r>
            <w:r w:rsidR="007F4D95">
              <w:rPr>
                <w:rFonts w:ascii="楷体" w:eastAsia="楷体" w:hAnsi="楷体" w:hint="eastAsia"/>
                <w:sz w:val="24"/>
                <w:szCs w:val="24"/>
              </w:rPr>
              <w:t>2019.6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4D95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日、2019.11.1</w:t>
            </w:r>
            <w:r w:rsidR="007F4D9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4D95">
              <w:rPr>
                <w:rFonts w:ascii="楷体" w:eastAsia="楷体" w:hAnsi="楷体" w:hint="eastAsia"/>
                <w:sz w:val="24"/>
                <w:szCs w:val="24"/>
              </w:rPr>
              <w:t>空气净化设备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成品检验记录，判定结果：合格，检验人员张琳。</w:t>
            </w:r>
          </w:p>
          <w:p w:rsidR="00853627" w:rsidRDefault="00853627" w:rsidP="00026F9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抽查2019.4.23日骨灰盒338X220X2.5成品检验记录，对规格尺寸、外观、开关灵活性及其他启闭配件等进行了检验，判定结果：合格，检验人员刘传棋。</w:t>
            </w:r>
          </w:p>
          <w:p w:rsidR="00853627" w:rsidRDefault="00853627" w:rsidP="0085362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另外抽查2019.7.25日、2019.12.16日骨灰盒成品检验记录，判定结果：合格，检验人员张琳。</w:t>
            </w:r>
          </w:p>
          <w:p w:rsidR="00853627" w:rsidRPr="00853627" w:rsidRDefault="00853627" w:rsidP="0027427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7556CD" w:rsidRDefault="007556CD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7556CD" w:rsidRDefault="007556CD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4、客户验收：</w:t>
            </w:r>
          </w:p>
          <w:p w:rsidR="007556CD" w:rsidRDefault="007556CD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提供了客户验收报告，</w:t>
            </w:r>
          </w:p>
          <w:p w:rsidR="007556CD" w:rsidRDefault="007556CD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查2019.11.19日客户樟树殡葬管理所</w:t>
            </w:r>
            <w:r w:rsidR="0053449D">
              <w:rPr>
                <w:rFonts w:ascii="楷体" w:eastAsia="楷体" w:hAnsi="楷体" w:hint="eastAsia"/>
                <w:sz w:val="24"/>
                <w:szCs w:val="24"/>
              </w:rPr>
              <w:t>对企业生产的空气净化污气处理设备的各项技术指标验收合格</w:t>
            </w:r>
            <w:r w:rsidR="00061C3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61C36" w:rsidRDefault="00061C36" w:rsidP="00061C36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查2019.9.9日客户瑞昌市</w:t>
            </w:r>
            <w:r w:rsidR="0079046A">
              <w:rPr>
                <w:rFonts w:ascii="楷体" w:eastAsia="楷体" w:hAnsi="楷体" w:hint="eastAsia"/>
                <w:sz w:val="24"/>
                <w:szCs w:val="24"/>
              </w:rPr>
              <w:t>殡仪馆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对企业生产的</w:t>
            </w:r>
            <w:r w:rsidR="0079046A">
              <w:rPr>
                <w:rFonts w:ascii="楷体" w:eastAsia="楷体" w:hAnsi="楷体" w:hint="eastAsia"/>
                <w:sz w:val="24"/>
                <w:szCs w:val="24"/>
              </w:rPr>
              <w:t>殡仪馆特种设备各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项</w:t>
            </w:r>
            <w:r w:rsidR="0079046A">
              <w:rPr>
                <w:rFonts w:ascii="楷体" w:eastAsia="楷体" w:hAnsi="楷体" w:hint="eastAsia"/>
                <w:sz w:val="24"/>
                <w:szCs w:val="24"/>
              </w:rPr>
              <w:t>参数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验收合格。</w:t>
            </w:r>
          </w:p>
          <w:p w:rsidR="0079046A" w:rsidRDefault="0079046A" w:rsidP="0079046A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查2019.</w:t>
            </w:r>
            <w:r w:rsidR="00903DA0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3DA0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</w:t>
            </w:r>
            <w:r w:rsidR="00903DA0">
              <w:rPr>
                <w:rFonts w:ascii="楷体" w:eastAsia="楷体" w:hAnsi="楷体" w:hint="eastAsia"/>
                <w:sz w:val="24"/>
                <w:szCs w:val="24"/>
              </w:rPr>
              <w:t>分宜县人文事业有限公司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对企业生产的</w:t>
            </w:r>
            <w:r w:rsidR="00903DA0">
              <w:rPr>
                <w:rFonts w:ascii="楷体" w:eastAsia="楷体" w:hAnsi="楷体" w:hint="eastAsia"/>
                <w:sz w:val="24"/>
                <w:szCs w:val="24"/>
              </w:rPr>
              <w:t>全自动轮值型水晶棺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各项</w:t>
            </w:r>
            <w:r w:rsidR="00903DA0">
              <w:rPr>
                <w:rFonts w:ascii="楷体" w:eastAsia="楷体" w:hAnsi="楷体" w:hint="eastAsia"/>
                <w:sz w:val="24"/>
                <w:szCs w:val="24"/>
              </w:rPr>
              <w:t>技术指标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验收合格。</w:t>
            </w:r>
          </w:p>
          <w:p w:rsidR="00211C65" w:rsidRDefault="00211C65" w:rsidP="00211C65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查2019.11.24日客户</w:t>
            </w:r>
            <w:r w:rsidR="00197CF8">
              <w:rPr>
                <w:rFonts w:ascii="楷体" w:eastAsia="楷体" w:hAnsi="楷体" w:hint="eastAsia"/>
                <w:sz w:val="24"/>
                <w:szCs w:val="24"/>
              </w:rPr>
              <w:t>江永县公安局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对企业生产的</w:t>
            </w:r>
            <w:r w:rsidR="00197CF8">
              <w:rPr>
                <w:rFonts w:ascii="楷体" w:eastAsia="楷体" w:hAnsi="楷体" w:hint="eastAsia"/>
                <w:sz w:val="24"/>
                <w:szCs w:val="24"/>
              </w:rPr>
              <w:t>双</w:t>
            </w:r>
            <w:r w:rsidR="003722C2">
              <w:rPr>
                <w:rFonts w:ascii="楷体" w:eastAsia="楷体" w:hAnsi="楷体" w:hint="eastAsia"/>
                <w:sz w:val="24"/>
                <w:szCs w:val="24"/>
              </w:rPr>
              <w:t>排风腐尸解剖台、病理取材台</w:t>
            </w:r>
            <w:r w:rsidR="00547942">
              <w:rPr>
                <w:rFonts w:ascii="楷体" w:eastAsia="楷体" w:hAnsi="楷体" w:hint="eastAsia"/>
                <w:sz w:val="24"/>
                <w:szCs w:val="24"/>
              </w:rPr>
              <w:t>等产品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各项技术指标验收合格。</w:t>
            </w:r>
          </w:p>
          <w:p w:rsidR="00547942" w:rsidRDefault="00547942" w:rsidP="00547942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1940D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40D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1940D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日客户</w:t>
            </w:r>
            <w:r w:rsidR="001940DF">
              <w:rPr>
                <w:rFonts w:ascii="楷体" w:eastAsia="楷体" w:hAnsi="楷体" w:hint="eastAsia"/>
                <w:sz w:val="24"/>
                <w:szCs w:val="24"/>
              </w:rPr>
              <w:t>靖宇县殡仪馆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对企业生产的</w:t>
            </w:r>
            <w:r w:rsidR="00C5332C">
              <w:rPr>
                <w:rFonts w:ascii="楷体" w:eastAsia="楷体" w:hAnsi="楷体" w:hint="eastAsia"/>
                <w:sz w:val="24"/>
                <w:szCs w:val="24"/>
              </w:rPr>
              <w:t>尾气净化处理设备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各项技术指标验收合格。</w:t>
            </w:r>
          </w:p>
          <w:p w:rsidR="00061C36" w:rsidRPr="00A97140" w:rsidRDefault="00061C36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C17CC" w:rsidRPr="00A97140" w:rsidRDefault="007556CD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、委托检验：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提供201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日瞻仰棺委托检验报告，结果合格。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45E5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日解剖台委托检验报告，结果合格。</w:t>
            </w:r>
          </w:p>
          <w:p w:rsidR="00EC17CC" w:rsidRPr="00A97140" w:rsidRDefault="001678C3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pict w14:anchorId="4E5A77B9">
                <v:polyline id="_x0000_s1042" style="position:absolute;z-index:1" points="739.15pt,3179.35pt,739.15pt,3179.35pt" coordorigin="5270,21082" coordsize="1,1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0BHQIEBAEgAGgMAAAAAADAAAAAAAAARljPVIrml8VPjwb4utLhmyIDHWQFFEYAAAAASBVFIxsC&#10;OYsARiMbAjmLAFcNAAAABQILZRkUMggArBUCAHBVQjMIAIAMAlVVVUIQVVWpQQAAAAAAAAAAVVWp&#10;QQAAAAAAAAA7ChMBCXyAC3yACgARIJB9lmHOkdQB&#10;" annotation="t"/>
                </v:polyline>
              </w:pic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C17CC" w:rsidRPr="00A97140">
              <w:rPr>
                <w:rFonts w:ascii="楷体" w:eastAsia="楷体" w:hAnsi="楷体" w:hint="eastAsia"/>
                <w:sz w:val="24"/>
                <w:szCs w:val="24"/>
              </w:rPr>
              <w:t>2日水晶棺委托检验报告，结果合格。</w:t>
            </w:r>
          </w:p>
          <w:p w:rsidR="007236E7" w:rsidRPr="00A97140" w:rsidRDefault="007236E7" w:rsidP="007236E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焚烧炉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委托检验报告，结果合格。</w:t>
            </w:r>
          </w:p>
          <w:p w:rsidR="007236E7" w:rsidRDefault="007236E7" w:rsidP="007236E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火化机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委托检验报告，结果合格。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.4.6日冷冻柜委托检验报告，结果合格。</w:t>
            </w:r>
          </w:p>
          <w:p w:rsidR="00E45E54" w:rsidRDefault="00E45E54" w:rsidP="00E45E5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10BC2">
              <w:rPr>
                <w:rFonts w:ascii="楷体" w:eastAsia="楷体" w:hAnsi="楷体" w:hint="eastAsia"/>
                <w:sz w:val="24"/>
                <w:szCs w:val="24"/>
              </w:rPr>
              <w:t>尾气一拖一控制系统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委托检验报告，结果合格。</w:t>
            </w:r>
          </w:p>
          <w:p w:rsidR="004D01B1" w:rsidRDefault="004D01B1" w:rsidP="004D01B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提供2019.7.27日全新风空气净化系统委托检验报告，结果合格。</w:t>
            </w:r>
          </w:p>
          <w:p w:rsidR="004D01B1" w:rsidRDefault="004D01B1" w:rsidP="004D01B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提供2019.7.23日骨灰盒委托检验报告，结果合格。</w:t>
            </w:r>
          </w:p>
          <w:p w:rsidR="00EC17CC" w:rsidRPr="00A97140" w:rsidRDefault="00CA3605" w:rsidP="00A97140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以上检验报告见附件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C17CC" w:rsidRPr="00A97140" w:rsidRDefault="00EC17CC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</w:t>
            </w:r>
            <w:r w:rsidRPr="00A9714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态的标识，产品必须经检验合格才能交付，确保能满足顾客对产品的质量要求。</w:t>
            </w:r>
          </w:p>
          <w:p w:rsidR="00EC17CC" w:rsidRPr="00A97140" w:rsidRDefault="00EC17CC" w:rsidP="00A97140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A97140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EC17CC" w:rsidRPr="00A97140" w:rsidRDefault="00EC17CC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7140" w:rsidRPr="00A97140" w:rsidTr="0069557A">
        <w:trPr>
          <w:trHeight w:val="1255"/>
        </w:trPr>
        <w:tc>
          <w:tcPr>
            <w:tcW w:w="21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A9714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9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bCs/>
                <w:sz w:val="24"/>
                <w:szCs w:val="24"/>
              </w:rPr>
              <w:t>S4.3.1</w:t>
            </w:r>
          </w:p>
        </w:tc>
        <w:tc>
          <w:tcPr>
            <w:tcW w:w="10004" w:type="dxa"/>
          </w:tcPr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提供《危险源辨识、风险评价和风险控制策划表》对部门</w:t>
            </w:r>
            <w:r w:rsidR="00CA3605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办公活动各过程分别进行辨识，考虑了触电、职业病伤害、意外伤害、火灾等方面；从过去、现在、将来三种时态；正常、异常和紧急三种状态识别危险源。本部门识别的各区域危险源有：触电、意外伤害、火灾、交通事故等。不可接受风险识别有：火灾、人身伤害。</w:t>
            </w:r>
          </w:p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危险源识别经核实基本齐全，重大危险源评价基本合理。</w:t>
            </w:r>
          </w:p>
        </w:tc>
        <w:tc>
          <w:tcPr>
            <w:tcW w:w="1585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7140" w:rsidRPr="00A97140" w:rsidTr="0069557A">
        <w:trPr>
          <w:trHeight w:val="1255"/>
        </w:trPr>
        <w:tc>
          <w:tcPr>
            <w:tcW w:w="21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9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S4.4.6</w:t>
            </w:r>
          </w:p>
        </w:tc>
        <w:tc>
          <w:tcPr>
            <w:tcW w:w="10004" w:type="dxa"/>
          </w:tcPr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编制安全体系运行控制有关的文件有《职业健康安全运行控制程序》等。</w:t>
            </w:r>
          </w:p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 xml:space="preserve">日常通过加强及时关电脑、关灯，节约用纸、用电、办公用品节约资源能源。巡视办公室，无发现违章用电现象。无电池、灯管等危险固废存放统一。 </w:t>
            </w:r>
          </w:p>
          <w:p w:rsidR="00105063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各试验设备摆放整齐，线路规范，各安全警示标识规范、清楚。</w:t>
            </w:r>
          </w:p>
          <w:p w:rsid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现场观察有关</w:t>
            </w:r>
            <w:r w:rsidR="00105063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A97140">
              <w:rPr>
                <w:rFonts w:ascii="楷体" w:eastAsia="楷体" w:hAnsi="楷体" w:hint="eastAsia"/>
                <w:sz w:val="24"/>
                <w:szCs w:val="24"/>
              </w:rPr>
              <w:t>人员操作，满足操作规程的要求，各劳动防护用品配备齐全。</w:t>
            </w:r>
          </w:p>
          <w:p w:rsidR="00EA54A9" w:rsidRPr="00EA54A9" w:rsidRDefault="00EA54A9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去车间检验时做好安全防护，穿戴劳保用品，注意机械伤害。</w:t>
            </w:r>
          </w:p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97140" w:rsidRPr="00A97140" w:rsidTr="0069557A">
        <w:trPr>
          <w:trHeight w:val="1255"/>
        </w:trPr>
        <w:tc>
          <w:tcPr>
            <w:tcW w:w="21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应急准备和相应</w:t>
            </w:r>
          </w:p>
        </w:tc>
        <w:tc>
          <w:tcPr>
            <w:tcW w:w="960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S4.4.7</w:t>
            </w:r>
          </w:p>
        </w:tc>
        <w:tc>
          <w:tcPr>
            <w:tcW w:w="10004" w:type="dxa"/>
          </w:tcPr>
          <w:p w:rsidR="00A97140" w:rsidRPr="00A97140" w:rsidRDefault="00A97140" w:rsidP="00A971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97140">
              <w:rPr>
                <w:rFonts w:ascii="楷体" w:eastAsia="楷体" w:hAnsi="楷体" w:hint="eastAsia"/>
                <w:sz w:val="24"/>
                <w:szCs w:val="24"/>
              </w:rPr>
              <w:t>参加了行政部组织的应急培训和演练，详见审核行政部该条款记录。</w:t>
            </w:r>
          </w:p>
        </w:tc>
        <w:tc>
          <w:tcPr>
            <w:tcW w:w="1585" w:type="dxa"/>
          </w:tcPr>
          <w:p w:rsidR="00A97140" w:rsidRPr="00A97140" w:rsidRDefault="00A97140" w:rsidP="00A971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3395A" w:rsidRPr="00FD6EF5" w:rsidRDefault="0093395A" w:rsidP="00FD6EF5"/>
    <w:sectPr w:rsidR="0093395A" w:rsidRPr="00FD6EF5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3" w:rsidRDefault="001678C3" w:rsidP="00EF486E">
      <w:r>
        <w:separator/>
      </w:r>
    </w:p>
  </w:endnote>
  <w:endnote w:type="continuationSeparator" w:id="0">
    <w:p w:rsidR="001678C3" w:rsidRDefault="001678C3" w:rsidP="00E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Default="005D7E18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B426C">
      <w:rPr>
        <w:b/>
        <w:noProof/>
      </w:rPr>
      <w:t>8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B426C">
      <w:rPr>
        <w:b/>
        <w:noProof/>
      </w:rPr>
      <w:t>9</w:t>
    </w:r>
    <w:r>
      <w:rPr>
        <w:b/>
      </w:rPr>
      <w:fldChar w:fldCharType="end"/>
    </w:r>
  </w:p>
  <w:p w:rsidR="005D7E18" w:rsidRDefault="005D7E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3" w:rsidRDefault="001678C3" w:rsidP="00EF486E">
      <w:r>
        <w:separator/>
      </w:r>
    </w:p>
  </w:footnote>
  <w:footnote w:type="continuationSeparator" w:id="0">
    <w:p w:rsidR="001678C3" w:rsidRDefault="001678C3" w:rsidP="00EF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18" w:rsidRPr="00390345" w:rsidRDefault="001678C3" w:rsidP="000D639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5D7E18" w:rsidRPr="00390345">
      <w:rPr>
        <w:rStyle w:val="CharChar1"/>
        <w:rFonts w:hint="eastAsia"/>
      </w:rPr>
      <w:t>北京国标联合认证有限公司</w:t>
    </w:r>
    <w:r w:rsidR="005D7E18" w:rsidRPr="00390345">
      <w:rPr>
        <w:rStyle w:val="CharChar1"/>
      </w:rPr>
      <w:tab/>
    </w:r>
    <w:r w:rsidR="005D7E18" w:rsidRPr="00390345">
      <w:rPr>
        <w:rStyle w:val="CharChar1"/>
      </w:rPr>
      <w:tab/>
    </w:r>
    <w:r w:rsidR="005D7E18">
      <w:rPr>
        <w:rStyle w:val="CharChar1"/>
      </w:rPr>
      <w:tab/>
    </w:r>
  </w:p>
  <w:p w:rsidR="005D7E18" w:rsidRDefault="001678C3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5D7E18" w:rsidRPr="000B51BD" w:rsidRDefault="005D7E18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7E18" w:rsidRPr="00390345">
      <w:rPr>
        <w:rStyle w:val="CharChar1"/>
        <w:w w:val="90"/>
      </w:rPr>
      <w:t>Beijing International Standard united Certification Co.,Ltd.</w:t>
    </w:r>
  </w:p>
  <w:p w:rsidR="005D7E18" w:rsidRDefault="005D7E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86E"/>
    <w:rsid w:val="00020045"/>
    <w:rsid w:val="00026F9C"/>
    <w:rsid w:val="00027A3A"/>
    <w:rsid w:val="00031139"/>
    <w:rsid w:val="0003373A"/>
    <w:rsid w:val="000400E2"/>
    <w:rsid w:val="00052AFE"/>
    <w:rsid w:val="00060693"/>
    <w:rsid w:val="00061C36"/>
    <w:rsid w:val="000A3DF6"/>
    <w:rsid w:val="000B1FC3"/>
    <w:rsid w:val="000B51BD"/>
    <w:rsid w:val="000C0A39"/>
    <w:rsid w:val="000D639C"/>
    <w:rsid w:val="000E25E5"/>
    <w:rsid w:val="00105063"/>
    <w:rsid w:val="001678C3"/>
    <w:rsid w:val="001773EE"/>
    <w:rsid w:val="00181FBD"/>
    <w:rsid w:val="00192F0C"/>
    <w:rsid w:val="001940DF"/>
    <w:rsid w:val="00197CF8"/>
    <w:rsid w:val="001B536D"/>
    <w:rsid w:val="001C39C0"/>
    <w:rsid w:val="001C4919"/>
    <w:rsid w:val="00211C65"/>
    <w:rsid w:val="002166C2"/>
    <w:rsid w:val="00216F5B"/>
    <w:rsid w:val="0024114B"/>
    <w:rsid w:val="00246593"/>
    <w:rsid w:val="00246DB9"/>
    <w:rsid w:val="00254E2D"/>
    <w:rsid w:val="0027427A"/>
    <w:rsid w:val="00276C4C"/>
    <w:rsid w:val="0028167B"/>
    <w:rsid w:val="00291233"/>
    <w:rsid w:val="002B18CD"/>
    <w:rsid w:val="002C27FF"/>
    <w:rsid w:val="002D03AF"/>
    <w:rsid w:val="002D0A1B"/>
    <w:rsid w:val="002D0B8A"/>
    <w:rsid w:val="002F193C"/>
    <w:rsid w:val="00306B8D"/>
    <w:rsid w:val="00330162"/>
    <w:rsid w:val="00332D83"/>
    <w:rsid w:val="00334534"/>
    <w:rsid w:val="00342319"/>
    <w:rsid w:val="00345D2A"/>
    <w:rsid w:val="0035092E"/>
    <w:rsid w:val="003666E5"/>
    <w:rsid w:val="003722C2"/>
    <w:rsid w:val="0037718C"/>
    <w:rsid w:val="00380C94"/>
    <w:rsid w:val="00383FEF"/>
    <w:rsid w:val="00390345"/>
    <w:rsid w:val="003A1801"/>
    <w:rsid w:val="003B7528"/>
    <w:rsid w:val="003C47D0"/>
    <w:rsid w:val="003C671A"/>
    <w:rsid w:val="003D12EA"/>
    <w:rsid w:val="003D58B4"/>
    <w:rsid w:val="003F5D25"/>
    <w:rsid w:val="0041231D"/>
    <w:rsid w:val="0041416B"/>
    <w:rsid w:val="0042128F"/>
    <w:rsid w:val="004338C3"/>
    <w:rsid w:val="004448F8"/>
    <w:rsid w:val="00444BBE"/>
    <w:rsid w:val="00446A9B"/>
    <w:rsid w:val="00484B69"/>
    <w:rsid w:val="00486A50"/>
    <w:rsid w:val="004A26CA"/>
    <w:rsid w:val="004C3D4E"/>
    <w:rsid w:val="004C45C2"/>
    <w:rsid w:val="004D01B1"/>
    <w:rsid w:val="004D1860"/>
    <w:rsid w:val="004D2048"/>
    <w:rsid w:val="004F72DE"/>
    <w:rsid w:val="005018FC"/>
    <w:rsid w:val="00505D0B"/>
    <w:rsid w:val="005252B8"/>
    <w:rsid w:val="0053449D"/>
    <w:rsid w:val="00535DDD"/>
    <w:rsid w:val="00546074"/>
    <w:rsid w:val="00547942"/>
    <w:rsid w:val="00550079"/>
    <w:rsid w:val="005701F4"/>
    <w:rsid w:val="005830C2"/>
    <w:rsid w:val="005B0D77"/>
    <w:rsid w:val="005B2C9B"/>
    <w:rsid w:val="005B6750"/>
    <w:rsid w:val="005B7542"/>
    <w:rsid w:val="005D7A97"/>
    <w:rsid w:val="005D7E18"/>
    <w:rsid w:val="005E3CD7"/>
    <w:rsid w:val="005E7ACE"/>
    <w:rsid w:val="00600C20"/>
    <w:rsid w:val="00603DA3"/>
    <w:rsid w:val="006116F3"/>
    <w:rsid w:val="006230F4"/>
    <w:rsid w:val="006527D2"/>
    <w:rsid w:val="0066460A"/>
    <w:rsid w:val="00681B26"/>
    <w:rsid w:val="0069557A"/>
    <w:rsid w:val="00696AC4"/>
    <w:rsid w:val="006A0082"/>
    <w:rsid w:val="006B182F"/>
    <w:rsid w:val="006B3E12"/>
    <w:rsid w:val="006F4416"/>
    <w:rsid w:val="00710BC2"/>
    <w:rsid w:val="00713A75"/>
    <w:rsid w:val="007226C7"/>
    <w:rsid w:val="007236E7"/>
    <w:rsid w:val="00745560"/>
    <w:rsid w:val="007556CD"/>
    <w:rsid w:val="007607C4"/>
    <w:rsid w:val="007757F3"/>
    <w:rsid w:val="00783D55"/>
    <w:rsid w:val="0079046A"/>
    <w:rsid w:val="00790612"/>
    <w:rsid w:val="007A3ABB"/>
    <w:rsid w:val="007B438D"/>
    <w:rsid w:val="007B6545"/>
    <w:rsid w:val="007C068B"/>
    <w:rsid w:val="007C0B18"/>
    <w:rsid w:val="007C53B5"/>
    <w:rsid w:val="007D0B7F"/>
    <w:rsid w:val="007D48D0"/>
    <w:rsid w:val="007F2EFB"/>
    <w:rsid w:val="007F4D95"/>
    <w:rsid w:val="007F651E"/>
    <w:rsid w:val="00811A19"/>
    <w:rsid w:val="00852377"/>
    <w:rsid w:val="00853627"/>
    <w:rsid w:val="00874013"/>
    <w:rsid w:val="008973EE"/>
    <w:rsid w:val="008B5F44"/>
    <w:rsid w:val="008B6658"/>
    <w:rsid w:val="008E1D02"/>
    <w:rsid w:val="008F0638"/>
    <w:rsid w:val="00903DA0"/>
    <w:rsid w:val="009139A8"/>
    <w:rsid w:val="00917C34"/>
    <w:rsid w:val="00920B3C"/>
    <w:rsid w:val="0093395A"/>
    <w:rsid w:val="0094636A"/>
    <w:rsid w:val="0097099C"/>
    <w:rsid w:val="00996166"/>
    <w:rsid w:val="00996651"/>
    <w:rsid w:val="009A10B0"/>
    <w:rsid w:val="009C32C0"/>
    <w:rsid w:val="009C5B3F"/>
    <w:rsid w:val="009E25E2"/>
    <w:rsid w:val="009E3517"/>
    <w:rsid w:val="00A162AC"/>
    <w:rsid w:val="00A2530B"/>
    <w:rsid w:val="00A33291"/>
    <w:rsid w:val="00A34071"/>
    <w:rsid w:val="00A41F19"/>
    <w:rsid w:val="00A520EA"/>
    <w:rsid w:val="00A62B3D"/>
    <w:rsid w:val="00A75B3B"/>
    <w:rsid w:val="00A92C5D"/>
    <w:rsid w:val="00A97140"/>
    <w:rsid w:val="00AB1F6C"/>
    <w:rsid w:val="00AC17E5"/>
    <w:rsid w:val="00AC1D15"/>
    <w:rsid w:val="00AF4BF3"/>
    <w:rsid w:val="00B406E2"/>
    <w:rsid w:val="00B44169"/>
    <w:rsid w:val="00B55A20"/>
    <w:rsid w:val="00B614FB"/>
    <w:rsid w:val="00B81010"/>
    <w:rsid w:val="00B94E71"/>
    <w:rsid w:val="00B96DB3"/>
    <w:rsid w:val="00BA0E12"/>
    <w:rsid w:val="00BC7B25"/>
    <w:rsid w:val="00BD7255"/>
    <w:rsid w:val="00BE49CC"/>
    <w:rsid w:val="00BE4FF9"/>
    <w:rsid w:val="00BF2026"/>
    <w:rsid w:val="00C03A74"/>
    <w:rsid w:val="00C42773"/>
    <w:rsid w:val="00C5332C"/>
    <w:rsid w:val="00C629CB"/>
    <w:rsid w:val="00C631A2"/>
    <w:rsid w:val="00C829DC"/>
    <w:rsid w:val="00C85424"/>
    <w:rsid w:val="00C91633"/>
    <w:rsid w:val="00C97458"/>
    <w:rsid w:val="00C97E91"/>
    <w:rsid w:val="00CA2950"/>
    <w:rsid w:val="00CA3605"/>
    <w:rsid w:val="00CB426C"/>
    <w:rsid w:val="00CB724E"/>
    <w:rsid w:val="00D0115F"/>
    <w:rsid w:val="00D0513C"/>
    <w:rsid w:val="00D11D65"/>
    <w:rsid w:val="00D360C2"/>
    <w:rsid w:val="00D614C8"/>
    <w:rsid w:val="00D92414"/>
    <w:rsid w:val="00DC0AE1"/>
    <w:rsid w:val="00DC653B"/>
    <w:rsid w:val="00DF443B"/>
    <w:rsid w:val="00DF4F3E"/>
    <w:rsid w:val="00E23FDD"/>
    <w:rsid w:val="00E45E54"/>
    <w:rsid w:val="00E47294"/>
    <w:rsid w:val="00E6224C"/>
    <w:rsid w:val="00EA54A9"/>
    <w:rsid w:val="00EB17D0"/>
    <w:rsid w:val="00EC17CC"/>
    <w:rsid w:val="00EC23BD"/>
    <w:rsid w:val="00ED492B"/>
    <w:rsid w:val="00EF4242"/>
    <w:rsid w:val="00EF486E"/>
    <w:rsid w:val="00F248E4"/>
    <w:rsid w:val="00F25A67"/>
    <w:rsid w:val="00F42B48"/>
    <w:rsid w:val="00F466DE"/>
    <w:rsid w:val="00F52BC9"/>
    <w:rsid w:val="00F64802"/>
    <w:rsid w:val="00FC677D"/>
    <w:rsid w:val="00FD6EF5"/>
    <w:rsid w:val="00FE4E9C"/>
    <w:rsid w:val="00FE75E5"/>
    <w:rsid w:val="00FF277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004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2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2004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020045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List Paragraph"/>
    <w:basedOn w:val="a"/>
    <w:uiPriority w:val="99"/>
    <w:qFormat/>
    <w:rsid w:val="00FD6EF5"/>
    <w:pPr>
      <w:ind w:firstLineChars="200" w:firstLine="420"/>
    </w:pPr>
    <w:rPr>
      <w:sz w:val="24"/>
    </w:rPr>
  </w:style>
  <w:style w:type="paragraph" w:styleId="a7">
    <w:name w:val="Body Text"/>
    <w:basedOn w:val="a"/>
    <w:link w:val="Char2"/>
    <w:uiPriority w:val="99"/>
    <w:rsid w:val="00FD6EF5"/>
    <w:pPr>
      <w:spacing w:line="360" w:lineRule="auto"/>
    </w:pPr>
    <w:rPr>
      <w:sz w:val="24"/>
    </w:rPr>
  </w:style>
  <w:style w:type="character" w:customStyle="1" w:styleId="Char2">
    <w:name w:val="正文文本 Char"/>
    <w:link w:val="a7"/>
    <w:uiPriority w:val="99"/>
    <w:semiHidden/>
    <w:locked/>
    <w:rsid w:val="00FD6EF5"/>
    <w:rPr>
      <w:rFonts w:eastAsia="宋体" w:cs="Times New Roman"/>
      <w:kern w:val="2"/>
      <w:sz w:val="24"/>
      <w:lang w:val="en-US" w:eastAsia="zh-CN" w:bidi="ar-SA"/>
    </w:rPr>
  </w:style>
  <w:style w:type="paragraph" w:customStyle="1" w:styleId="Default">
    <w:name w:val="Default"/>
    <w:uiPriority w:val="99"/>
    <w:rsid w:val="00FD6EF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8">
    <w:name w:val="Body Text Indent"/>
    <w:basedOn w:val="a"/>
    <w:link w:val="Char3"/>
    <w:uiPriority w:val="99"/>
    <w:rsid w:val="00FD6EF5"/>
    <w:pPr>
      <w:spacing w:after="120"/>
      <w:ind w:leftChars="200" w:left="420"/>
    </w:pPr>
  </w:style>
  <w:style w:type="character" w:customStyle="1" w:styleId="Char3">
    <w:name w:val="正文文本缩进 Char"/>
    <w:link w:val="a8"/>
    <w:uiPriority w:val="99"/>
    <w:semiHidden/>
    <w:locked/>
    <w:rsid w:val="00FD6EF5"/>
    <w:rPr>
      <w:rFonts w:eastAsia="宋体" w:cs="Times New Roman"/>
      <w:kern w:val="2"/>
      <w:sz w:val="21"/>
      <w:lang w:val="en-US" w:eastAsia="zh-CN" w:bidi="ar-SA"/>
    </w:rPr>
  </w:style>
  <w:style w:type="paragraph" w:styleId="a9">
    <w:name w:val="Normal (Web)"/>
    <w:basedOn w:val="a"/>
    <w:uiPriority w:val="99"/>
    <w:rsid w:val="00FD6EF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9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254</cp:revision>
  <dcterms:created xsi:type="dcterms:W3CDTF">2015-06-17T12:51:00Z</dcterms:created>
  <dcterms:modified xsi:type="dcterms:W3CDTF">2020-01-07T02:53:00Z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