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重庆亮森套装门有限公司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0245-2020-Q-2022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sz w:val="22"/>
                <w:szCs w:val="22"/>
                <w:highlight w:val="yellow"/>
              </w:rPr>
            </w:pPr>
            <w:r>
              <w:rPr>
                <w:rFonts w:hint="eastAsia"/>
                <w:sz w:val="22"/>
                <w:szCs w:val="22"/>
              </w:rPr>
              <w:t>宋明珠</w:t>
            </w:r>
          </w:p>
        </w:tc>
        <w:tc>
          <w:tcPr>
            <w:tcW w:w="1184" w:type="dxa"/>
            <w:vAlign w:val="center"/>
          </w:tcPr>
          <w:p>
            <w:pPr>
              <w:ind w:left="70" w:leftChars="29"/>
              <w:rPr>
                <w:sz w:val="22"/>
                <w:szCs w:val="22"/>
                <w:highlight w:val="yellow"/>
              </w:rPr>
            </w:pPr>
            <w:r>
              <w:rPr>
                <w:rFonts w:hint="eastAsia"/>
                <w:sz w:val="22"/>
                <w:szCs w:val="22"/>
              </w:rPr>
              <w:t>组长</w:t>
            </w:r>
          </w:p>
        </w:tc>
        <w:tc>
          <w:tcPr>
            <w:tcW w:w="5595" w:type="dxa"/>
            <w:gridSpan w:val="3"/>
            <w:vAlign w:val="center"/>
          </w:tcPr>
          <w:p>
            <w:pPr>
              <w:ind w:left="70" w:leftChars="29"/>
              <w:rPr>
                <w:sz w:val="22"/>
                <w:szCs w:val="22"/>
                <w:highlight w:val="yellow"/>
              </w:rPr>
            </w:pPr>
            <w:r>
              <w:rPr>
                <w:rFonts w:hint="eastAsia"/>
                <w:sz w:val="22"/>
                <w:szCs w:val="22"/>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b/>
                <w:sz w:val="22"/>
                <w:szCs w:val="22"/>
                <w:highlight w:val="yellow"/>
              </w:rPr>
            </w:pPr>
            <w:r>
              <w:rPr>
                <w:rFonts w:hint="eastAsia"/>
                <w:sz w:val="22"/>
                <w:szCs w:val="22"/>
              </w:rPr>
              <w:t>向晓峰</w:t>
            </w:r>
          </w:p>
        </w:tc>
        <w:tc>
          <w:tcPr>
            <w:tcW w:w="1184" w:type="dxa"/>
            <w:vAlign w:val="center"/>
          </w:tcPr>
          <w:p>
            <w:pPr>
              <w:ind w:left="70" w:leftChars="29"/>
              <w:rPr>
                <w:b/>
                <w:sz w:val="22"/>
                <w:szCs w:val="22"/>
                <w:highlight w:val="yellow"/>
              </w:rPr>
            </w:pPr>
            <w:r>
              <w:rPr>
                <w:rFonts w:hint="eastAsia"/>
                <w:sz w:val="22"/>
                <w:szCs w:val="22"/>
              </w:rPr>
              <w:t>组员</w:t>
            </w:r>
          </w:p>
        </w:tc>
        <w:tc>
          <w:tcPr>
            <w:tcW w:w="5595" w:type="dxa"/>
            <w:gridSpan w:val="3"/>
            <w:vAlign w:val="center"/>
          </w:tcPr>
          <w:p>
            <w:pPr>
              <w:ind w:left="70" w:leftChars="29"/>
              <w:rPr>
                <w:b/>
                <w:sz w:val="22"/>
                <w:szCs w:val="22"/>
                <w:highlight w:val="yellow"/>
              </w:rPr>
            </w:pPr>
            <w:r>
              <w:rPr>
                <w:rFonts w:hint="eastAsia"/>
                <w:sz w:val="22"/>
                <w:szCs w:val="22"/>
              </w:rPr>
              <w:t>四川鑫瑞达办公家具有限公司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2022年7月29日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2022年7月29日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2022年7月29</w:t>
            </w:r>
            <w:bookmarkStart w:id="14" w:name="_GoBack"/>
            <w:bookmarkEnd w:id="1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6767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649</Characters>
  <Lines>5</Lines>
  <Paragraphs>1</Paragraphs>
  <TotalTime>0</TotalTime>
  <ScaleCrop>false</ScaleCrop>
  <LinksUpToDate>false</LinksUpToDate>
  <CharactersWithSpaces>674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2022-08-12T05:39:14Z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