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山东绿清源再生资源有限公司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0764-2021-Q-2022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山东省潍坊市安丘市兴安街道建安路南首路西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张列振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山东省潍坊市安丘市兴安街道建安路南首路西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卢新涛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0536-4382888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18806362877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再生物资回收与批发（不含废旧汽车回收与批发服务）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24.01.02;29.11.07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不适用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spacing w:line="280" w:lineRule="exact"/>
              <w:rPr>
                <w:rFonts w:hint="eastAsia"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  <w:p>
            <w:pPr>
              <w:adjustRightInd w:val="0"/>
              <w:snapToGrid w:val="0"/>
              <w:spacing w:line="240" w:lineRule="exact"/>
              <w:ind w:right="105" w:rightChars="5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4.1理解组织及其环境、4.2理解相关方的需求和期望、4.3 确定管理体系的范围、4.4质量管理体系及其过程、5.1领导作用和承诺、5.2质量方针、5.3组织的岗位、职责和权限、6.1应对风险和机遇的措施、6.2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目标及其实现的策划、6.3变更的策划、7.1.1资源总则、7.4沟通、9.3管理评审、10.1改进、10.3持续改进，</w:t>
            </w:r>
          </w:p>
          <w:p>
            <w:pPr>
              <w:pStyle w:val="2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前期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问题验证，验证企业相关资质证明的有效性；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生产车间</w:t>
            </w:r>
          </w:p>
          <w:p>
            <w:pPr>
              <w:pStyle w:val="2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5.3组织的岗位、职责和权限、6.2质量目标、7.1.5监视和测量资源、7.1.6组织知识、8.1运行策划和控制、8.3产品和服务的设计和开发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不适用确认</w:t>
            </w:r>
            <w:r>
              <w:rPr>
                <w:rFonts w:hint="eastAsia" w:ascii="宋体" w:hAnsi="宋体" w:cs="Arial"/>
                <w:sz w:val="21"/>
                <w:szCs w:val="21"/>
              </w:rPr>
              <w:t>、8.5.1生产和服务提供的控制、8.5.2标识和可追溯性、8.5.4防护、8.5.6更改控制、8.6产品和服务的放行、8.7不合格输出的控制、10.2不合格和纠正措施；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综合部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5.3组织的岗位、职责和权限、6.2质量目标及其实现策划、7.1.2人员、7.2能力、7.3意识、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、9.1.3分析与评价、9.2 内部审核；</w:t>
            </w:r>
          </w:p>
          <w:p>
            <w:pPr>
              <w:spacing w:line="280" w:lineRule="exact"/>
              <w:rPr>
                <w:rFonts w:hint="eastAsia"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回收利用部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5.3组织的岗位、职责和权限、6.2质量目标、8.2产品和服务的要求、8.4外部提供过程、8.5.3顾客或外部供方的财产、8.5.5交付后的活动、9.1.2顾客满意；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</w:t>
            </w:r>
            <w:r>
              <w:rPr>
                <w:rFonts w:hint="eastAsia" w:ascii="宋体" w:hAnsi="宋体"/>
                <w:bCs/>
                <w:color w:val="0000FF"/>
                <w:sz w:val="24"/>
              </w:rPr>
              <w:t xml:space="preserve"> 分布</w:t>
            </w:r>
            <w:r>
              <w:rPr>
                <w:rFonts w:ascii="宋体" w:hAnsi="宋体"/>
                <w:bCs/>
                <w:color w:val="0000FF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0000FF"/>
                <w:sz w:val="24"/>
              </w:rPr>
              <w:t xml:space="preserve">：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2022.7.3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jOWY5MmIxZGI2NTJmOGI5Yzg2MzEwNzA4OWE1NDUifQ=="/>
  </w:docVars>
  <w:rsids>
    <w:rsidRoot w:val="00000000"/>
    <w:rsid w:val="1804086D"/>
    <w:rsid w:val="1AFE5C1E"/>
    <w:rsid w:val="5F1C64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1690</Words>
  <Characters>1794</Characters>
  <Lines>16</Lines>
  <Paragraphs>4</Paragraphs>
  <TotalTime>1</TotalTime>
  <ScaleCrop>false</ScaleCrop>
  <LinksUpToDate>false</LinksUpToDate>
  <CharactersWithSpaces>2300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付正</cp:lastModifiedBy>
  <cp:lastPrinted>2015-12-21T05:08:00Z</cp:lastPrinted>
  <dcterms:modified xsi:type="dcterms:W3CDTF">2022-07-01T04:49:43Z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