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27"/>
        <w:gridCol w:w="253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山东绿清源再生资源有限公司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山东省潍坊市安丘市兴安街道建安路南首路西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山东省潍坊市安丘市兴安街道建安路南首路西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卢新涛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18806362877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719176760@qq.com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0764-2021-Q-2022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再生物资回收与批发（不含废旧汽车回收与批发服务）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24.01.02;29.11.07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(手册版本号：A/0)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2022年07月02日 下午至2022年07月03日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汪桂丽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2021-N1QMS-6043149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王明国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ISC-JSZJ-351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山东元唐企业管理咨询有限公司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24.01.02,29.11.07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15966274123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77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王明国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ISC-JSZJ-351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山东元唐企业管理咨询有限公司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24.01.02,29.11.07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B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15966274123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977" w:type="dxa"/>
            <w:gridSpan w:val="3"/>
            <w:vAlign w:val="center"/>
          </w:tcPr>
          <w:p/>
        </w:tc>
        <w:tc>
          <w:tcPr>
            <w:tcW w:w="17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汪桂丽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739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13589369698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3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2022.6.28</w:t>
            </w:r>
          </w:p>
        </w:tc>
        <w:tc>
          <w:tcPr>
            <w:tcW w:w="173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2022.6.28</w:t>
            </w:r>
          </w:p>
        </w:tc>
      </w:tr>
    </w:tbl>
    <w:p/>
    <w:p>
      <w:pPr>
        <w:pStyle w:val="2"/>
      </w:pP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3"/>
        <w:gridCol w:w="988"/>
        <w:gridCol w:w="5508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113" w:type="dxa"/>
            <w:gridSpan w:val="5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7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3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8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8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3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1" w:type="dxa"/>
            <w:vMerge w:val="restart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下午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496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27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508" w:type="dxa"/>
          </w:tcPr>
          <w:p>
            <w:pPr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确定管理体系的范围、4.4质量管理体系及其过程、5.1领导作用和承诺、5.2质量方针、5.3组织的岗位、职责和权限、6.1应对风险和机遇的措施、6.2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目标及其实现的策划、6.3变更的策划、7.1.1资源总则、7.4沟通、9.3管理评审、10.1改进、10.3持续改进，</w:t>
            </w:r>
          </w:p>
          <w:p>
            <w:pPr>
              <w:spacing w:line="240" w:lineRule="exact"/>
              <w:ind w:firstLine="396" w:firstLineChars="200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前期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问题验证，验证企业相关资质证明的有效性；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27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车间</w:t>
            </w:r>
          </w:p>
        </w:tc>
        <w:tc>
          <w:tcPr>
            <w:tcW w:w="5508" w:type="dxa"/>
            <w:vAlign w:val="top"/>
          </w:tcPr>
          <w:p>
            <w:pPr>
              <w:shd w:val="clear" w:color="auto" w:fill="FFFFFF" w:themeFill="background1"/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5.3组织的岗位、职责和权限、6.2质量目标、7.1.5监视和测量资源、7.1.6组织知识、8.1运行策划和控制、8.3产品和服务的设计和开发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不适用确认</w:t>
            </w:r>
            <w:r>
              <w:rPr>
                <w:rFonts w:hint="eastAsia" w:ascii="宋体" w:hAnsi="宋体" w:cs="Arial"/>
                <w:sz w:val="21"/>
                <w:szCs w:val="21"/>
              </w:rPr>
              <w:t>、8.5.1生产和服务提供的控制、8.5.2标识和可追溯性、8.5.4防护、8.5.6更改控制、8.6产品和服务的放行、8.7不合格输出的控制、10.2不合格和纠正措施；</w:t>
            </w:r>
          </w:p>
        </w:tc>
        <w:tc>
          <w:tcPr>
            <w:tcW w:w="793" w:type="dxa"/>
            <w:vAlign w:val="top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271" w:type="dxa"/>
            <w:vMerge w:val="restart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/>
                <w:sz w:val="21"/>
                <w:szCs w:val="21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上午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0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综合部</w:t>
            </w:r>
          </w:p>
        </w:tc>
        <w:tc>
          <w:tcPr>
            <w:tcW w:w="5508" w:type="dxa"/>
          </w:tcPr>
          <w:p>
            <w:pPr>
              <w:shd w:val="clear" w:color="auto" w:fill="FFFFFF" w:themeFill="background1"/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5.3组织的岗位、职责和权限、6.2质量目标及其实现策划、7.1.2人员、7.2能力、7.3意识、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、9.1.3分析与评价、9.2 内部审核； </w:t>
            </w:r>
          </w:p>
        </w:tc>
        <w:tc>
          <w:tcPr>
            <w:tcW w:w="793" w:type="dxa"/>
          </w:tcPr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27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bookmarkStart w:id="36" w:name="_GoBack"/>
            <w:bookmarkEnd w:id="36"/>
          </w:p>
        </w:tc>
        <w:tc>
          <w:tcPr>
            <w:tcW w:w="988" w:type="dxa"/>
            <w:vAlign w:val="top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回收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利用部</w:t>
            </w:r>
          </w:p>
        </w:tc>
        <w:tc>
          <w:tcPr>
            <w:tcW w:w="5508" w:type="dxa"/>
            <w:vAlign w:val="top"/>
          </w:tcPr>
          <w:p>
            <w:pPr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5.3组织的岗位、职责和权限、6.2质量目标、8.2产品和服务的要求、8.4外部提供过程、8.5.3顾客或外部供方的财产、8.5.5交付后的活动、9.1.2顾客满意；</w:t>
            </w:r>
          </w:p>
        </w:tc>
        <w:tc>
          <w:tcPr>
            <w:tcW w:w="793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27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496" w:type="dxa"/>
            <w:gridSpan w:val="2"/>
          </w:tcPr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末次会议：</w:t>
            </w:r>
            <w:r>
              <w:rPr>
                <w:rFonts w:hint="eastAsia" w:ascii="宋体" w:hAnsi="宋体" w:cs="Arial"/>
                <w:sz w:val="21"/>
                <w:szCs w:val="21"/>
              </w:rPr>
              <w:t>综合评价QMS管理体系运行总体情况及改进要求，宣告审核发现及审核结论。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55E5DBD"/>
    <w:rsid w:val="0DFD027C"/>
    <w:rsid w:val="12934050"/>
    <w:rsid w:val="16A92536"/>
    <w:rsid w:val="241C24D1"/>
    <w:rsid w:val="30BC1D1A"/>
    <w:rsid w:val="5E5B2548"/>
    <w:rsid w:val="5EDD4937"/>
    <w:rsid w:val="65A27404"/>
    <w:rsid w:val="69BA7E04"/>
    <w:rsid w:val="7A4877D4"/>
    <w:rsid w:val="7F215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2829</Words>
  <Characters>4722</Characters>
  <Lines>37</Lines>
  <Paragraphs>10</Paragraphs>
  <TotalTime>6</TotalTime>
  <ScaleCrop>false</ScaleCrop>
  <LinksUpToDate>false</LinksUpToDate>
  <CharactersWithSpaces>5000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付正</cp:lastModifiedBy>
  <dcterms:modified xsi:type="dcterms:W3CDTF">2022-07-01T04:29:28Z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