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b/>
          <w:bCs/>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上海标一阀门有限公司</w:t>
      </w:r>
      <w:bookmarkEnd w:id="1"/>
    </w:p>
    <w:p>
      <w:pPr>
        <w:spacing w:line="360" w:lineRule="auto"/>
        <w:jc w:val="left"/>
        <w:rPr>
          <w:rFonts w:hint="default" w:ascii="宋体" w:hAnsi="宋体" w:eastAsiaTheme="minorEastAsia"/>
          <w:b/>
          <w:bCs/>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0650-2021-2022</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0650-2021-2022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上海标一阀门有限公司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徐楠</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ISC-2021-1060</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2026年07月08日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2022年07月28日 上午</w:t>
            </w:r>
            <w:bookmarkEnd w:id="9"/>
            <w:r>
              <w:rPr>
                <w:rFonts w:hint="eastAsia" w:cs="宋体" w:asciiTheme="minorEastAsia" w:hAnsiTheme="minorEastAsia"/>
                <w:kern w:val="0"/>
                <w:szCs w:val="21"/>
                <w:lang w:val="en-US" w:eastAsia="zh-CN"/>
              </w:rPr>
              <w:t>至07月29日下午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2018-M1MMS-1227641</w:t>
            </w:r>
            <w:r>
              <w:rPr>
                <w:rFonts w:hint="eastAsia" w:ascii="宋体" w:hAnsi="宋体"/>
                <w:color w:val="000000"/>
                <w:szCs w:val="21"/>
                <w:shd w:val="clear" w:color="auto" w:fill="auto"/>
                <w:lang w:eastAsia="zh-CN"/>
              </w:rPr>
              <w:t>，</w:t>
            </w: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default" w:ascii="宋体" w:hAnsi="宋体"/>
                <w:color w:val="FF0000"/>
                <w:szCs w:val="21"/>
                <w:lang w:val="en-US" w:eastAsia="zh-CN"/>
              </w:rPr>
            </w:pPr>
            <w:r>
              <w:rPr>
                <w:rFonts w:hint="eastAsia" w:ascii="宋体" w:hAnsi="宋体"/>
                <w:color w:val="auto"/>
                <w:szCs w:val="21"/>
                <w:lang w:val="en-US" w:eastAsia="zh-CN"/>
              </w:rPr>
              <w:t>管理层/管理者代表、质管部、行政部、</w:t>
            </w:r>
            <w:r>
              <w:rPr>
                <w:rFonts w:hint="eastAsia" w:eastAsia="新宋体"/>
                <w:color w:val="auto"/>
                <w:szCs w:val="21"/>
                <w:lang w:val="en-US" w:eastAsia="zh-CN"/>
              </w:rPr>
              <w:t>采购部、销售部、生产部（生产车间）</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1.一年内违反法律法规或重大事故的情况：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spacing w:line="360" w:lineRule="auto"/>
        <w:rPr>
          <w:rFonts w:hint="eastAsia" w:asciiTheme="majorEastAsia" w:hAnsiTheme="majorEastAsia" w:eastAsiaTheme="majorEastAsia" w:cstheme="major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2.1公司于2022年6月9日至6月10日组织了公司测量管理体系内审，内审分2个组，对公司7个部门和并车间进行了审核，共发现1个不符合项，不符合项已整改完成。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6月17日开展了单体系管理评审，会议由公司总经理黄文福主持，由质管部汇报了体系运行情况。其他部门汇报了本部门分管的测量体系相关工作。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密封试验压力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a)计量要求的导出和验证：查密封试验压力测量过程，计量要求导出方法正确，验证满足测量过程要求。祥见附件《计量要求导出及验证记录表》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b)测量不确定评定：查密封试验压力测量过程，测量不确定度评定方法正确。祥见附件《测量不确定度评定》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c)有效性确认：查密封试验压力测量过程有效性确认，满足要求。祥见附件《测量过程有效性确认》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d)测量过程的控制：查密封试验压力测量过程，编制了控制规范，对测量人员、测量设备、测量环境进行控制，满足要求。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e)测量过程的监视：查密封试验压力测量过程，采用统计技术进行控制和监视测量过程。祥见《测量过程监视记录》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质管部负责组织委外校准。公司测量设备委托上海市有色金属计量检测站校准和安正计量检测有限公司校准，抽查6台测量设备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4.能源管理情况：企业主要消耗电能、水。2022年1月-2022年6月消耗电量80760千瓦时，水1420吨，企业不是重点能耗单位。</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去年初次审核发现1个不符合项。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编号为YSZ10601-1124d的外径千分尺；制造厂：上海量刃具厂有限公司；编号098；型号/规格（100-125）mm/0.01mm;2021年06月02日校准。现场发现该设备没有加贴计量确认合格标识。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    不符合认证审核准则条款GB/T19022-2003    6.2.4标识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经现场确认，针对该不符合项企业已制定了纠正措施，经验证不符合项已整改完成，同意关闭该不符合项。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C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根据测量体系质量方针，公司制定了6项质量目标，质量目标有具体考核指标可测量，并分解到各部门，经统计2022年1月至6月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widowControl/>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企业营业执照未发生变更，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bookmarkStart w:id="11" w:name="_GoBack"/>
      <w:bookmarkEnd w:id="11"/>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numPr>
          <w:ilvl w:val="0"/>
          <w:numId w:val="1"/>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11.产品的销售：抽查中铁十一局有限公司电务水分公司物资采购合同，合同编号：WZSYS2-004，签订时间2021年11月26日。经确认企业对应的产品生产过程涉及有对应的测量过程和测量设备，测量设备的配备满足该合同的产品生产和检验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7月28日上午至7月29日下午，对上海标一阀门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上海标一阀门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64384" behindDoc="0" locked="0" layoutInCell="1" allowOverlap="1">
            <wp:simplePos x="0" y="0"/>
            <wp:positionH relativeFrom="column">
              <wp:posOffset>1520825</wp:posOffset>
            </wp:positionH>
            <wp:positionV relativeFrom="paragraph">
              <wp:posOffset>269240</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2022年7月29日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A06915"/>
    <w:rsid w:val="0EC23DB4"/>
    <w:rsid w:val="125D4E5B"/>
    <w:rsid w:val="2F7011F4"/>
    <w:rsid w:val="2F8932B7"/>
    <w:rsid w:val="4DE27855"/>
    <w:rsid w:val="518B31E8"/>
    <w:rsid w:val="54B10988"/>
    <w:rsid w:val="5B3F03D9"/>
    <w:rsid w:val="6E9F3B60"/>
    <w:rsid w:val="76E57C8C"/>
    <w:rsid w:val="7CB86D7F"/>
    <w:rsid w:val="7F1D4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19</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2022-07-29T06:55:47Z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