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0318-2020-QEO-2022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合肥国庆电力安装有限公司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合肥国庆电力安装有限公司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安徽省合肥市肥西县上派镇金寨南路与站前路交口名邦西城国际1幢414号</w:t>
            </w:r>
            <w:bookmarkEnd w:id="6"/>
          </w:p>
        </w:tc>
        <w:tc>
          <w:tcPr>
            <w:tcW w:w="1242" w:type="dxa"/>
            <w:vMerge w:val="restart"/>
            <w:vAlign w:val="center"/>
          </w:tcPr>
          <w:p>
            <w:r>
              <w:rPr>
                <w:rFonts w:hint="eastAsia"/>
              </w:rPr>
              <w:t>邮编</w:t>
            </w:r>
          </w:p>
        </w:tc>
        <w:tc>
          <w:tcPr>
            <w:tcW w:w="1771" w:type="dxa"/>
          </w:tcPr>
          <w:p>
            <w:bookmarkStart w:id="7" w:name="注册邮编"/>
            <w:r>
              <w:t>231200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安徽省合肥市肥西县上派镇金寨南路与站前路交口名邦西城国际1幢414号</w:t>
            </w:r>
            <w:bookmarkEnd w:id="8"/>
          </w:p>
        </w:tc>
        <w:tc>
          <w:tcPr>
            <w:tcW w:w="1242" w:type="dxa"/>
            <w:vMerge w:val="continue"/>
            <w:vAlign w:val="center"/>
          </w:tcPr>
          <w:p/>
        </w:tc>
        <w:tc>
          <w:tcPr>
            <w:tcW w:w="1771" w:type="dxa"/>
          </w:tcPr>
          <w:p>
            <w:bookmarkStart w:id="9" w:name="办公邮编"/>
            <w:r>
              <w:t>231200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倪娟</w:t>
            </w:r>
            <w:bookmarkEnd w:id="10"/>
          </w:p>
        </w:tc>
        <w:tc>
          <w:tcPr>
            <w:tcW w:w="1313" w:type="dxa"/>
            <w:vAlign w:val="center"/>
          </w:tcPr>
          <w:p>
            <w:r>
              <w:rPr>
                <w:rFonts w:hint="eastAsia"/>
              </w:rPr>
              <w:t>电话.</w:t>
            </w:r>
          </w:p>
        </w:tc>
        <w:tc>
          <w:tcPr>
            <w:tcW w:w="2180" w:type="dxa"/>
            <w:vAlign w:val="center"/>
          </w:tcPr>
          <w:p>
            <w:bookmarkStart w:id="11" w:name="联系人电话"/>
            <w:r>
              <w:t>15256563487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张正霞</w:t>
            </w:r>
            <w:bookmarkEnd w:id="13"/>
          </w:p>
        </w:tc>
        <w:tc>
          <w:tcPr>
            <w:tcW w:w="1313" w:type="dxa"/>
            <w:vAlign w:val="center"/>
          </w:tcPr>
          <w:p>
            <w:r>
              <w:rPr>
                <w:rFonts w:hint="eastAsia"/>
              </w:rPr>
              <w:t>管理者代表</w:t>
            </w:r>
          </w:p>
        </w:tc>
        <w:tc>
          <w:tcPr>
            <w:tcW w:w="2180" w:type="dxa"/>
          </w:tcPr>
          <w:p>
            <w:bookmarkStart w:id="14" w:name="管理者代表"/>
            <w:r>
              <w:t>倪娟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hAnsi="宋体" w:cs="宋体"/>
                <w:b/>
                <w:sz w:val="28"/>
                <w:szCs w:val="28"/>
                <w:lang w:val="zh-CN"/>
              </w:rPr>
              <w:t>招投标/报价、洽谈→签订销售合同→项目策划→物资采购→电力设施承装（修、试）→验收、意见反馈</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2022年07月26日 上午至2022年07月29日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Q：许可范围内电力设施的承装（修、试）</w:t>
            </w:r>
          </w:p>
          <w:p>
            <w:r>
              <w:t>E：许可范围内电力设施的承装（修、试）及相关环境管理活动</w:t>
            </w:r>
          </w:p>
          <w:p>
            <w:r>
              <w:t>O：许可范围内电力设施的承装（修、试）及相关职业健康安全管理活动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Q：28.04.02</w:t>
            </w:r>
          </w:p>
          <w:p>
            <w:r>
              <w:t>E：28.04.02</w:t>
            </w:r>
          </w:p>
          <w:p>
            <w:r>
              <w:t>O：28.04.02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2020年1月10日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 xml:space="preserve"> 2021年 8月9日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7</w:t>
            </w:r>
            <w:r>
              <w:rPr>
                <w:rFonts w:hint="eastAsia"/>
              </w:rPr>
              <w:t xml:space="preserve">月 </w:t>
            </w:r>
            <w:r>
              <w:rPr>
                <w:rFonts w:hint="eastAsia"/>
                <w:lang w:val="en-US" w:eastAsia="zh-CN"/>
              </w:rPr>
              <w:t>21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eastAsia="ja-JP"/>
              </w:rPr>
              <w:t>01</w:t>
            </w:r>
          </w:p>
        </w:tc>
        <w:tc>
          <w:tcPr>
            <w:tcW w:w="2267" w:type="dxa"/>
            <w:vAlign w:val="top"/>
          </w:tcPr>
          <w:p>
            <w:pPr>
              <w:keepNext w:val="0"/>
              <w:keepLines w:val="0"/>
              <w:suppressLineNumbers w:val="0"/>
              <w:spacing w:before="40" w:beforeAutospacing="0" w:after="40" w:afterAutospacing="0" w:line="240" w:lineRule="auto"/>
              <w:ind w:left="0" w:right="0"/>
              <w:rPr>
                <w:rFonts w:hint="eastAsia"/>
                <w:color w:val="000000"/>
                <w:szCs w:val="21"/>
              </w:rPr>
            </w:pPr>
            <w:r>
              <w:rPr>
                <w:rFonts w:hint="eastAsia"/>
                <w:color w:val="000000"/>
                <w:szCs w:val="21"/>
              </w:rPr>
              <w:t>合肥国庆电力安装有限公司</w:t>
            </w:r>
          </w:p>
          <w:p>
            <w:pPr>
              <w:keepNext w:val="0"/>
              <w:keepLines w:val="0"/>
              <w:suppressLineNumbers w:val="0"/>
              <w:spacing w:before="40" w:beforeAutospacing="0" w:after="40" w:afterAutospacing="0" w:line="240" w:lineRule="auto"/>
              <w:ind w:left="0" w:leftChars="0" w:right="0" w:rightChars="0"/>
              <w:rPr>
                <w:lang w:val="de-DE" w:eastAsia="ja-JP"/>
              </w:rPr>
            </w:pPr>
            <w:r>
              <w:rPr>
                <w:rFonts w:hint="eastAsia"/>
              </w:rPr>
              <w:t>安徽省合肥市肥西县上派镇金寨南路与站前路交口名邦西城国际1幢414号</w:t>
            </w:r>
          </w:p>
        </w:tc>
        <w:tc>
          <w:tcPr>
            <w:tcW w:w="2267" w:type="dxa"/>
            <w:vAlign w:val="top"/>
          </w:tcPr>
          <w:p>
            <w:pPr>
              <w:keepNext w:val="0"/>
              <w:keepLines w:val="0"/>
              <w:suppressLineNumbers w:val="0"/>
              <w:spacing w:before="40" w:beforeAutospacing="0" w:after="40" w:afterAutospacing="0" w:line="240" w:lineRule="auto"/>
              <w:ind w:left="0" w:leftChars="0" w:right="0" w:rightChars="0"/>
              <w:rPr>
                <w:lang w:val="de-DE" w:eastAsia="ja-JP"/>
              </w:rPr>
            </w:pPr>
            <w:r>
              <w:rPr>
                <w:rFonts w:hint="eastAsia"/>
              </w:rPr>
              <w:t>安徽省合肥市肥西县上派镇金寨南路与站前路交口名邦西城国际1幢414号</w:t>
            </w:r>
          </w:p>
        </w:tc>
        <w:tc>
          <w:tcPr>
            <w:tcW w:w="571"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20</w:t>
            </w:r>
          </w:p>
        </w:tc>
        <w:tc>
          <w:tcPr>
            <w:tcW w:w="2803" w:type="dxa"/>
            <w:vAlign w:val="center"/>
          </w:tcPr>
          <w:p>
            <w:pPr>
              <w:keepNext w:val="0"/>
              <w:keepLines w:val="0"/>
              <w:suppressLineNumbers w:val="0"/>
              <w:spacing w:before="0" w:beforeAutospacing="0" w:after="0" w:afterAutospacing="0"/>
              <w:ind w:left="0" w:right="0"/>
              <w:rPr>
                <w:rFonts w:hint="eastAsia"/>
                <w:sz w:val="20"/>
              </w:rPr>
            </w:pPr>
            <w:r>
              <w:rPr>
                <w:rFonts w:hint="eastAsia"/>
                <w:sz w:val="20"/>
              </w:rPr>
              <w:t>Q：许可范围内电力设施的承装（修、试）</w:t>
            </w:r>
          </w:p>
          <w:p>
            <w:pPr>
              <w:keepNext w:val="0"/>
              <w:keepLines w:val="0"/>
              <w:suppressLineNumbers w:val="0"/>
              <w:spacing w:before="0" w:beforeAutospacing="0" w:after="0" w:afterAutospacing="0"/>
              <w:ind w:left="0" w:right="0"/>
              <w:rPr>
                <w:rFonts w:hint="eastAsia"/>
                <w:sz w:val="20"/>
              </w:rPr>
            </w:pPr>
            <w:r>
              <w:rPr>
                <w:rFonts w:hint="eastAsia"/>
                <w:sz w:val="20"/>
              </w:rPr>
              <w:t>E：许可范围内电力设施的承装（修、试）及相关环境管理活动</w:t>
            </w:r>
          </w:p>
          <w:p>
            <w:pPr>
              <w:keepNext w:val="0"/>
              <w:keepLines w:val="0"/>
              <w:suppressLineNumbers w:val="0"/>
              <w:spacing w:before="0" w:beforeAutospacing="0" w:after="0" w:afterAutospacing="0"/>
              <w:ind w:left="0" w:leftChars="0" w:right="0" w:rightChars="0"/>
              <w:rPr>
                <w:lang w:eastAsia="ja-JP"/>
              </w:rPr>
            </w:pPr>
            <w:r>
              <w:rPr>
                <w:rFonts w:hint="eastAsia"/>
                <w:sz w:val="20"/>
              </w:rPr>
              <w:t>O：许可范围内电力设施的承装（修、试）及相关职业健康安全管理活动</w:t>
            </w:r>
          </w:p>
        </w:tc>
        <w:tc>
          <w:tcPr>
            <w:tcW w:w="669" w:type="dxa"/>
            <w:vAlign w:val="center"/>
          </w:tcPr>
          <w:p>
            <w:pPr>
              <w:keepNext w:val="0"/>
              <w:keepLines w:val="0"/>
              <w:suppressLineNumbers w:val="0"/>
              <w:spacing w:before="40" w:beforeAutospacing="0" w:after="40" w:afterAutospacing="0" w:line="240" w:lineRule="auto"/>
              <w:ind w:left="0" w:leftChars="0" w:right="0" w:rightChars="0"/>
              <w:rPr>
                <w:lang w:eastAsia="ja-JP"/>
              </w:rPr>
            </w:pPr>
            <w:r>
              <w:rPr>
                <w:rFonts w:hint="eastAsia" w:eastAsia="黑体"/>
                <w:sz w:val="21"/>
                <w:szCs w:val="21"/>
                <w:lang w:val="en-US" w:eastAsia="zh-CN"/>
              </w:rPr>
              <w:t>QEO</w:t>
            </w:r>
          </w:p>
        </w:tc>
        <w:tc>
          <w:tcPr>
            <w:tcW w:w="668" w:type="dxa"/>
            <w:shd w:val="clear" w:color="auto" w:fill="FFFFFF"/>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p>
            <w:r>
              <w:t>2020-N1EMS-1258213</w:t>
            </w:r>
          </w:p>
          <w:p>
            <w:r>
              <w:t>2020-N1OHSMS-1258213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王翠萍</w:t>
            </w:r>
          </w:p>
        </w:tc>
        <w:tc>
          <w:tcPr>
            <w:tcW w:w="1089" w:type="dxa"/>
            <w:vAlign w:val="center"/>
          </w:tcPr>
          <w:p>
            <w:r>
              <w:t>组员</w:t>
            </w:r>
          </w:p>
        </w:tc>
        <w:tc>
          <w:tcPr>
            <w:tcW w:w="711" w:type="dxa"/>
            <w:vAlign w:val="center"/>
          </w:tcPr>
          <w:p>
            <w:r>
              <w:t>女</w:t>
            </w:r>
          </w:p>
        </w:tc>
        <w:tc>
          <w:tcPr>
            <w:tcW w:w="3870" w:type="dxa"/>
            <w:vAlign w:val="center"/>
          </w:tcPr>
          <w:p>
            <w:r>
              <w:t>ISC-JSZJ-361</w:t>
            </w:r>
          </w:p>
          <w:p>
            <w:r>
              <w:t>ISC-JSZJ-361</w:t>
            </w:r>
          </w:p>
          <w:p>
            <w:r>
              <w:t>ISC-JSZJ-361</w:t>
            </w:r>
          </w:p>
          <w:p>
            <w:r>
              <w:t>安徽顺佳达电力安装有限公司</w:t>
            </w:r>
          </w:p>
        </w:tc>
        <w:tc>
          <w:tcPr>
            <w:tcW w:w="2179" w:type="dxa"/>
            <w:vAlign w:val="center"/>
          </w:tcPr>
          <w:p>
            <w:r>
              <w:t>Q:28.04.02</w:t>
            </w:r>
          </w:p>
          <w:p>
            <w:r>
              <w:t>E:28.04.02</w:t>
            </w:r>
          </w:p>
          <w:p>
            <w: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restart"/>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vMerge w:val="continue"/>
            <w:tcBorders/>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Borders/>
          </w:tcP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vMerge w:val="continue"/>
            <w:tcBorders/>
          </w:tcP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pPr>
                  <w:r>
                    <w:rPr>
                      <w:rFonts w:hint="eastAsia"/>
                    </w:rPr>
                    <w:t>外部环境</w:t>
                  </w:r>
                </w:p>
              </w:tc>
              <w:tc>
                <w:tcPr>
                  <w:tcW w:w="7375" w:type="dxa"/>
                  <w:vAlign w:val="top"/>
                </w:tcPr>
                <w:p>
                  <w:pPr>
                    <w:keepNext w:val="0"/>
                    <w:keepLines w:val="0"/>
                    <w:suppressLineNumbers w:val="0"/>
                    <w:spacing w:before="0" w:beforeAutospacing="0" w:after="0" w:afterAutospacing="0"/>
                    <w:ind w:left="0" w:leftChars="0" w:right="0" w:rightChars="0"/>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pPr>
                  <w:r>
                    <w:rPr>
                      <w:rFonts w:hint="eastAsia"/>
                    </w:rPr>
                    <w:t>内部环境</w:t>
                  </w:r>
                </w:p>
              </w:tc>
              <w:tc>
                <w:tcPr>
                  <w:tcW w:w="7375" w:type="dxa"/>
                  <w:vAlign w:val="top"/>
                </w:tcPr>
                <w:p>
                  <w:pPr>
                    <w:keepNext w:val="0"/>
                    <w:keepLines w:val="0"/>
                    <w:suppressLineNumbers w:val="0"/>
                    <w:spacing w:before="0" w:beforeAutospacing="0" w:after="0" w:afterAutospacing="0"/>
                    <w:ind w:left="0" w:leftChars="0" w:right="0" w:rightChars="0"/>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A3"/>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leftChars="0" w:right="0" w:rightChars="0"/>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leftChars="0" w:right="0" w:rightChars="0"/>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科学管理，质量创优，顾客至上，守法经营，安全第一，预防污染，井井有条 持续改进　　</w:t>
            </w:r>
            <w:r>
              <w:rPr>
                <w:rFonts w:hint="eastAsia"/>
                <w:u w:val="single"/>
              </w:rPr>
              <w:t xml:space="preserve">  </w:t>
            </w:r>
          </w:p>
          <w:p>
            <w:pPr>
              <w:keepNext w:val="0"/>
              <w:keepLines w:val="0"/>
              <w:suppressLineNumbers w:val="0"/>
              <w:spacing w:before="0" w:beforeAutospacing="0" w:after="0" w:afterAutospacing="0"/>
              <w:ind w:left="0" w:leftChars="0" w:right="0" w:rightChars="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资料室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工程一次性交验合格率≥95%</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一次交验检验合格次数/工程检验总数</w:t>
                  </w:r>
                  <w:r>
                    <w:rPr>
                      <w:rFonts w:hint="eastAsia" w:ascii="宋体" w:hAnsi="宋体"/>
                      <w:szCs w:val="21"/>
                    </w:rPr>
                    <w:t>×</w:t>
                  </w:r>
                  <w:r>
                    <w:rPr>
                      <w:rFonts w:hint="eastAsia"/>
                      <w:szCs w:val="21"/>
                    </w:rPr>
                    <w:t>100%</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顾客满意度≥90%；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一次/年</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对顾客满意度进行调查，并对顾客反映的主要问题及时处置，</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97</w:t>
                  </w:r>
                  <w:r>
                    <w:rPr>
                      <w:rFonts w:hint="eastAsia"/>
                      <w:color w:val="000000"/>
                      <w:szCs w:val="18"/>
                    </w:rPr>
                    <w:t xml:space="preserve">% </w:t>
                  </w: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4</w:t>
            </w:r>
            <w:r>
              <w:rPr>
                <w:rFonts w:hint="eastAsia"/>
                <w:u w:val="single"/>
                <w:lang w:val="en-US" w:eastAsia="zh-CN"/>
              </w:rPr>
              <w:t>5</w:t>
            </w:r>
            <w:r>
              <w:rPr>
                <w:rFonts w:hint="eastAsia"/>
                <w:u w:val="single"/>
              </w:rPr>
              <w:t xml:space="preserve">0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 xml:space="preserve">   手板葫芦、液压千斤顶、牵引钢丝绳、导线牵引套、放线滑车、绞磨机 （列举2~4种）</w:t>
            </w:r>
          </w:p>
          <w:p>
            <w:pPr>
              <w:shd w:val="clear" w:color="auto" w:fill="C7DAF1" w:themeFill="text2" w:themeFillTint="32"/>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shd w:val="clear" w:color="auto" w:fill="C7DAF1" w:themeFill="text2" w:themeFillTint="32"/>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rPr>
              <w:t>电</w:t>
            </w:r>
            <w:r>
              <w:rPr>
                <w:rFonts w:hint="eastAsia"/>
                <w:szCs w:val="22"/>
                <w:u w:val="single"/>
              </w:rPr>
              <w:t>万用表</w:t>
            </w:r>
            <w:r>
              <w:rPr>
                <w:rFonts w:hint="eastAsia"/>
                <w:szCs w:val="22"/>
                <w:u w:val="single"/>
                <w:lang w:val="en-US" w:eastAsia="zh-CN"/>
              </w:rPr>
              <w:t xml:space="preserve">  兆欧表  接地电阻测试仪</w:t>
            </w:r>
            <w:r>
              <w:rPr>
                <w:rFonts w:hint="eastAsia"/>
                <w:color w:val="000000" w:themeColor="text1"/>
                <w:u w:val="single"/>
              </w:rPr>
              <w:t xml:space="preserve">       （列举1~4种）</w:t>
            </w:r>
          </w:p>
          <w:p>
            <w:pPr>
              <w:keepNext w:val="0"/>
              <w:keepLines w:val="0"/>
              <w:suppressLineNumbers w:val="0"/>
              <w:spacing w:before="0" w:beforeAutospacing="0" w:after="0" w:afterAutospacing="0"/>
              <w:ind w:left="0" w:leftChars="0" w:right="0" w:rightChars="0"/>
              <w:rPr>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eastAsia="zh-CN"/>
              </w:rPr>
              <w:t>生产</w:t>
            </w:r>
            <w:r>
              <w:rPr>
                <w:rFonts w:hint="eastAsia"/>
              </w:rPr>
              <w:t xml:space="preserve">经验  </w:t>
            </w:r>
            <w:r>
              <w:rPr>
                <w:rFonts w:hint="eastAsia"/>
              </w:rPr>
              <w:sym w:font="Wingdings" w:char="00A8"/>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A8"/>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lang w:val="en-US" w:eastAsia="zh-CN"/>
              </w:rPr>
              <w:t>电焊工</w:t>
            </w:r>
            <w:r>
              <w:rPr>
                <w:rFonts w:hint="eastAsia"/>
              </w:rPr>
              <w:t xml:space="preserve">   </w:t>
            </w:r>
            <w:r>
              <w:rPr>
                <w:rFonts w:hint="eastAsia"/>
              </w:rPr>
              <w:sym w:font="Wingdings" w:char="00FE"/>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leftChars="0" w:right="0" w:rightChars="0"/>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leftChars="0" w:right="0" w:rightChars="0"/>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leftChars="0" w:right="0" w:rightChars="0"/>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leftChars="0" w:right="0" w:rightChars="0"/>
              <w:rPr>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lang w:val="en-US" w:eastAsia="zh-CN"/>
              </w:rPr>
              <w:t>国家</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leftChars="0" w:right="0" w:rightChars="0"/>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sz w:val="20"/>
                    </w:rPr>
                    <w:t>许可范围内电力设施的承装（修、试）</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lang w:val="en-US" w:eastAsia="zh-CN"/>
                    </w:rPr>
                    <w:t>安装调试过程</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color w:val="000000"/>
                      <w:u w:val="single"/>
                    </w:rPr>
                    <w:t>管理制度，作业指导书，检验规范，监控记录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w:t>
            </w:r>
            <w:r>
              <w:rPr>
                <w:rFonts w:hint="eastAsia"/>
                <w:color w:val="000000"/>
                <w:u w:val="single"/>
                <w:lang w:val="en-US" w:eastAsia="zh-CN"/>
              </w:rPr>
              <w:t>隐秘工程</w:t>
            </w:r>
            <w:r>
              <w:rPr>
                <w:rFonts w:hint="eastAsia"/>
                <w:color w:val="000000"/>
                <w:u w:val="single"/>
              </w:rPr>
              <w:t xml:space="preserve"> </w:t>
            </w:r>
            <w:r>
              <w:rPr>
                <w:rFonts w:hint="eastAsia"/>
                <w:color w:val="000000"/>
                <w:u w:val="single"/>
                <w:lang w:val="en-US" w:eastAsia="zh-CN"/>
              </w:rPr>
              <w:t>焊接</w:t>
            </w:r>
            <w:r>
              <w:rPr>
                <w:rFonts w:hint="eastAsia"/>
                <w:color w:val="000000"/>
                <w:u w:val="single"/>
              </w:rPr>
              <w:t xml:space="preserve"> </w:t>
            </w:r>
            <w:r>
              <w:rPr>
                <w:rFonts w:hint="eastAsia"/>
                <w:u w:val="single"/>
              </w:rPr>
              <w:t xml:space="preserve">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leftChars="0" w:right="0" w:rightChars="0"/>
              <w:jc w:val="left"/>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leftChars="0" w:right="0" w:rightChars="0"/>
              <w:jc w:val="left"/>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A8"/>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leftChars="0" w:right="0" w:rightChars="0"/>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leftChars="0" w:right="0" w:rightChars="0"/>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w:t>
            </w:r>
            <w:r>
              <w:rPr>
                <w:rFonts w:hint="eastAsia"/>
                <w:u w:val="single"/>
                <w:lang w:val="en-US" w:eastAsia="zh-CN"/>
              </w:rPr>
              <w:t>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10</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leftChars="0" w:right="0" w:rightChars="0"/>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leftChars="0" w:right="0" w:rightChars="0"/>
            </w:pPr>
            <w:r>
              <w:rPr>
                <w:rFonts w:hint="eastAsia"/>
              </w:rPr>
              <w:t>最高管理者已按策划的时间间隔，在</w:t>
            </w:r>
            <w:r>
              <w:rPr>
                <w:rFonts w:hint="eastAsia"/>
                <w:u w:val="single"/>
              </w:rPr>
              <w:t xml:space="preserve"> 202</w:t>
            </w:r>
            <w:r>
              <w:rPr>
                <w:rFonts w:hint="eastAsia"/>
                <w:u w:val="single"/>
                <w:lang w:val="en-US" w:eastAsia="zh-CN"/>
              </w:rPr>
              <w:t>2</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keepNext w:val="0"/>
              <w:keepLines w:val="0"/>
              <w:suppressLineNumbers w:val="0"/>
              <w:spacing w:before="0" w:beforeAutospacing="0" w:after="0" w:afterAutospacing="0"/>
              <w:ind w:left="0" w:leftChars="0" w:right="0" w:rightChars="0"/>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leftChars="0" w:right="0" w:rightChars="0"/>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leftChars="0" w:right="0" w:rightChars="0"/>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pPr>
                  <w:r>
                    <w:rPr>
                      <w:rFonts w:hint="eastAsia"/>
                    </w:rPr>
                    <w:t>外部环境</w:t>
                  </w:r>
                </w:p>
              </w:tc>
              <w:tc>
                <w:tcPr>
                  <w:tcW w:w="7375" w:type="dxa"/>
                  <w:vAlign w:val="top"/>
                </w:tcPr>
                <w:p>
                  <w:pPr>
                    <w:keepNext w:val="0"/>
                    <w:keepLines w:val="0"/>
                    <w:suppressLineNumbers w:val="0"/>
                    <w:spacing w:before="0" w:beforeAutospacing="0" w:after="0" w:afterAutospacing="0"/>
                    <w:ind w:left="0" w:leftChars="0" w:right="0" w:rightChars="0"/>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suppressLineNumbers w:val="0"/>
                    <w:spacing w:before="0" w:beforeAutospacing="0" w:after="0" w:afterAutospacing="0"/>
                    <w:ind w:left="0" w:leftChars="0" w:right="0" w:rightChars="0"/>
                  </w:pPr>
                  <w:r>
                    <w:rPr>
                      <w:rFonts w:hint="eastAsia"/>
                    </w:rPr>
                    <w:t>内部环境</w:t>
                  </w:r>
                </w:p>
              </w:tc>
              <w:tc>
                <w:tcPr>
                  <w:tcW w:w="7375" w:type="dxa"/>
                  <w:vAlign w:val="top"/>
                </w:tcPr>
                <w:p>
                  <w:pPr>
                    <w:keepNext w:val="0"/>
                    <w:keepLines w:val="0"/>
                    <w:suppressLineNumbers w:val="0"/>
                    <w:spacing w:before="0" w:beforeAutospacing="0" w:after="0" w:afterAutospacing="0"/>
                    <w:ind w:left="0" w:leftChars="0" w:right="0" w:rightChars="0"/>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t>□</w:t>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leftChars="0" w:right="0" w:rightChars="0"/>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leftChars="0" w:right="0" w:rightChars="0"/>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u w:val="single"/>
                <w:lang w:eastAsia="zh-CN"/>
              </w:rPr>
              <w:t>科学管理，质量创优，顾客至上，守法经营，安全第一，预防污染，井井有条 持续改进　　</w:t>
            </w:r>
          </w:p>
          <w:p>
            <w:pPr>
              <w:keepNext w:val="0"/>
              <w:keepLines w:val="0"/>
              <w:suppressLineNumbers w:val="0"/>
              <w:spacing w:before="0" w:beforeAutospacing="0" w:after="0" w:afterAutospacing="0"/>
              <w:ind w:left="0" w:leftChars="0" w:right="0" w:rightChars="0"/>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EMS的主管部门是——</w:t>
            </w:r>
            <w:r>
              <w:rPr>
                <w:rFonts w:hint="eastAsia"/>
                <w:lang w:val="en-US" w:eastAsia="zh-CN"/>
              </w:rPr>
              <w:t>资料室</w:t>
            </w:r>
          </w:p>
          <w:p>
            <w:pPr>
              <w:keepNext w:val="0"/>
              <w:keepLines w:val="0"/>
              <w:suppressLineNumbers w:val="0"/>
              <w:spacing w:before="0" w:beforeAutospacing="0" w:after="0" w:afterAutospacing="0"/>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leftChars="0" w:right="0" w:rightChars="0"/>
              <w:rPr>
                <w:highlight w:val="cyan"/>
              </w:rPr>
            </w:pPr>
            <w:r>
              <w:rPr>
                <w:rFonts w:hint="eastAsia"/>
              </w:rPr>
              <w:t xml:space="preserve">☑能源消耗  ☑资源消耗 ☑废水排放  □废气排放 </w:t>
            </w:r>
            <w:r>
              <w:rPr>
                <w:rFonts w:hint="eastAsia"/>
              </w:rPr>
              <w:sym w:font="Wingdings 2" w:char="0052"/>
            </w:r>
            <w:r>
              <w:rPr>
                <w:rFonts w:hint="eastAsia"/>
              </w:rPr>
              <w:t>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A8"/>
            </w:r>
            <w:r>
              <w:rPr>
                <w:rFonts w:hint="eastAsia"/>
                <w:color w:val="000000"/>
              </w:rPr>
              <w:t xml:space="preserve">工业废水    </w:t>
            </w:r>
            <w:r>
              <w:rPr>
                <w:rFonts w:hint="eastAsia"/>
                <w:color w:val="000000"/>
              </w:rPr>
              <w:sym w:font="Wingdings" w:char="00A8"/>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leftChars="0" w:right="0" w:rightChars="0"/>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leftChars="0" w:right="0" w:rightChars="0"/>
              <w:rPr>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固体废弃物分类收集处置率100%；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eastAsia="宋体"/>
                      <w:color w:val="000000"/>
                      <w:szCs w:val="18"/>
                      <w:lang w:eastAsia="zh-CN"/>
                    </w:rPr>
                  </w:pPr>
                  <w:r>
                    <w:rPr>
                      <w:rFonts w:hint="eastAsia"/>
                      <w:szCs w:val="21"/>
                    </w:rPr>
                    <w:t>固体废弃物分类回收,交供方回收处理</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leftChars="0" w:right="0" w:rightChars="0"/>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leftChars="0" w:right="0" w:rightChars="0"/>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450</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手板葫芦、液压千斤顶、牵引钢丝绳、导线牵引套   （列举2~4种）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szCs w:val="22"/>
                <w:u w:val="single"/>
                <w:lang w:val="en-US" w:eastAsia="zh-CN"/>
              </w:rPr>
              <w:t xml:space="preserve">    无</w:t>
            </w:r>
            <w:r>
              <w:rPr>
                <w:rFonts w:hint="eastAsia"/>
                <w:u w:val="single"/>
              </w:rPr>
              <w:t>（列举1~4种）</w:t>
            </w:r>
          </w:p>
          <w:p>
            <w:pPr>
              <w:keepNext w:val="0"/>
              <w:keepLines w:val="0"/>
              <w:suppressLineNumbers w:val="0"/>
              <w:spacing w:before="0" w:beforeAutospacing="0" w:after="0" w:afterAutospacing="0"/>
              <w:ind w:left="0" w:leftChars="0" w:right="0" w:rightChars="0"/>
              <w:rPr>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FE"/>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leftChars="0" w:right="0" w:rightChars="0"/>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leftChars="0" w:right="0" w:rightChars="0"/>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leftChars="0" w:right="0" w:rightChars="0"/>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leftChars="0" w:right="0" w:rightChars="0"/>
              <w:rPr>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leftChars="0" w:right="0" w:rightChars="0"/>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leftChars="0" w:right="0" w:rightChars="0"/>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leftChars="0" w:right="0" w:rightChars="0"/>
              <w:jc w:val="left"/>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leftChars="0" w:right="0" w:rightChars="0"/>
              <w:jc w:val="left"/>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leftChars="0" w:right="0" w:rightChars="0"/>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leftChars="0" w:right="0" w:rightChars="0"/>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20</w:t>
            </w:r>
            <w:r>
              <w:rPr>
                <w:rFonts w:hint="eastAsia"/>
                <w:u w:val="single"/>
                <w:lang w:val="en-US" w:eastAsia="zh-CN"/>
              </w:rPr>
              <w:t>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leftChars="0" w:right="0" w:rightChars="0"/>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leftChars="0" w:right="0" w:rightChars="0"/>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leftChars="0" w:right="0" w:rightChars="0"/>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leftChars="0" w:right="0" w:rightChars="0"/>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w:t>
            </w:r>
            <w:r>
              <w:rPr>
                <w:rFonts w:hint="eastAsia"/>
                <w:color w:val="000000" w:themeColor="text1"/>
                <w:u w:val="single"/>
                <w:lang w:val="en-US" w:eastAsia="zh-CN"/>
              </w:rPr>
              <w:t>2</w:t>
            </w:r>
            <w:r>
              <w:rPr>
                <w:rFonts w:hint="eastAsia"/>
                <w:color w:val="000000" w:themeColor="text1"/>
                <w:u w:val="single"/>
              </w:rPr>
              <w:t xml:space="preserve">  </w:t>
            </w:r>
            <w:r>
              <w:rPr>
                <w:rFonts w:hint="eastAsia"/>
                <w:color w:val="000000" w:themeColor="text1"/>
              </w:rPr>
              <w:t>年</w:t>
            </w:r>
            <w:r>
              <w:rPr>
                <w:rFonts w:hint="eastAsia"/>
                <w:color w:val="000000" w:themeColor="text1"/>
                <w:u w:val="single"/>
                <w:lang w:val="en-US" w:eastAsia="zh-CN"/>
              </w:rPr>
              <w:t>6</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5</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leftChars="0" w:right="0" w:rightChars="0"/>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leftChars="0" w:right="0" w:rightChars="0"/>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w:t>
            </w:r>
            <w:r>
              <w:rPr>
                <w:rFonts w:hint="eastAsia"/>
                <w:color w:val="000000" w:themeColor="text1"/>
                <w:u w:val="single"/>
                <w:lang w:val="en-US" w:eastAsia="zh-CN"/>
              </w:rPr>
              <w:t>2</w:t>
            </w:r>
            <w:r>
              <w:rPr>
                <w:rFonts w:hint="eastAsia"/>
                <w:color w:val="000000" w:themeColor="text1"/>
                <w:u w:val="single"/>
              </w:rPr>
              <w:t xml:space="preserve">  </w:t>
            </w:r>
            <w:r>
              <w:rPr>
                <w:rFonts w:hint="eastAsia"/>
                <w:color w:val="000000" w:themeColor="text1"/>
              </w:rPr>
              <w:t>年</w:t>
            </w:r>
            <w:r>
              <w:rPr>
                <w:rFonts w:hint="eastAsia"/>
                <w:color w:val="000000" w:themeColor="text1"/>
                <w:u w:val="single"/>
              </w:rPr>
              <w:t xml:space="preserve"> </w:t>
            </w:r>
            <w:r>
              <w:rPr>
                <w:rFonts w:hint="eastAsia"/>
                <w:color w:val="000000" w:themeColor="text1"/>
                <w:u w:val="single"/>
                <w:lang w:val="en-US" w:eastAsia="zh-CN"/>
              </w:rPr>
              <w:t>4</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10</w:t>
            </w:r>
            <w:r>
              <w:rPr>
                <w:rFonts w:hint="eastAsia"/>
                <w:color w:val="000000" w:themeColor="text1"/>
                <w:u w:val="single"/>
              </w:rPr>
              <w:t xml:space="preserve">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leftChars="0" w:right="0" w:rightChars="0"/>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leftChars="0" w:right="0" w:rightChars="0"/>
            </w:pPr>
            <w:r>
              <w:rPr>
                <w:rFonts w:hint="eastAsia"/>
              </w:rPr>
              <w:t>最高管理者已按策划的时间</w:t>
            </w:r>
            <w:r>
              <w:rPr>
                <w:rFonts w:hint="eastAsia"/>
                <w:color w:val="000000" w:themeColor="text1"/>
              </w:rPr>
              <w:t>间隔，在</w:t>
            </w:r>
            <w:r>
              <w:rPr>
                <w:rFonts w:hint="eastAsia"/>
                <w:color w:val="000000" w:themeColor="text1"/>
                <w:u w:val="single"/>
              </w:rPr>
              <w:t xml:space="preserve"> 202</w:t>
            </w:r>
            <w:r>
              <w:rPr>
                <w:rFonts w:hint="eastAsia"/>
                <w:color w:val="000000" w:themeColor="text1"/>
                <w:u w:val="single"/>
                <w:lang w:val="en-US" w:eastAsia="zh-CN"/>
              </w:rPr>
              <w:t>2</w:t>
            </w:r>
            <w:r>
              <w:rPr>
                <w:rFonts w:hint="eastAsia"/>
                <w:color w:val="000000" w:themeColor="text1"/>
                <w:u w:val="single"/>
              </w:rPr>
              <w:t xml:space="preserve"> </w:t>
            </w:r>
            <w:r>
              <w:rPr>
                <w:rFonts w:hint="eastAsia"/>
                <w:color w:val="000000" w:themeColor="text1"/>
              </w:rPr>
              <w:t>年</w:t>
            </w:r>
            <w:r>
              <w:rPr>
                <w:rFonts w:hint="eastAsia"/>
                <w:color w:val="000000" w:themeColor="text1"/>
                <w:u w:val="single"/>
                <w:lang w:val="en-US" w:eastAsia="zh-CN"/>
              </w:rPr>
              <w:t>5</w:t>
            </w:r>
            <w:r>
              <w:rPr>
                <w:rFonts w:hint="eastAsia"/>
                <w:color w:val="000000" w:themeColor="text1"/>
                <w:u w:val="single"/>
              </w:rPr>
              <w:t xml:space="preserve"> </w:t>
            </w:r>
            <w:r>
              <w:rPr>
                <w:rFonts w:hint="eastAsia"/>
                <w:color w:val="000000" w:themeColor="text1"/>
              </w:rPr>
              <w:t>月</w:t>
            </w:r>
            <w:r>
              <w:rPr>
                <w:rFonts w:hint="eastAsia"/>
                <w:color w:val="000000" w:themeColor="text1"/>
                <w:u w:val="single"/>
              </w:rPr>
              <w:t xml:space="preserve"> </w:t>
            </w:r>
            <w:r>
              <w:rPr>
                <w:rFonts w:hint="eastAsia"/>
                <w:color w:val="000000" w:themeColor="text1"/>
                <w:u w:val="single"/>
                <w:lang w:val="en-US" w:eastAsia="zh-CN"/>
              </w:rPr>
              <w:t>15</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leftChars="0" w:right="0" w:rightChars="0"/>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leftChars="0" w:right="0" w:rightChars="0"/>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suppressLineNumbers w:val="0"/>
              <w:spacing w:before="0" w:beforeAutospacing="0" w:after="0" w:afterAutospacing="0"/>
              <w:ind w:left="0" w:leftChars="0" w:right="0" w:rightChars="0"/>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t>审核周期</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t>体系要素</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rPr>
              <w:t>组织</w:t>
            </w:r>
            <w:r>
              <w:rPr>
                <w:rFonts w:hint="eastAsia"/>
                <w:vertAlign w:val="baseline"/>
                <w:lang w:val="en-US" w:eastAsia="zh-CN"/>
              </w:rPr>
              <w:t>环境</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rPr>
              <w:t>领导作用</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lang w:eastAsia="zh-CN"/>
              </w:rPr>
              <w:t>科学管理，质量创优，顾客至上，守法经营，安全第一，预防污染，井井有条 持续改进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职业健康的主管部门是——资料室</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安全的主管部门是——资料室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黄华伟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策划</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highlight w:val="cyan"/>
              </w:rPr>
            </w:pPr>
            <w:r>
              <w:rPr>
                <w:rFonts w:hint="eastAsia"/>
                <w:highlight w:val="none"/>
                <w:lang w:eastAsia="zh-CN"/>
              </w:rPr>
              <w:t>☑</w:t>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cya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highlight w:val="cyan"/>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1438"/>
              <w:gridCol w:w="305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86"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目标</w:t>
                  </w:r>
                </w:p>
              </w:tc>
              <w:tc>
                <w:tcPr>
                  <w:tcW w:w="1438"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考核频次</w:t>
                  </w:r>
                </w:p>
              </w:tc>
              <w:tc>
                <w:tcPr>
                  <w:tcW w:w="3050"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计算方法</w:t>
                  </w:r>
                </w:p>
              </w:tc>
              <w:tc>
                <w:tcPr>
                  <w:tcW w:w="1625" w:type="dxa"/>
                  <w:vAlign w:val="center"/>
                </w:tcPr>
                <w:p>
                  <w:pPr>
                    <w:keepNext w:val="0"/>
                    <w:keepLines w:val="0"/>
                    <w:widowControl/>
                    <w:suppressLineNumbers w:val="0"/>
                    <w:spacing w:before="40" w:beforeAutospacing="0" w:after="0" w:afterAutospacing="0"/>
                    <w:ind w:left="0" w:right="0"/>
                    <w:jc w:val="center"/>
                    <w:rPr>
                      <w:rFonts w:hint="eastAsia"/>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top"/>
                </w:tcPr>
                <w:p>
                  <w:pPr>
                    <w:keepNext w:val="0"/>
                    <w:keepLines w:val="0"/>
                    <w:suppressLineNumbers w:val="0"/>
                    <w:spacing w:before="0" w:beforeAutospacing="0" w:after="0" w:afterAutospacing="0"/>
                    <w:ind w:left="0" w:right="0"/>
                    <w:rPr>
                      <w:rFonts w:hint="eastAsia"/>
                      <w:color w:val="000000"/>
                      <w:szCs w:val="18"/>
                    </w:rPr>
                  </w:pPr>
                  <w:r>
                    <w:rPr>
                      <w:rFonts w:hint="eastAsia"/>
                    </w:rPr>
                    <w:t>意外伤害事故发生率0；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统计意外伤害事故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86"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zCs w:val="21"/>
                    </w:rPr>
                    <w:t>火灾事故发生率0；</w:t>
                  </w:r>
                </w:p>
              </w:tc>
              <w:tc>
                <w:tcPr>
                  <w:tcW w:w="1438"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rPr>
                    <w:t>一次/季度</w:t>
                  </w:r>
                </w:p>
              </w:tc>
              <w:tc>
                <w:tcPr>
                  <w:tcW w:w="3050" w:type="dxa"/>
                  <w:vAlign w:val="center"/>
                </w:tcPr>
                <w:p>
                  <w:pPr>
                    <w:keepNext w:val="0"/>
                    <w:keepLines w:val="0"/>
                    <w:suppressLineNumbers w:val="0"/>
                    <w:spacing w:before="0" w:beforeAutospacing="0" w:after="0" w:afterAutospacing="0" w:line="360" w:lineRule="exact"/>
                    <w:ind w:left="0" w:right="0"/>
                    <w:rPr>
                      <w:rFonts w:hint="eastAsia"/>
                      <w:color w:val="000000"/>
                      <w:szCs w:val="18"/>
                    </w:rPr>
                  </w:pPr>
                  <w:r>
                    <w:rPr>
                      <w:rFonts w:hint="eastAsia"/>
                      <w:spacing w:val="-8"/>
                      <w:szCs w:val="21"/>
                    </w:rPr>
                    <w:t>统计火灾事故</w:t>
                  </w:r>
                </w:p>
              </w:tc>
              <w:tc>
                <w:tcPr>
                  <w:tcW w:w="1625" w:type="dxa"/>
                  <w:vAlign w:val="center"/>
                </w:tcPr>
                <w:p>
                  <w:pPr>
                    <w:keepNext w:val="0"/>
                    <w:keepLines w:val="0"/>
                    <w:widowControl/>
                    <w:suppressLineNumbers w:val="0"/>
                    <w:spacing w:before="40" w:beforeAutospacing="0" w:after="0" w:afterAutospacing="0"/>
                    <w:ind w:left="0" w:right="0"/>
                    <w:rPr>
                      <w:rFonts w:hint="eastAsia"/>
                      <w:color w:val="000000"/>
                      <w:szCs w:val="18"/>
                    </w:rPr>
                  </w:pPr>
                  <w:r>
                    <w:rPr>
                      <w:rFonts w:hint="eastAsia"/>
                      <w:color w:val="000000"/>
                      <w:szCs w:val="18"/>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支持</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450</w:t>
            </w:r>
            <w:r>
              <w:rPr>
                <w:rFonts w:hint="eastAsia"/>
                <w:u w:val="single"/>
                <w:vertAlign w:val="baseline"/>
                <w:lang w:val="en-US" w:eastAsia="zh-CN"/>
              </w:rPr>
              <w:t xml:space="preserve"> </w:t>
            </w:r>
            <w:r>
              <w:rPr>
                <w:rFonts w:hint="eastAsia"/>
                <w:vertAlign w:val="baseline"/>
                <w:lang w:val="en-US" w:eastAsia="zh-CN"/>
              </w:rPr>
              <w:t>平方米</w:t>
            </w:r>
            <w:r>
              <w:rPr>
                <w:rFonts w:hint="eastAsia"/>
                <w:highlight w:val="none"/>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rPr>
              <w:t>手板葫芦、液压千斤顶、牵引钢丝绳、导线牵引套、放线滑车</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u w:val="single"/>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u w:val="single"/>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FE"/>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FE"/>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vAlign w:val="top"/>
          </w:tcPr>
          <w:p>
            <w:pPr>
              <w:keepNext w:val="0"/>
              <w:keepLines w:val="0"/>
              <w:widowControl w:val="0"/>
              <w:suppressLineNumbers w:val="0"/>
              <w:spacing w:before="0" w:beforeAutospacing="0" w:after="0" w:afterAutospacing="0"/>
              <w:ind w:left="0" w:leftChars="0" w:right="0" w:right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FE"/>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2022 </w:t>
            </w:r>
            <w:r>
              <w:rPr>
                <w:rFonts w:hint="eastAsia"/>
                <w:vertAlign w:val="baseline"/>
                <w:lang w:val="en-US" w:eastAsia="zh-CN"/>
              </w:rPr>
              <w:t>年</w:t>
            </w:r>
            <w:r>
              <w:rPr>
                <w:rFonts w:hint="eastAsia"/>
                <w:u w:val="single"/>
                <w:vertAlign w:val="baseline"/>
                <w:lang w:val="en-US" w:eastAsia="zh-CN"/>
              </w:rPr>
              <w:t xml:space="preserve">  3 </w:t>
            </w:r>
            <w:r>
              <w:rPr>
                <w:rFonts w:hint="eastAsia"/>
                <w:vertAlign w:val="baseline"/>
                <w:lang w:val="en-US" w:eastAsia="zh-CN"/>
              </w:rPr>
              <w:t>月</w:t>
            </w:r>
            <w:r>
              <w:rPr>
                <w:rFonts w:hint="eastAsia"/>
                <w:u w:val="single"/>
                <w:vertAlign w:val="baseline"/>
                <w:lang w:val="en-US" w:eastAsia="zh-CN"/>
              </w:rPr>
              <w:t xml:space="preserve"> 15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rPr>
              <w:t>绩效评价</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color w:val="auto"/>
                <w:u w:val="single"/>
                <w:vertAlign w:val="baseline"/>
                <w:lang w:val="en-US" w:eastAsia="zh-CN"/>
              </w:rPr>
              <w:t xml:space="preserve"> 2022 </w:t>
            </w:r>
            <w:r>
              <w:rPr>
                <w:rFonts w:hint="eastAsia"/>
                <w:color w:val="auto"/>
                <w:vertAlign w:val="baseline"/>
                <w:lang w:val="en-US" w:eastAsia="zh-CN"/>
              </w:rPr>
              <w:t>年</w:t>
            </w:r>
            <w:r>
              <w:rPr>
                <w:rFonts w:hint="eastAsia"/>
                <w:color w:val="auto"/>
                <w:u w:val="single"/>
                <w:vertAlign w:val="baseline"/>
                <w:lang w:val="en-US" w:eastAsia="zh-CN"/>
              </w:rPr>
              <w:t xml:space="preserve">  6</w:t>
            </w:r>
            <w:r>
              <w:rPr>
                <w:rFonts w:hint="eastAsia"/>
                <w:color w:val="auto"/>
                <w:vertAlign w:val="baseline"/>
                <w:lang w:val="en-US" w:eastAsia="zh-CN"/>
              </w:rPr>
              <w:t>月</w:t>
            </w:r>
            <w:r>
              <w:rPr>
                <w:rFonts w:hint="eastAsia"/>
                <w:color w:val="auto"/>
                <w:u w:val="single"/>
                <w:vertAlign w:val="baseline"/>
                <w:lang w:val="en-US" w:eastAsia="zh-CN"/>
              </w:rPr>
              <w:t xml:space="preserve"> 5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suppressLineNumbers w:val="0"/>
              <w:spacing w:before="0" w:beforeAutospacing="0" w:after="0" w:afterAutospacing="0"/>
              <w:ind w:left="0" w:right="0"/>
              <w:rPr>
                <w:rFonts w:hint="eastAsia"/>
                <w:szCs w:val="18"/>
                <w:u w:val="single"/>
              </w:rPr>
            </w:pPr>
            <w:r>
              <w:rPr>
                <w:rFonts w:hint="eastAsia"/>
                <w:szCs w:val="18"/>
              </w:rPr>
              <w:t>《</w:t>
            </w:r>
            <w:r>
              <w:rPr>
                <w:rFonts w:hint="eastAsia"/>
                <w:szCs w:val="18"/>
                <w:lang w:val="en-US" w:eastAsia="zh-CN"/>
              </w:rPr>
              <w:t>健康体检表</w:t>
            </w:r>
            <w:r>
              <w:rPr>
                <w:rFonts w:hint="eastAsia"/>
                <w:szCs w:val="18"/>
              </w:rPr>
              <w:t>》颁发日期：</w:t>
            </w:r>
            <w:r>
              <w:rPr>
                <w:rFonts w:hint="eastAsia"/>
                <w:szCs w:val="18"/>
                <w:u w:val="single"/>
              </w:rPr>
              <w:t xml:space="preserve">  </w:t>
            </w:r>
            <w:r>
              <w:rPr>
                <w:rFonts w:hint="eastAsia"/>
                <w:szCs w:val="18"/>
                <w:u w:val="single"/>
                <w:lang w:val="en-US" w:eastAsia="zh-CN"/>
              </w:rPr>
              <w:t>黄华伟  2022年3月8日</w:t>
            </w:r>
            <w:r>
              <w:rPr>
                <w:rFonts w:hint="eastAsia"/>
                <w:szCs w:val="18"/>
                <w:u w:val="single"/>
              </w:rPr>
              <w:t xml:space="preserve">  </w:t>
            </w:r>
          </w:p>
          <w:p>
            <w:pPr>
              <w:keepNext w:val="0"/>
              <w:keepLines w:val="0"/>
              <w:suppressLineNumbers w:val="0"/>
              <w:spacing w:before="0" w:beforeAutospacing="0" w:after="0" w:afterAutospacing="0"/>
              <w:ind w:left="0" w:right="0" w:firstLine="210" w:firstLineChars="100"/>
              <w:rPr>
                <w:rFonts w:hint="eastAsia"/>
                <w:szCs w:val="18"/>
                <w:u w:val="single"/>
              </w:rPr>
            </w:pPr>
            <w:r>
              <w:rPr>
                <w:rFonts w:hint="eastAsia"/>
                <w:szCs w:val="18"/>
              </w:rPr>
              <w:t>监测机构名称：</w:t>
            </w:r>
            <w:r>
              <w:rPr>
                <w:rFonts w:hint="eastAsia"/>
                <w:szCs w:val="18"/>
                <w:u w:val="single"/>
              </w:rPr>
              <w:t xml:space="preserve">   </w:t>
            </w:r>
            <w:r>
              <w:rPr>
                <w:rFonts w:hint="eastAsia"/>
                <w:szCs w:val="18"/>
                <w:u w:val="single"/>
                <w:lang w:val="en-US" w:eastAsia="zh-CN"/>
              </w:rPr>
              <w:t>肥西县人民医院</w:t>
            </w:r>
            <w:r>
              <w:rPr>
                <w:rFonts w:hint="eastAsia"/>
                <w:szCs w:val="18"/>
                <w:u w:val="single"/>
              </w:rPr>
              <w:t xml:space="preserve">   </w:t>
            </w:r>
          </w:p>
          <w:p>
            <w:pPr>
              <w:keepNext w:val="0"/>
              <w:keepLines w:val="0"/>
              <w:suppressLineNumbers w:val="0"/>
              <w:spacing w:before="0" w:beforeAutospacing="0" w:after="0" w:afterAutospacing="0"/>
              <w:ind w:left="0" w:right="0"/>
              <w:rPr>
                <w:rFonts w:hint="eastAsia"/>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rFonts w:hint="eastAsia"/>
                <w:szCs w:val="18"/>
                <w:u w:val="single"/>
                <w:lang w:val="en-US" w:eastAsia="zh-CN"/>
              </w:rPr>
              <w:t>李普  2022年3月8日</w:t>
            </w:r>
            <w:r>
              <w:rPr>
                <w:rFonts w:hint="eastAsia"/>
                <w:szCs w:val="18"/>
                <w:u w:val="single"/>
              </w:rPr>
              <w:t xml:space="preserve">  </w:t>
            </w:r>
          </w:p>
          <w:p>
            <w:pPr>
              <w:keepNext w:val="0"/>
              <w:keepLines w:val="0"/>
              <w:suppressLineNumbers w:val="0"/>
              <w:spacing w:before="0" w:beforeAutospacing="0" w:after="0" w:afterAutospacing="0"/>
              <w:ind w:left="0" w:right="0" w:firstLine="210" w:firstLineChars="100"/>
              <w:rPr>
                <w:rFonts w:hint="eastAsia"/>
                <w:szCs w:val="18"/>
                <w:u w:val="single"/>
              </w:rPr>
            </w:pPr>
            <w:r>
              <w:rPr>
                <w:rFonts w:hint="eastAsia"/>
                <w:szCs w:val="18"/>
              </w:rPr>
              <w:t>监测机构名称：</w:t>
            </w:r>
            <w:r>
              <w:rPr>
                <w:rFonts w:hint="eastAsia"/>
                <w:szCs w:val="18"/>
                <w:u w:val="single"/>
              </w:rPr>
              <w:t xml:space="preserve">   </w:t>
            </w:r>
            <w:r>
              <w:rPr>
                <w:rFonts w:hint="eastAsia"/>
                <w:szCs w:val="18"/>
                <w:u w:val="single"/>
                <w:lang w:val="en-US" w:eastAsia="zh-CN"/>
              </w:rPr>
              <w:t>肥西县人民医院</w:t>
            </w:r>
            <w:r>
              <w:rPr>
                <w:rFonts w:hint="eastAsia"/>
                <w:szCs w:val="18"/>
                <w:u w:val="single"/>
              </w:rPr>
              <w:t xml:space="preserve">   </w:t>
            </w:r>
          </w:p>
          <w:p>
            <w:pPr>
              <w:keepNext w:val="0"/>
              <w:keepLines w:val="0"/>
              <w:suppressLineNumbers w:val="0"/>
              <w:spacing w:before="0" w:beforeAutospacing="0" w:after="0" w:afterAutospacing="0"/>
              <w:ind w:left="0" w:right="0"/>
              <w:rPr>
                <w:rFonts w:hint="eastAsia"/>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rFonts w:hint="eastAsia"/>
                <w:szCs w:val="18"/>
                <w:u w:val="single"/>
                <w:lang w:val="en-US" w:eastAsia="zh-CN"/>
              </w:rPr>
              <w:t>张正霞  2022年4月11日</w:t>
            </w:r>
            <w:r>
              <w:rPr>
                <w:rFonts w:hint="eastAsia"/>
                <w:szCs w:val="18"/>
                <w:u w:val="single"/>
              </w:rPr>
              <w:t xml:space="preserve">  </w:t>
            </w:r>
          </w:p>
          <w:p>
            <w:pPr>
              <w:keepNext w:val="0"/>
              <w:keepLines w:val="0"/>
              <w:suppressLineNumbers w:val="0"/>
              <w:spacing w:before="0" w:beforeAutospacing="0" w:after="0" w:afterAutospacing="0"/>
              <w:ind w:left="0" w:right="0" w:firstLine="210" w:firstLineChars="100"/>
              <w:rPr>
                <w:rFonts w:hint="eastAsia"/>
                <w:szCs w:val="18"/>
                <w:u w:val="single"/>
              </w:rPr>
            </w:pPr>
            <w:r>
              <w:rPr>
                <w:rFonts w:hint="eastAsia"/>
                <w:szCs w:val="18"/>
              </w:rPr>
              <w:t>监测机构名称：</w:t>
            </w:r>
            <w:r>
              <w:rPr>
                <w:rFonts w:hint="eastAsia"/>
                <w:szCs w:val="18"/>
                <w:u w:val="single"/>
              </w:rPr>
              <w:t xml:space="preserve">   </w:t>
            </w:r>
            <w:r>
              <w:rPr>
                <w:rFonts w:hint="eastAsia"/>
                <w:szCs w:val="18"/>
                <w:u w:val="single"/>
                <w:lang w:val="en-US" w:eastAsia="zh-CN"/>
              </w:rPr>
              <w:t>肥西县人民医院</w:t>
            </w:r>
            <w:r>
              <w:rPr>
                <w:rFonts w:hint="eastAsia"/>
                <w:szCs w:val="18"/>
                <w:u w:val="single"/>
              </w:rPr>
              <w:t xml:space="preserve">   </w:t>
            </w:r>
          </w:p>
          <w:p>
            <w:pPr>
              <w:keepNext w:val="0"/>
              <w:keepLines w:val="0"/>
              <w:suppressLineNumbers w:val="0"/>
              <w:spacing w:before="0" w:beforeAutospacing="0" w:after="0" w:afterAutospacing="0"/>
              <w:ind w:left="0" w:right="0"/>
              <w:rPr>
                <w:rFonts w:hint="eastAsia"/>
                <w:szCs w:val="18"/>
                <w:u w:val="single"/>
              </w:rPr>
            </w:pPr>
            <w:r>
              <w:rPr>
                <w:rFonts w:hint="eastAsia"/>
                <w:szCs w:val="18"/>
              </w:rPr>
              <w:t>《</w:t>
            </w:r>
            <w:r>
              <w:rPr>
                <w:rFonts w:hint="eastAsia"/>
                <w:szCs w:val="18"/>
                <w:lang w:val="en-US" w:eastAsia="zh-CN"/>
              </w:rPr>
              <w:t>特种作业电工体检表</w:t>
            </w:r>
            <w:r>
              <w:rPr>
                <w:rFonts w:hint="eastAsia"/>
                <w:szCs w:val="18"/>
              </w:rPr>
              <w:t>》颁发日期：</w:t>
            </w:r>
            <w:r>
              <w:rPr>
                <w:rFonts w:hint="eastAsia"/>
                <w:szCs w:val="18"/>
                <w:u w:val="single"/>
              </w:rPr>
              <w:t xml:space="preserve">  </w:t>
            </w:r>
            <w:r>
              <w:rPr>
                <w:rFonts w:hint="eastAsia"/>
                <w:szCs w:val="18"/>
                <w:u w:val="single"/>
                <w:lang w:val="en-US" w:eastAsia="zh-CN"/>
              </w:rPr>
              <w:t>李宁  2022年3月8日</w:t>
            </w:r>
            <w:r>
              <w:rPr>
                <w:rFonts w:hint="eastAsia"/>
                <w:szCs w:val="18"/>
                <w:u w:val="single"/>
              </w:rPr>
              <w:t xml:space="preserve">  </w:t>
            </w:r>
          </w:p>
          <w:p>
            <w:pPr>
              <w:keepNext w:val="0"/>
              <w:keepLines w:val="0"/>
              <w:suppressLineNumbers w:val="0"/>
              <w:spacing w:before="0" w:beforeAutospacing="0" w:after="0" w:afterAutospacing="0"/>
              <w:ind w:left="0" w:right="0" w:firstLine="210" w:firstLineChars="100"/>
              <w:rPr>
                <w:rFonts w:hint="eastAsia"/>
                <w:szCs w:val="18"/>
                <w:u w:val="single"/>
              </w:rPr>
            </w:pPr>
            <w:r>
              <w:rPr>
                <w:rFonts w:hint="eastAsia"/>
                <w:szCs w:val="18"/>
              </w:rPr>
              <w:t>监测机构名称：</w:t>
            </w:r>
            <w:r>
              <w:rPr>
                <w:rFonts w:hint="eastAsia"/>
                <w:szCs w:val="18"/>
                <w:u w:val="single"/>
              </w:rPr>
              <w:t xml:space="preserve">   </w:t>
            </w:r>
            <w:r>
              <w:rPr>
                <w:rFonts w:hint="eastAsia"/>
                <w:szCs w:val="18"/>
                <w:u w:val="single"/>
                <w:lang w:val="en-US" w:eastAsia="zh-CN"/>
              </w:rPr>
              <w:t>肥西县人民医院</w:t>
            </w:r>
            <w:r>
              <w:rPr>
                <w:rFonts w:hint="eastAsia"/>
                <w:szCs w:val="18"/>
                <w:u w:val="single"/>
              </w:rPr>
              <w:t xml:space="preserve">   </w:t>
            </w:r>
          </w:p>
          <w:p>
            <w:pPr>
              <w:keepNext w:val="0"/>
              <w:keepLines w:val="0"/>
              <w:suppressLineNumbers w:val="0"/>
              <w:spacing w:before="0" w:beforeAutospacing="0" w:after="0" w:afterAutospacing="0"/>
              <w:ind w:left="0" w:right="0"/>
              <w:rPr>
                <w:rFonts w:hint="default"/>
                <w:vertAlign w:val="baseline"/>
                <w:lang w:val="en-US" w:eastAsia="zh-CN"/>
              </w:rPr>
            </w:pPr>
            <w:bookmarkStart w:id="34" w:name="_GoBack"/>
            <w:bookmarkEnd w:id="34"/>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 xml:space="preserve"> 4 </w:t>
            </w:r>
            <w:r>
              <w:rPr>
                <w:rFonts w:hint="eastAsia"/>
                <w:vertAlign w:val="baseline"/>
                <w:lang w:val="en-US" w:eastAsia="zh-CN"/>
              </w:rPr>
              <w:t>月</w:t>
            </w:r>
            <w:r>
              <w:rPr>
                <w:rFonts w:hint="eastAsia"/>
                <w:u w:val="single"/>
                <w:vertAlign w:val="baseline"/>
                <w:lang w:val="en-US" w:eastAsia="zh-CN"/>
              </w:rPr>
              <w:t xml:space="preserve"> 10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2022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15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lang w:eastAsia="zh-CN"/>
              </w:rPr>
              <w:t>事件调查、不符合、纠正措施和持续改善措施</w:t>
            </w: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p>
        </w:tc>
        <w:tc>
          <w:tcPr>
            <w:tcW w:w="8748" w:type="dxa"/>
            <w:shd w:val="clear" w:color="auto" w:fill="F2DCDC" w:themeFill="accent2" w:themeFillTint="32"/>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4E29124D"/>
    <w:rsid w:val="59CD3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20285</Words>
  <Characters>21190</Characters>
  <Lines>150</Lines>
  <Paragraphs>42</Paragraphs>
  <TotalTime>0</TotalTime>
  <ScaleCrop>false</ScaleCrop>
  <LinksUpToDate>false</LinksUpToDate>
  <CharactersWithSpaces>24405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2022-07-26T08:07:58Z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