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004" w:rsidRDefault="00FD72B3">
      <w:pPr>
        <w:spacing w:line="480" w:lineRule="exact"/>
        <w:jc w:val="center"/>
        <w:rPr>
          <w:rFonts w:ascii="仿宋" w:eastAsia="仿宋" w:hAnsi="仿宋" w:cs="仿宋"/>
          <w:bCs/>
          <w:sz w:val="36"/>
          <w:szCs w:val="36"/>
        </w:rPr>
      </w:pPr>
      <w:r>
        <w:rPr>
          <w:rFonts w:ascii="仿宋" w:eastAsia="仿宋" w:hAnsi="仿宋" w:cs="仿宋"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313"/>
        <w:gridCol w:w="1276"/>
      </w:tblGrid>
      <w:tr w:rsidR="00E36004">
        <w:trPr>
          <w:trHeight w:val="515"/>
        </w:trPr>
        <w:tc>
          <w:tcPr>
            <w:tcW w:w="1809" w:type="dxa"/>
            <w:vMerge w:val="restart"/>
            <w:vAlign w:val="center"/>
          </w:tcPr>
          <w:p w:rsidR="00E36004" w:rsidRDefault="00FD72B3">
            <w:pPr>
              <w:spacing w:before="120" w:line="360" w:lineRule="auto"/>
              <w:jc w:val="center"/>
              <w:rPr>
                <w:rFonts w:ascii="仿宋" w:eastAsia="仿宋" w:hAnsi="仿宋" w:cs="仿宋"/>
                <w:sz w:val="24"/>
                <w:szCs w:val="24"/>
              </w:rPr>
            </w:pPr>
            <w:r>
              <w:rPr>
                <w:rFonts w:ascii="仿宋" w:eastAsia="仿宋" w:hAnsi="仿宋" w:cs="仿宋" w:hint="eastAsia"/>
                <w:sz w:val="24"/>
                <w:szCs w:val="24"/>
              </w:rPr>
              <w:t>过程与活动、</w:t>
            </w:r>
          </w:p>
          <w:p w:rsidR="00E36004" w:rsidRDefault="00FD72B3">
            <w:pPr>
              <w:spacing w:line="360" w:lineRule="auto"/>
              <w:jc w:val="center"/>
              <w:rPr>
                <w:rFonts w:ascii="仿宋" w:eastAsia="仿宋" w:hAnsi="仿宋" w:cs="仿宋"/>
                <w:sz w:val="24"/>
                <w:szCs w:val="24"/>
              </w:rPr>
            </w:pPr>
            <w:r>
              <w:rPr>
                <w:rFonts w:ascii="仿宋" w:eastAsia="仿宋" w:hAnsi="仿宋" w:cs="仿宋" w:hint="eastAsia"/>
                <w:sz w:val="24"/>
                <w:szCs w:val="24"/>
              </w:rPr>
              <w:t>抽样计划</w:t>
            </w:r>
          </w:p>
        </w:tc>
        <w:tc>
          <w:tcPr>
            <w:tcW w:w="1311" w:type="dxa"/>
            <w:vMerge w:val="restart"/>
            <w:vAlign w:val="center"/>
          </w:tcPr>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涉及条款</w:t>
            </w:r>
          </w:p>
        </w:tc>
        <w:tc>
          <w:tcPr>
            <w:tcW w:w="10313" w:type="dxa"/>
            <w:vAlign w:val="center"/>
          </w:tcPr>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受审核部门：供销部     主管领导：杨国瑞   陪同人员：周雷</w:t>
            </w:r>
          </w:p>
        </w:tc>
        <w:tc>
          <w:tcPr>
            <w:tcW w:w="1276" w:type="dxa"/>
            <w:vMerge w:val="restart"/>
            <w:vAlign w:val="center"/>
          </w:tcPr>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判定</w:t>
            </w:r>
          </w:p>
        </w:tc>
      </w:tr>
      <w:tr w:rsidR="00E36004">
        <w:trPr>
          <w:trHeight w:val="403"/>
        </w:trPr>
        <w:tc>
          <w:tcPr>
            <w:tcW w:w="1809" w:type="dxa"/>
            <w:vMerge/>
            <w:vAlign w:val="center"/>
          </w:tcPr>
          <w:p w:rsidR="00E36004" w:rsidRDefault="00E36004">
            <w:pPr>
              <w:spacing w:line="360" w:lineRule="auto"/>
              <w:rPr>
                <w:rFonts w:ascii="仿宋" w:eastAsia="仿宋" w:hAnsi="仿宋" w:cs="仿宋"/>
                <w:sz w:val="24"/>
                <w:szCs w:val="24"/>
              </w:rPr>
            </w:pPr>
          </w:p>
        </w:tc>
        <w:tc>
          <w:tcPr>
            <w:tcW w:w="1311" w:type="dxa"/>
            <w:vMerge/>
            <w:vAlign w:val="center"/>
          </w:tcPr>
          <w:p w:rsidR="00E36004" w:rsidRDefault="00E36004">
            <w:pPr>
              <w:spacing w:line="360" w:lineRule="auto"/>
              <w:rPr>
                <w:rFonts w:ascii="仿宋" w:eastAsia="仿宋" w:hAnsi="仿宋" w:cs="仿宋"/>
                <w:sz w:val="24"/>
                <w:szCs w:val="24"/>
              </w:rPr>
            </w:pPr>
          </w:p>
        </w:tc>
        <w:tc>
          <w:tcPr>
            <w:tcW w:w="10313" w:type="dxa"/>
            <w:vAlign w:val="center"/>
          </w:tcPr>
          <w:p w:rsidR="00E36004" w:rsidRDefault="00FD72B3">
            <w:pPr>
              <w:spacing w:before="120" w:line="360" w:lineRule="auto"/>
              <w:rPr>
                <w:rStyle w:val="1"/>
                <w:rFonts w:ascii="仿宋" w:eastAsia="仿宋" w:hAnsi="仿宋" w:cs="仿宋"/>
              </w:rPr>
            </w:pPr>
            <w:r>
              <w:rPr>
                <w:rFonts w:ascii="仿宋" w:eastAsia="仿宋" w:hAnsi="仿宋" w:cs="仿宋" w:hint="eastAsia"/>
                <w:sz w:val="24"/>
                <w:szCs w:val="24"/>
              </w:rPr>
              <w:t>审核员：强兴       审核时间：2022.7.6</w:t>
            </w:r>
          </w:p>
        </w:tc>
        <w:tc>
          <w:tcPr>
            <w:tcW w:w="1276" w:type="dxa"/>
            <w:vMerge/>
          </w:tcPr>
          <w:p w:rsidR="00E36004" w:rsidRDefault="00E36004">
            <w:pPr>
              <w:spacing w:line="360" w:lineRule="auto"/>
              <w:rPr>
                <w:rFonts w:ascii="仿宋" w:eastAsia="仿宋" w:hAnsi="仿宋" w:cs="仿宋"/>
                <w:sz w:val="24"/>
                <w:szCs w:val="24"/>
              </w:rPr>
            </w:pPr>
          </w:p>
        </w:tc>
      </w:tr>
      <w:tr w:rsidR="00E36004">
        <w:trPr>
          <w:trHeight w:val="516"/>
        </w:trPr>
        <w:tc>
          <w:tcPr>
            <w:tcW w:w="1809" w:type="dxa"/>
            <w:vMerge/>
            <w:vAlign w:val="center"/>
          </w:tcPr>
          <w:p w:rsidR="00E36004" w:rsidRDefault="00E36004">
            <w:pPr>
              <w:spacing w:line="360" w:lineRule="auto"/>
              <w:rPr>
                <w:rFonts w:ascii="仿宋" w:eastAsia="仿宋" w:hAnsi="仿宋" w:cs="仿宋"/>
                <w:sz w:val="24"/>
                <w:szCs w:val="24"/>
              </w:rPr>
            </w:pPr>
          </w:p>
        </w:tc>
        <w:tc>
          <w:tcPr>
            <w:tcW w:w="1311" w:type="dxa"/>
            <w:vMerge/>
            <w:vAlign w:val="center"/>
          </w:tcPr>
          <w:p w:rsidR="00E36004" w:rsidRDefault="00E36004">
            <w:pPr>
              <w:spacing w:line="360" w:lineRule="auto"/>
              <w:rPr>
                <w:rFonts w:ascii="仿宋" w:eastAsia="仿宋" w:hAnsi="仿宋" w:cs="仿宋"/>
                <w:sz w:val="24"/>
                <w:szCs w:val="24"/>
              </w:rPr>
            </w:pPr>
          </w:p>
        </w:tc>
        <w:tc>
          <w:tcPr>
            <w:tcW w:w="10313" w:type="dxa"/>
            <w:vAlign w:val="center"/>
          </w:tcPr>
          <w:p w:rsidR="00E36004" w:rsidRDefault="00FD72B3">
            <w:pPr>
              <w:autoSpaceDE w:val="0"/>
              <w:autoSpaceDN w:val="0"/>
              <w:adjustRightInd w:val="0"/>
              <w:snapToGrid w:val="0"/>
              <w:spacing w:line="360" w:lineRule="auto"/>
              <w:ind w:rightChars="-3" w:right="-6"/>
              <w:rPr>
                <w:rFonts w:ascii="仿宋" w:eastAsia="仿宋" w:hAnsi="仿宋" w:cs="仿宋"/>
                <w:sz w:val="24"/>
                <w:szCs w:val="24"/>
              </w:rPr>
            </w:pPr>
            <w:r>
              <w:rPr>
                <w:rFonts w:ascii="仿宋" w:eastAsia="仿宋" w:hAnsi="仿宋" w:cs="仿宋" w:hint="eastAsia"/>
                <w:sz w:val="24"/>
                <w:szCs w:val="24"/>
              </w:rPr>
              <w:t>审核条款：QMS:5.3组织的岗位、职责和权限、6.2质量目标、8</w:t>
            </w:r>
            <w:r>
              <w:rPr>
                <w:rFonts w:ascii="宋体" w:hAnsi="宋体" w:cs="Arial" w:hint="eastAsia"/>
                <w:szCs w:val="21"/>
              </w:rPr>
              <w:t>.2产品和服务的要求、</w:t>
            </w:r>
            <w:r>
              <w:rPr>
                <w:rFonts w:ascii="仿宋" w:eastAsia="仿宋" w:hAnsi="仿宋" w:cs="仿宋" w:hint="eastAsia"/>
                <w:sz w:val="24"/>
                <w:szCs w:val="24"/>
              </w:rPr>
              <w:t>8.4外部提供过程、产品和服务的控制、</w:t>
            </w:r>
            <w:r>
              <w:rPr>
                <w:rFonts w:ascii="宋体" w:hAnsi="宋体" w:cs="Arial" w:hint="eastAsia"/>
                <w:szCs w:val="21"/>
              </w:rPr>
              <w:t>8.5.1销售过程控制、</w:t>
            </w:r>
            <w:r>
              <w:rPr>
                <w:rFonts w:ascii="仿宋" w:eastAsia="仿宋" w:hAnsi="仿宋" w:cs="仿宋" w:hint="eastAsia"/>
                <w:sz w:val="24"/>
                <w:szCs w:val="24"/>
              </w:rPr>
              <w:t>8.5.3顾客或外部供方的财产、8.5.5交付后的活动、9.1.2顾客满意；</w:t>
            </w:r>
          </w:p>
          <w:p w:rsidR="00E36004" w:rsidRDefault="00FD72B3">
            <w:pPr>
              <w:autoSpaceDE w:val="0"/>
              <w:autoSpaceDN w:val="0"/>
              <w:adjustRightInd w:val="0"/>
              <w:snapToGrid w:val="0"/>
              <w:spacing w:line="360" w:lineRule="auto"/>
              <w:ind w:rightChars="-3" w:right="-6"/>
              <w:rPr>
                <w:rFonts w:ascii="仿宋" w:eastAsia="仿宋" w:hAnsi="仿宋" w:cs="仿宋"/>
                <w:szCs w:val="21"/>
              </w:rPr>
            </w:pPr>
            <w:r>
              <w:rPr>
                <w:rFonts w:ascii="仿宋" w:eastAsia="仿宋" w:hAnsi="仿宋" w:cs="仿宋" w:hint="eastAsia"/>
                <w:sz w:val="24"/>
                <w:szCs w:val="24"/>
              </w:rPr>
              <w:t>E/OMS: 5.3组织的岗位、职责和权限、</w:t>
            </w:r>
            <w:r>
              <w:rPr>
                <w:rFonts w:ascii="仿宋" w:eastAsia="仿宋" w:hAnsi="仿宋" w:cs="仿宋" w:hint="eastAsia"/>
                <w:color w:val="000000"/>
                <w:sz w:val="24"/>
                <w:szCs w:val="24"/>
              </w:rPr>
              <w:t>6.1.2环境因素/危险源辨识与评价、</w:t>
            </w:r>
            <w:r>
              <w:rPr>
                <w:rFonts w:ascii="仿宋" w:eastAsia="仿宋" w:hAnsi="仿宋" w:cs="仿宋" w:hint="eastAsia"/>
                <w:sz w:val="24"/>
                <w:szCs w:val="24"/>
              </w:rPr>
              <w:t>6.2环境与职业健康安全目标、</w:t>
            </w:r>
            <w:r>
              <w:rPr>
                <w:rFonts w:ascii="仿宋" w:eastAsia="仿宋" w:hAnsi="仿宋" w:cs="仿宋" w:hint="eastAsia"/>
                <w:color w:val="000000"/>
                <w:sz w:val="24"/>
                <w:szCs w:val="24"/>
              </w:rPr>
              <w:t>8.1运行策划和控制、</w:t>
            </w:r>
            <w:r>
              <w:rPr>
                <w:rFonts w:ascii="仿宋" w:eastAsia="仿宋" w:hAnsi="仿宋" w:cs="仿宋" w:hint="eastAsia"/>
                <w:sz w:val="24"/>
                <w:szCs w:val="24"/>
              </w:rPr>
              <w:t>8.2应急准备和响应；</w:t>
            </w:r>
          </w:p>
        </w:tc>
        <w:tc>
          <w:tcPr>
            <w:tcW w:w="1276" w:type="dxa"/>
            <w:vMerge/>
          </w:tcPr>
          <w:p w:rsidR="00E36004" w:rsidRDefault="00E36004">
            <w:pPr>
              <w:spacing w:line="360" w:lineRule="auto"/>
              <w:rPr>
                <w:rFonts w:ascii="仿宋" w:eastAsia="仿宋" w:hAnsi="仿宋" w:cs="仿宋"/>
                <w:sz w:val="24"/>
                <w:szCs w:val="24"/>
              </w:rPr>
            </w:pPr>
          </w:p>
        </w:tc>
      </w:tr>
      <w:tr w:rsidR="00E36004">
        <w:trPr>
          <w:trHeight w:val="1255"/>
        </w:trPr>
        <w:tc>
          <w:tcPr>
            <w:tcW w:w="1809" w:type="dxa"/>
            <w:vAlign w:val="center"/>
          </w:tcPr>
          <w:p w:rsidR="00E36004" w:rsidRDefault="00FD72B3">
            <w:pPr>
              <w:spacing w:line="360" w:lineRule="auto"/>
              <w:rPr>
                <w:rFonts w:ascii="仿宋" w:eastAsia="仿宋" w:hAnsi="仿宋" w:cs="仿宋"/>
                <w:b/>
                <w:sz w:val="24"/>
                <w:szCs w:val="24"/>
              </w:rPr>
            </w:pPr>
            <w:r>
              <w:rPr>
                <w:rFonts w:ascii="仿宋" w:eastAsia="仿宋" w:hAnsi="仿宋" w:cs="仿宋" w:hint="eastAsia"/>
                <w:sz w:val="24"/>
                <w:szCs w:val="24"/>
              </w:rPr>
              <w:t>组织的岗位、职责和权限</w:t>
            </w:r>
          </w:p>
        </w:tc>
        <w:tc>
          <w:tcPr>
            <w:tcW w:w="1311" w:type="dxa"/>
          </w:tcPr>
          <w:p w:rsidR="00E36004" w:rsidRDefault="00E36004">
            <w:pPr>
              <w:spacing w:line="360" w:lineRule="auto"/>
              <w:rPr>
                <w:rFonts w:ascii="仿宋" w:eastAsia="仿宋" w:hAnsi="仿宋" w:cs="仿宋"/>
                <w:sz w:val="24"/>
                <w:szCs w:val="24"/>
              </w:rPr>
            </w:pPr>
          </w:p>
          <w:p w:rsidR="00E36004" w:rsidRDefault="00E36004">
            <w:pPr>
              <w:spacing w:line="360" w:lineRule="auto"/>
              <w:rPr>
                <w:rFonts w:ascii="仿宋" w:eastAsia="仿宋" w:hAnsi="仿宋" w:cs="仿宋"/>
                <w:sz w:val="24"/>
                <w:szCs w:val="24"/>
              </w:rPr>
            </w:pPr>
          </w:p>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QEO 5.3</w:t>
            </w:r>
          </w:p>
          <w:p w:rsidR="00E36004" w:rsidRDefault="00E36004">
            <w:pPr>
              <w:spacing w:line="360" w:lineRule="auto"/>
              <w:rPr>
                <w:rFonts w:ascii="仿宋" w:eastAsia="仿宋" w:hAnsi="仿宋" w:cs="仿宋"/>
                <w:sz w:val="24"/>
                <w:szCs w:val="24"/>
              </w:rPr>
            </w:pPr>
          </w:p>
        </w:tc>
        <w:tc>
          <w:tcPr>
            <w:tcW w:w="10313" w:type="dxa"/>
          </w:tcPr>
          <w:p w:rsidR="00E36004" w:rsidRDefault="00FD72B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与负责人沟通明确职责和权限，主要负责市场开拓，销售网络建立，销售队伍的建设，项目信息收集、分析、跟踪、谈判，签订合同；负责业务的报价及说明、投标书的制作，参加投标活动；负责销售合同的制作，组织标书、合同评审；负责将合同更改信息传递；负责与顾客联络沟通，组织处理顾客投诉。负责保存相关服务记录；负责组织对顾客满意程度进行测量，确定顾客的需求和潜在需求；负责与顾客相关的数据收集、传递、交流；负责识别本部门的环境因素和危险源的辨识评价和控制工作等。</w:t>
            </w:r>
          </w:p>
        </w:tc>
        <w:tc>
          <w:tcPr>
            <w:tcW w:w="1276" w:type="dxa"/>
          </w:tcPr>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符合</w:t>
            </w:r>
          </w:p>
        </w:tc>
      </w:tr>
      <w:tr w:rsidR="00E36004">
        <w:trPr>
          <w:trHeight w:val="200"/>
        </w:trPr>
        <w:tc>
          <w:tcPr>
            <w:tcW w:w="1809" w:type="dxa"/>
            <w:vAlign w:val="center"/>
          </w:tcPr>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 xml:space="preserve">目标及其实现策划 </w:t>
            </w:r>
          </w:p>
        </w:tc>
        <w:tc>
          <w:tcPr>
            <w:tcW w:w="1311" w:type="dxa"/>
            <w:vAlign w:val="center"/>
          </w:tcPr>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QEO 6.2</w:t>
            </w:r>
          </w:p>
          <w:p w:rsidR="00E36004" w:rsidRDefault="00E36004">
            <w:pPr>
              <w:spacing w:line="360" w:lineRule="auto"/>
              <w:rPr>
                <w:rFonts w:ascii="仿宋" w:eastAsia="仿宋" w:hAnsi="仿宋" w:cs="仿宋"/>
                <w:sz w:val="24"/>
                <w:szCs w:val="24"/>
              </w:rPr>
            </w:pPr>
          </w:p>
        </w:tc>
        <w:tc>
          <w:tcPr>
            <w:tcW w:w="10313" w:type="dxa"/>
            <w:vAlign w:val="center"/>
          </w:tcPr>
          <w:p w:rsidR="00E36004" w:rsidRDefault="00FD72B3">
            <w:pPr>
              <w:spacing w:line="360" w:lineRule="auto"/>
              <w:ind w:firstLineChars="200" w:firstLine="480"/>
              <w:rPr>
                <w:rFonts w:ascii="仿宋" w:eastAsia="仿宋" w:hAnsi="仿宋" w:cs="仿宋"/>
                <w:sz w:val="24"/>
                <w:szCs w:val="24"/>
              </w:rPr>
            </w:pPr>
            <w:proofErr w:type="gramStart"/>
            <w:r>
              <w:rPr>
                <w:rFonts w:ascii="仿宋" w:eastAsia="仿宋" w:hAnsi="仿宋" w:cs="仿宋" w:hint="eastAsia"/>
                <w:sz w:val="24"/>
                <w:szCs w:val="24"/>
              </w:rPr>
              <w:t>查目标</w:t>
            </w:r>
            <w:proofErr w:type="gramEnd"/>
            <w:r>
              <w:rPr>
                <w:rFonts w:ascii="仿宋" w:eastAsia="仿宋" w:hAnsi="仿宋" w:cs="仿宋" w:hint="eastAsia"/>
                <w:sz w:val="24"/>
                <w:szCs w:val="24"/>
              </w:rPr>
              <w:t>考核记录：</w:t>
            </w:r>
          </w:p>
          <w:p w:rsidR="00E36004" w:rsidRDefault="00FD72B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1、顾客满意度不低于90%；</w:t>
            </w:r>
          </w:p>
          <w:p w:rsidR="00E36004" w:rsidRDefault="00FD72B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2、采购产品入库合格率100%；</w:t>
            </w:r>
          </w:p>
          <w:p w:rsidR="00E36004" w:rsidRDefault="00FD72B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3、火灾事故0；</w:t>
            </w:r>
          </w:p>
          <w:p w:rsidR="00E36004" w:rsidRDefault="00FD72B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4、无重伤事故，轻伤事故不超过2起/年 。</w:t>
            </w:r>
          </w:p>
          <w:p w:rsidR="00E36004" w:rsidRDefault="00FD72B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2022年5月30日考核，目标已完成。    </w:t>
            </w:r>
          </w:p>
        </w:tc>
        <w:tc>
          <w:tcPr>
            <w:tcW w:w="1276" w:type="dxa"/>
          </w:tcPr>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lastRenderedPageBreak/>
              <w:t>符合</w:t>
            </w:r>
          </w:p>
        </w:tc>
      </w:tr>
      <w:tr w:rsidR="00E36004">
        <w:trPr>
          <w:trHeight w:val="1012"/>
        </w:trPr>
        <w:tc>
          <w:tcPr>
            <w:tcW w:w="1809" w:type="dxa"/>
          </w:tcPr>
          <w:p w:rsidR="00E36004" w:rsidRDefault="00FD72B3">
            <w:pPr>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lastRenderedPageBreak/>
              <w:t>产品和服务的要求</w:t>
            </w:r>
          </w:p>
          <w:p w:rsidR="00E36004" w:rsidRDefault="00E36004">
            <w:pPr>
              <w:spacing w:line="360" w:lineRule="auto"/>
              <w:rPr>
                <w:rFonts w:ascii="仿宋" w:eastAsia="仿宋" w:hAnsi="仿宋" w:cs="仿宋"/>
                <w:sz w:val="24"/>
                <w:szCs w:val="24"/>
              </w:rPr>
            </w:pPr>
          </w:p>
        </w:tc>
        <w:tc>
          <w:tcPr>
            <w:tcW w:w="1311" w:type="dxa"/>
          </w:tcPr>
          <w:p w:rsidR="00E36004" w:rsidRDefault="00FD72B3">
            <w:pPr>
              <w:spacing w:line="360" w:lineRule="auto"/>
              <w:rPr>
                <w:rFonts w:ascii="仿宋" w:eastAsia="仿宋" w:hAnsi="仿宋" w:cs="仿宋"/>
                <w:sz w:val="24"/>
                <w:szCs w:val="24"/>
              </w:rPr>
            </w:pPr>
            <w:r>
              <w:rPr>
                <w:rFonts w:ascii="仿宋" w:eastAsia="仿宋" w:hAnsi="仿宋" w:cs="仿宋" w:hint="eastAsia"/>
                <w:color w:val="000000"/>
                <w:sz w:val="24"/>
                <w:szCs w:val="24"/>
              </w:rPr>
              <w:t>Q8.2</w:t>
            </w:r>
          </w:p>
        </w:tc>
        <w:tc>
          <w:tcPr>
            <w:tcW w:w="10313" w:type="dxa"/>
          </w:tcPr>
          <w:p w:rsidR="00E36004" w:rsidRDefault="00FD72B3">
            <w:pPr>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 xml:space="preserve">供销部通过和客户电话联系、上门回访、邮箱联系等方式进行服务宣传、向顾客介绍服务、回答顾客的咨询、让顾客了解公司及服务情况、确定产品要求、签订合同、并通知生技部实施、生产过程中出现任何问题及时告知顾客并协商解决。 </w:t>
            </w:r>
          </w:p>
          <w:p w:rsidR="00E36004" w:rsidRDefault="00FD72B3">
            <w:pPr>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供销部同时负责销售合同及其</w:t>
            </w:r>
            <w:proofErr w:type="gramStart"/>
            <w:r>
              <w:rPr>
                <w:rFonts w:ascii="仿宋" w:eastAsia="仿宋" w:hAnsi="仿宋" w:cs="仿宋" w:hint="eastAsia"/>
                <w:color w:val="000000"/>
                <w:sz w:val="24"/>
                <w:szCs w:val="24"/>
              </w:rPr>
              <w:t>它协议</w:t>
            </w:r>
            <w:proofErr w:type="gramEnd"/>
            <w:r>
              <w:rPr>
                <w:rFonts w:ascii="仿宋" w:eastAsia="仿宋" w:hAnsi="仿宋" w:cs="仿宋" w:hint="eastAsia"/>
                <w:color w:val="000000"/>
                <w:sz w:val="24"/>
                <w:szCs w:val="24"/>
              </w:rPr>
              <w:t>的评审、确保公司向客户做出提供服务的承诺之前进行或服务要求的变更前进行；评审内容包括：顾客规定的服务要求（客户要求、相关的法律法规要求、本公司要求）得到确认、与以前表述存在差异的合同和产品要求、本公司规定的要求、客户虽然没有明示，但规定的用途或已知预期用途所必须的要求、适用于产品的法律法规的要求等；评审由各部门在</w:t>
            </w:r>
            <w:proofErr w:type="gramStart"/>
            <w:r>
              <w:rPr>
                <w:rFonts w:ascii="仿宋" w:eastAsia="仿宋" w:hAnsi="仿宋" w:cs="仿宋" w:hint="eastAsia"/>
                <w:color w:val="000000"/>
                <w:sz w:val="24"/>
                <w:szCs w:val="24"/>
              </w:rPr>
              <w:t>微信群</w:t>
            </w:r>
            <w:proofErr w:type="gramEnd"/>
            <w:r>
              <w:rPr>
                <w:rFonts w:ascii="仿宋" w:eastAsia="仿宋" w:hAnsi="仿宋" w:cs="仿宋" w:hint="eastAsia"/>
                <w:color w:val="000000"/>
                <w:sz w:val="24"/>
                <w:szCs w:val="24"/>
              </w:rPr>
              <w:t>内完成，无异议后由总经理批准，盖章回传给客户作为合同经过评审的证据。</w:t>
            </w:r>
          </w:p>
          <w:p w:rsidR="00E36004" w:rsidRDefault="00FD72B3">
            <w:pPr>
              <w:spacing w:line="360" w:lineRule="auto"/>
              <w:rPr>
                <w:rFonts w:ascii="仿宋" w:eastAsia="仿宋" w:hAnsi="仿宋" w:cs="仿宋"/>
                <w:color w:val="000000"/>
                <w:sz w:val="24"/>
                <w:szCs w:val="24"/>
              </w:rPr>
            </w:pPr>
            <w:r>
              <w:rPr>
                <w:rFonts w:ascii="仿宋" w:eastAsia="仿宋" w:hAnsi="仿宋" w:cs="仿宋" w:hint="eastAsia"/>
                <w:color w:val="000000"/>
                <w:sz w:val="24"/>
                <w:szCs w:val="24"/>
                <w:u w:val="single"/>
              </w:rPr>
              <w:t>抽查销售合同</w:t>
            </w:r>
            <w:r>
              <w:rPr>
                <w:rFonts w:ascii="仿宋" w:eastAsia="仿宋" w:hAnsi="仿宋" w:cs="仿宋" w:hint="eastAsia"/>
                <w:color w:val="000000"/>
                <w:sz w:val="24"/>
                <w:szCs w:val="24"/>
              </w:rPr>
              <w:t>：</w:t>
            </w:r>
          </w:p>
          <w:p w:rsidR="00E36004" w:rsidRDefault="00FD72B3">
            <w:pPr>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1.顾客：河北昌隆管道设备制造有限公司，销售产品：，合同规定了产品名称</w:t>
            </w:r>
            <w:r w:rsidR="00F32AFC">
              <w:rPr>
                <w:rFonts w:ascii="仿宋" w:eastAsia="仿宋" w:hAnsi="仿宋" w:cs="仿宋" w:hint="eastAsia"/>
                <w:color w:val="000000"/>
                <w:sz w:val="24"/>
                <w:szCs w:val="24"/>
              </w:rPr>
              <w:t>瓦斯抽放钻杆、环氧树脂瓦斯管道、不锈钢瓦斯管道、</w:t>
            </w:r>
            <w:proofErr w:type="gramStart"/>
            <w:r w:rsidR="00F32AFC">
              <w:rPr>
                <w:rFonts w:ascii="仿宋" w:eastAsia="仿宋" w:hAnsi="仿宋" w:cs="仿宋" w:hint="eastAsia"/>
                <w:color w:val="000000"/>
                <w:sz w:val="24"/>
                <w:szCs w:val="24"/>
              </w:rPr>
              <w:t>龟甲网</w:t>
            </w:r>
            <w:proofErr w:type="gramEnd"/>
            <w:r w:rsidR="00F32AFC">
              <w:rPr>
                <w:rFonts w:ascii="仿宋" w:eastAsia="仿宋" w:hAnsi="仿宋" w:cs="仿宋" w:hint="eastAsia"/>
                <w:color w:val="000000"/>
                <w:sz w:val="24"/>
                <w:szCs w:val="24"/>
              </w:rPr>
              <w:t>……</w:t>
            </w:r>
            <w:r w:rsidR="00F32AFC">
              <w:rPr>
                <w:rFonts w:ascii="仿宋" w:eastAsia="仿宋" w:hAnsi="仿宋" w:cs="仿宋" w:hint="eastAsia"/>
                <w:color w:val="000000"/>
                <w:sz w:val="24"/>
                <w:szCs w:val="24"/>
              </w:rPr>
              <w:t>，</w:t>
            </w:r>
            <w:r>
              <w:rPr>
                <w:rFonts w:ascii="仿宋" w:eastAsia="仿宋" w:hAnsi="仿宋" w:cs="仿宋" w:hint="eastAsia"/>
                <w:color w:val="000000"/>
                <w:sz w:val="24"/>
                <w:szCs w:val="24"/>
              </w:rPr>
              <w:t>质量检验标准、交付时间、付款方式、违约责任等条款、双方盖章签字、日期2022.5.13日。</w:t>
            </w:r>
          </w:p>
          <w:p w:rsidR="00E36004" w:rsidRDefault="00FD72B3">
            <w:pPr>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2.顾客：河北利生管道设备制造有限公司，销售产品：</w:t>
            </w:r>
            <w:r w:rsidR="00F32AFC">
              <w:rPr>
                <w:rFonts w:ascii="仿宋" w:eastAsia="仿宋" w:hAnsi="仿宋" w:cs="仿宋" w:hint="eastAsia"/>
                <w:color w:val="000000"/>
                <w:sz w:val="24"/>
                <w:szCs w:val="24"/>
              </w:rPr>
              <w:t>瓦斯管路放水器、瓦斯管路孔板流量计、检测杆、煤矿仪表、防静电瓦斯探杆……</w:t>
            </w:r>
            <w:r>
              <w:rPr>
                <w:rFonts w:ascii="仿宋" w:eastAsia="仿宋" w:hAnsi="仿宋" w:cs="仿宋" w:hint="eastAsia"/>
                <w:color w:val="000000"/>
                <w:sz w:val="24"/>
                <w:szCs w:val="24"/>
              </w:rPr>
              <w:t>，合同规定了产品名称、质量检验标准、交付时间、付款方式、违约责任等条款、双方盖章签字、日期2022.3.7日。</w:t>
            </w:r>
          </w:p>
          <w:p w:rsidR="00E36004" w:rsidRDefault="00FD72B3">
            <w:pPr>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lastRenderedPageBreak/>
              <w:t>3.顾客：山东兴浩管道设备制造有限公司，销售产品：</w:t>
            </w:r>
            <w:r w:rsidR="00F32AFC">
              <w:rPr>
                <w:rFonts w:ascii="仿宋" w:eastAsia="仿宋" w:hAnsi="仿宋" w:cs="仿宋" w:hint="eastAsia"/>
                <w:color w:val="000000"/>
                <w:sz w:val="24"/>
                <w:szCs w:val="24"/>
              </w:rPr>
              <w:t>碳化硅、橡胶、钻头、钻机配件、陶瓷……</w:t>
            </w:r>
            <w:r>
              <w:rPr>
                <w:rFonts w:ascii="仿宋" w:eastAsia="仿宋" w:hAnsi="仿宋" w:cs="仿宋" w:hint="eastAsia"/>
                <w:color w:val="000000"/>
                <w:sz w:val="24"/>
                <w:szCs w:val="24"/>
              </w:rPr>
              <w:t>，合同规定了产品名称、质量检验标准、交付时间、付款方式、违约责任等条款、双方盖章签字、日期2021.12.26日。</w:t>
            </w:r>
          </w:p>
          <w:p w:rsidR="00E36004" w:rsidRDefault="00FD72B3">
            <w:pPr>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4.顾客：河北伟都管道设备制造有限公司</w:t>
            </w:r>
            <w:bookmarkStart w:id="0" w:name="_GoBack"/>
            <w:bookmarkEnd w:id="0"/>
            <w:r>
              <w:rPr>
                <w:rFonts w:ascii="仿宋" w:eastAsia="仿宋" w:hAnsi="仿宋" w:cs="仿宋" w:hint="eastAsia"/>
                <w:color w:val="000000"/>
                <w:sz w:val="24"/>
                <w:szCs w:val="24"/>
              </w:rPr>
              <w:t>，销售产品：</w:t>
            </w:r>
            <w:r w:rsidR="00F32AFC">
              <w:rPr>
                <w:rFonts w:ascii="仿宋" w:eastAsia="仿宋" w:hAnsi="仿宋" w:cs="仿宋" w:hint="eastAsia"/>
                <w:color w:val="000000"/>
                <w:sz w:val="24"/>
                <w:szCs w:val="24"/>
              </w:rPr>
              <w:t>钢衬直管、钢衬弯头、衬四氟三通、衬四氟大小头、堆焊双金属……</w:t>
            </w:r>
            <w:r>
              <w:rPr>
                <w:rFonts w:ascii="仿宋" w:eastAsia="仿宋" w:hAnsi="仿宋" w:cs="仿宋" w:hint="eastAsia"/>
                <w:color w:val="000000"/>
                <w:sz w:val="24"/>
                <w:szCs w:val="24"/>
              </w:rPr>
              <w:t>，合同规定了产品名称、质量检验标准、交付时间、付款方式、违约责任等条款、双方盖章签字、日期2021.11.7日。</w:t>
            </w:r>
          </w:p>
          <w:p w:rsidR="00E36004" w:rsidRDefault="00FD72B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查评审日期符合规定；</w:t>
            </w:r>
          </w:p>
          <w:p w:rsidR="00E36004" w:rsidRDefault="00FD72B3">
            <w:pPr>
              <w:spacing w:line="360" w:lineRule="auto"/>
              <w:ind w:firstLineChars="200" w:firstLine="480"/>
              <w:rPr>
                <w:rFonts w:ascii="仿宋" w:eastAsia="仿宋" w:hAnsi="仿宋" w:cs="仿宋"/>
                <w:sz w:val="24"/>
                <w:szCs w:val="24"/>
              </w:rPr>
            </w:pPr>
            <w:r>
              <w:rPr>
                <w:rFonts w:ascii="仿宋" w:eastAsia="仿宋" w:hAnsi="仿宋" w:cs="仿宋" w:hint="eastAsia"/>
                <w:color w:val="000000"/>
                <w:sz w:val="24"/>
                <w:szCs w:val="24"/>
              </w:rPr>
              <w:t>当产品和服务要求发生变化,由生产技术部及供销部与客户协商修改合同或协议，并将修改后的内容及变更的要求通知顾客并得到确认。</w:t>
            </w:r>
          </w:p>
        </w:tc>
        <w:tc>
          <w:tcPr>
            <w:tcW w:w="1276" w:type="dxa"/>
          </w:tcPr>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lastRenderedPageBreak/>
              <w:t>符合</w:t>
            </w:r>
          </w:p>
        </w:tc>
      </w:tr>
      <w:tr w:rsidR="00E36004">
        <w:trPr>
          <w:trHeight w:val="1255"/>
        </w:trPr>
        <w:tc>
          <w:tcPr>
            <w:tcW w:w="1809" w:type="dxa"/>
            <w:vAlign w:val="center"/>
          </w:tcPr>
          <w:p w:rsidR="00E36004" w:rsidRDefault="00FD72B3">
            <w:pPr>
              <w:rPr>
                <w:rFonts w:ascii="仿宋" w:eastAsia="仿宋" w:hAnsi="仿宋" w:cs="仿宋"/>
                <w:sz w:val="24"/>
              </w:rPr>
            </w:pPr>
            <w:r>
              <w:rPr>
                <w:rFonts w:ascii="仿宋" w:eastAsia="仿宋" w:hAnsi="仿宋" w:cs="仿宋" w:hint="eastAsia"/>
                <w:sz w:val="24"/>
              </w:rPr>
              <w:lastRenderedPageBreak/>
              <w:t>外部提供过程、产品和服务的控制</w:t>
            </w:r>
          </w:p>
        </w:tc>
        <w:tc>
          <w:tcPr>
            <w:tcW w:w="1311" w:type="dxa"/>
          </w:tcPr>
          <w:p w:rsidR="00E36004" w:rsidRDefault="00E36004">
            <w:pPr>
              <w:autoSpaceDE w:val="0"/>
              <w:autoSpaceDN w:val="0"/>
              <w:adjustRightInd w:val="0"/>
              <w:snapToGrid w:val="0"/>
              <w:spacing w:line="360" w:lineRule="auto"/>
              <w:ind w:rightChars="-3" w:right="-6" w:firstLineChars="200" w:firstLine="480"/>
              <w:rPr>
                <w:rFonts w:ascii="仿宋" w:eastAsia="仿宋" w:hAnsi="仿宋" w:cs="仿宋"/>
                <w:sz w:val="24"/>
                <w:szCs w:val="24"/>
              </w:rPr>
            </w:pPr>
          </w:p>
          <w:p w:rsidR="00E36004" w:rsidRDefault="00FD72B3">
            <w:pPr>
              <w:autoSpaceDE w:val="0"/>
              <w:autoSpaceDN w:val="0"/>
              <w:adjustRightInd w:val="0"/>
              <w:snapToGrid w:val="0"/>
              <w:spacing w:line="360" w:lineRule="auto"/>
              <w:ind w:rightChars="-3" w:right="-6"/>
              <w:rPr>
                <w:rFonts w:ascii="仿宋" w:eastAsia="仿宋" w:hAnsi="仿宋" w:cs="仿宋"/>
                <w:sz w:val="24"/>
                <w:szCs w:val="24"/>
              </w:rPr>
            </w:pPr>
            <w:r>
              <w:rPr>
                <w:rFonts w:ascii="仿宋" w:eastAsia="仿宋" w:hAnsi="仿宋" w:cs="仿宋" w:hint="eastAsia"/>
                <w:sz w:val="24"/>
                <w:szCs w:val="24"/>
              </w:rPr>
              <w:t>Q  8.4</w:t>
            </w:r>
          </w:p>
          <w:p w:rsidR="00E36004" w:rsidRDefault="00E36004">
            <w:pPr>
              <w:autoSpaceDE w:val="0"/>
              <w:autoSpaceDN w:val="0"/>
              <w:adjustRightInd w:val="0"/>
              <w:snapToGrid w:val="0"/>
              <w:spacing w:line="360" w:lineRule="auto"/>
              <w:ind w:rightChars="-3" w:right="-6" w:firstLineChars="200" w:firstLine="480"/>
              <w:rPr>
                <w:rFonts w:ascii="仿宋" w:eastAsia="仿宋" w:hAnsi="仿宋" w:cs="仿宋"/>
                <w:sz w:val="24"/>
                <w:szCs w:val="24"/>
              </w:rPr>
            </w:pPr>
          </w:p>
          <w:p w:rsidR="00E36004" w:rsidRDefault="00E36004">
            <w:pPr>
              <w:autoSpaceDE w:val="0"/>
              <w:autoSpaceDN w:val="0"/>
              <w:adjustRightInd w:val="0"/>
              <w:snapToGrid w:val="0"/>
              <w:spacing w:line="360" w:lineRule="auto"/>
              <w:ind w:rightChars="-3" w:right="-6" w:firstLineChars="200" w:firstLine="480"/>
              <w:rPr>
                <w:rFonts w:ascii="仿宋" w:eastAsia="仿宋" w:hAnsi="仿宋" w:cs="仿宋"/>
                <w:sz w:val="24"/>
                <w:szCs w:val="24"/>
              </w:rPr>
            </w:pPr>
          </w:p>
          <w:p w:rsidR="00E36004" w:rsidRDefault="00E36004">
            <w:pPr>
              <w:autoSpaceDE w:val="0"/>
              <w:autoSpaceDN w:val="0"/>
              <w:adjustRightInd w:val="0"/>
              <w:snapToGrid w:val="0"/>
              <w:spacing w:line="360" w:lineRule="auto"/>
              <w:ind w:rightChars="-3" w:right="-6" w:firstLineChars="200" w:firstLine="480"/>
              <w:rPr>
                <w:rFonts w:ascii="仿宋" w:eastAsia="仿宋" w:hAnsi="仿宋" w:cs="仿宋"/>
                <w:sz w:val="24"/>
                <w:szCs w:val="24"/>
              </w:rPr>
            </w:pPr>
          </w:p>
          <w:p w:rsidR="00E36004" w:rsidRDefault="00E36004">
            <w:pPr>
              <w:autoSpaceDE w:val="0"/>
              <w:autoSpaceDN w:val="0"/>
              <w:adjustRightInd w:val="0"/>
              <w:snapToGrid w:val="0"/>
              <w:spacing w:line="360" w:lineRule="auto"/>
              <w:ind w:rightChars="-3" w:right="-6"/>
              <w:rPr>
                <w:rFonts w:ascii="仿宋" w:eastAsia="仿宋" w:hAnsi="仿宋" w:cs="仿宋"/>
                <w:sz w:val="24"/>
                <w:szCs w:val="24"/>
              </w:rPr>
            </w:pPr>
          </w:p>
        </w:tc>
        <w:tc>
          <w:tcPr>
            <w:tcW w:w="10313" w:type="dxa"/>
          </w:tcPr>
          <w:p w:rsidR="00E36004" w:rsidRDefault="00FD72B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公司建立并实施《外部提供产品、服务和过程控制程序》</w:t>
            </w:r>
            <w:r>
              <w:rPr>
                <w:rFonts w:ascii="宋体" w:hAnsi="宋体" w:cs="宋体" w:hint="eastAsia"/>
                <w:sz w:val="24"/>
                <w:szCs w:val="24"/>
              </w:rPr>
              <w:t>LR/QES-CX-14-2021</w:t>
            </w:r>
            <w:r>
              <w:rPr>
                <w:rFonts w:ascii="仿宋" w:eastAsia="仿宋" w:hAnsi="仿宋" w:cs="仿宋" w:hint="eastAsia"/>
                <w:sz w:val="24"/>
                <w:szCs w:val="24"/>
              </w:rPr>
              <w:t>，规定了采购物资分类、供方评价与管理状况、采购信息、采购产品验证等内容。</w:t>
            </w:r>
          </w:p>
          <w:p w:rsidR="00E36004" w:rsidRDefault="00FD72B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提供了合格供方目录：淄博华盛有限公司、沧州</w:t>
            </w:r>
            <w:proofErr w:type="gramStart"/>
            <w:r>
              <w:rPr>
                <w:rFonts w:ascii="仿宋" w:eastAsia="仿宋" w:hAnsi="仿宋" w:cs="仿宋" w:hint="eastAsia"/>
                <w:sz w:val="24"/>
                <w:szCs w:val="24"/>
              </w:rPr>
              <w:t>浩</w:t>
            </w:r>
            <w:proofErr w:type="gramEnd"/>
            <w:r>
              <w:rPr>
                <w:rFonts w:ascii="仿宋" w:eastAsia="仿宋" w:hAnsi="仿宋" w:cs="仿宋" w:hint="eastAsia"/>
                <w:sz w:val="24"/>
                <w:szCs w:val="24"/>
              </w:rPr>
              <w:t>海法兰有限公司、沧州</w:t>
            </w:r>
            <w:proofErr w:type="gramStart"/>
            <w:r>
              <w:rPr>
                <w:rFonts w:ascii="仿宋" w:eastAsia="仿宋" w:hAnsi="仿宋" w:cs="仿宋" w:hint="eastAsia"/>
                <w:sz w:val="24"/>
                <w:szCs w:val="24"/>
              </w:rPr>
              <w:t>浩</w:t>
            </w:r>
            <w:proofErr w:type="gramEnd"/>
            <w:r>
              <w:rPr>
                <w:rFonts w:ascii="仿宋" w:eastAsia="仿宋" w:hAnsi="仿宋" w:cs="仿宋" w:hint="eastAsia"/>
                <w:sz w:val="24"/>
                <w:szCs w:val="24"/>
              </w:rPr>
              <w:t>杰管道有限公司、河北兴隆管道有限公司、四川鑫方贸易有限公司、河北华洋管道有限公司、山东敬重钢铁有限公司等。</w:t>
            </w:r>
          </w:p>
          <w:p w:rsidR="00E36004" w:rsidRPr="0039354B" w:rsidRDefault="0039354B" w:rsidP="0039354B">
            <w:pPr>
              <w:spacing w:line="360" w:lineRule="auto"/>
              <w:ind w:firstLineChars="200" w:firstLine="442"/>
              <w:rPr>
                <w:rFonts w:ascii="仿宋" w:eastAsia="仿宋" w:hAnsi="仿宋" w:cs="仿宋"/>
                <w:b/>
                <w:sz w:val="24"/>
                <w:szCs w:val="24"/>
              </w:rPr>
            </w:pPr>
            <w:proofErr w:type="gramStart"/>
            <w:r w:rsidRPr="0039354B">
              <w:rPr>
                <w:rFonts w:asciiTheme="minorEastAsia" w:eastAsiaTheme="minorEastAsia" w:hAnsiTheme="minorEastAsia" w:hint="eastAsia"/>
                <w:b/>
                <w:sz w:val="22"/>
                <w:szCs w:val="22"/>
              </w:rPr>
              <w:t>查公司</w:t>
            </w:r>
            <w:proofErr w:type="gramEnd"/>
            <w:r w:rsidRPr="0039354B">
              <w:rPr>
                <w:rFonts w:asciiTheme="minorEastAsia" w:eastAsiaTheme="minorEastAsia" w:hAnsiTheme="minorEastAsia" w:hint="eastAsia"/>
                <w:b/>
                <w:sz w:val="22"/>
                <w:szCs w:val="22"/>
              </w:rPr>
              <w:t>未能提供2021-2022年度对供方进行再评价的证据，也未能提供对相关方施加环境、安全影响的相关证据，不符合要求，开具了不符合报告。</w:t>
            </w:r>
            <w:r w:rsidR="00FD72B3" w:rsidRPr="0039354B">
              <w:rPr>
                <w:rFonts w:ascii="仿宋" w:eastAsia="仿宋" w:hAnsi="仿宋" w:cs="仿宋" w:hint="eastAsia"/>
                <w:b/>
                <w:sz w:val="24"/>
                <w:szCs w:val="24"/>
              </w:rPr>
              <w:t xml:space="preserve">  </w:t>
            </w:r>
          </w:p>
          <w:p w:rsidR="00E36004" w:rsidRDefault="00FD72B3">
            <w:pPr>
              <w:spacing w:line="360" w:lineRule="auto"/>
              <w:ind w:firstLineChars="200" w:firstLine="480"/>
              <w:rPr>
                <w:sz w:val="28"/>
              </w:rPr>
            </w:pPr>
            <w:r>
              <w:rPr>
                <w:rFonts w:ascii="仿宋" w:eastAsia="仿宋" w:hAnsi="仿宋" w:cs="仿宋" w:hint="eastAsia"/>
                <w:sz w:val="24"/>
                <w:szCs w:val="24"/>
              </w:rPr>
              <w:t>公司以采购计划单的形式向供方及相关人员发送采购信息，该单由褚淑燕   批准后实施采购。查2022年1月采购计划单，该单包括：供方、物资名称、规格型号、数量、金额、质量要求</w:t>
            </w:r>
            <w:r>
              <w:rPr>
                <w:rFonts w:ascii="仿宋" w:eastAsia="仿宋" w:hAnsi="仿宋" w:cs="仿宋" w:hint="eastAsia"/>
                <w:sz w:val="24"/>
                <w:szCs w:val="24"/>
              </w:rPr>
              <w:lastRenderedPageBreak/>
              <w:t>等。抽查2022年01月21日采购DN100不锈钢管，2022.5.15日采购无缝钢管、规格Φ108×4.5，2022.5.15日日采购法兰、规格PL100﹙B﹚-16RF；2022.6.11日采购PO粉、规格：PO12等均向合格供方采购， 2022年6月11日采购煤矿机电， 均有采购协议，采购计划及、流程审批手续齐全，信息完整。</w:t>
            </w:r>
            <w:r>
              <w:rPr>
                <w:rFonts w:hint="eastAsia"/>
                <w:sz w:val="28"/>
              </w:rPr>
              <w:t xml:space="preserve">  </w:t>
            </w:r>
          </w:p>
          <w:p w:rsidR="00EE2D98" w:rsidRPr="00EE2D98" w:rsidRDefault="00EE2D98" w:rsidP="00EE2D98">
            <w:pPr>
              <w:spacing w:line="360" w:lineRule="auto"/>
              <w:ind w:firstLineChars="200" w:firstLine="480"/>
              <w:rPr>
                <w:rFonts w:ascii="仿宋" w:eastAsia="仿宋" w:hAnsi="仿宋" w:cs="仿宋"/>
                <w:sz w:val="24"/>
                <w:szCs w:val="24"/>
              </w:rPr>
            </w:pPr>
            <w:r w:rsidRPr="00EE2D98">
              <w:rPr>
                <w:rFonts w:ascii="仿宋" w:eastAsia="仿宋" w:hAnsi="仿宋" w:cs="仿宋"/>
                <w:noProof/>
                <w:sz w:val="24"/>
                <w:szCs w:val="24"/>
              </w:rPr>
              <w:drawing>
                <wp:anchor distT="0" distB="0" distL="114300" distR="114300" simplePos="0" relativeHeight="251659264" behindDoc="0" locked="0" layoutInCell="1" allowOverlap="1" wp14:anchorId="69DF776F" wp14:editId="3CF5C686">
                  <wp:simplePos x="0" y="0"/>
                  <wp:positionH relativeFrom="column">
                    <wp:posOffset>263525</wp:posOffset>
                  </wp:positionH>
                  <wp:positionV relativeFrom="paragraph">
                    <wp:posOffset>332740</wp:posOffset>
                  </wp:positionV>
                  <wp:extent cx="5486400" cy="224726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86400" cy="2247265"/>
                          </a:xfrm>
                          <a:prstGeom prst="rect">
                            <a:avLst/>
                          </a:prstGeom>
                        </pic:spPr>
                      </pic:pic>
                    </a:graphicData>
                  </a:graphic>
                </wp:anchor>
              </w:drawing>
            </w:r>
            <w:r w:rsidRPr="00EE2D98">
              <w:rPr>
                <w:rFonts w:ascii="仿宋" w:eastAsia="仿宋" w:hAnsi="仿宋" w:cs="仿宋" w:hint="eastAsia"/>
                <w:sz w:val="24"/>
                <w:szCs w:val="24"/>
              </w:rPr>
              <w:t>再查采购合同，</w:t>
            </w:r>
          </w:p>
          <w:p w:rsidR="00EE2D98" w:rsidRDefault="00EE2D98" w:rsidP="00EE2D98">
            <w:pPr>
              <w:spacing w:line="360" w:lineRule="auto"/>
              <w:ind w:firstLineChars="200" w:firstLine="560"/>
              <w:rPr>
                <w:sz w:val="28"/>
              </w:rPr>
            </w:pPr>
          </w:p>
          <w:p w:rsidR="00EE2D98" w:rsidRDefault="00EE2D98" w:rsidP="00EE2D98">
            <w:pPr>
              <w:spacing w:line="360" w:lineRule="auto"/>
              <w:ind w:firstLineChars="200" w:firstLine="560"/>
              <w:rPr>
                <w:sz w:val="28"/>
              </w:rPr>
            </w:pPr>
          </w:p>
          <w:p w:rsidR="00EE2D98" w:rsidRDefault="00EE2D98" w:rsidP="00EE2D98">
            <w:pPr>
              <w:spacing w:line="360" w:lineRule="auto"/>
              <w:ind w:firstLineChars="200" w:firstLine="560"/>
              <w:rPr>
                <w:sz w:val="28"/>
              </w:rPr>
            </w:pPr>
          </w:p>
          <w:p w:rsidR="00EE2D98" w:rsidRDefault="00EE2D98" w:rsidP="00EE2D98">
            <w:pPr>
              <w:spacing w:line="360" w:lineRule="auto"/>
              <w:ind w:firstLineChars="200" w:firstLine="560"/>
              <w:rPr>
                <w:sz w:val="28"/>
              </w:rPr>
            </w:pPr>
          </w:p>
          <w:p w:rsidR="00EE2D98" w:rsidRDefault="00EE2D98" w:rsidP="00EE2D98">
            <w:pPr>
              <w:spacing w:line="360" w:lineRule="auto"/>
              <w:ind w:firstLineChars="200" w:firstLine="560"/>
              <w:rPr>
                <w:sz w:val="28"/>
              </w:rPr>
            </w:pPr>
          </w:p>
          <w:p w:rsidR="00EE2D98" w:rsidRDefault="00EE2D98" w:rsidP="00EE2D98">
            <w:pPr>
              <w:spacing w:line="360" w:lineRule="auto"/>
              <w:ind w:firstLineChars="200" w:firstLine="420"/>
              <w:rPr>
                <w:sz w:val="28"/>
              </w:rPr>
            </w:pPr>
            <w:r>
              <w:rPr>
                <w:noProof/>
              </w:rPr>
              <w:drawing>
                <wp:anchor distT="0" distB="0" distL="114300" distR="114300" simplePos="0" relativeHeight="251661312" behindDoc="0" locked="0" layoutInCell="1" allowOverlap="1" wp14:anchorId="3F9305CD" wp14:editId="06526CE8">
                  <wp:simplePos x="0" y="0"/>
                  <wp:positionH relativeFrom="column">
                    <wp:posOffset>277554</wp:posOffset>
                  </wp:positionH>
                  <wp:positionV relativeFrom="paragraph">
                    <wp:posOffset>368852</wp:posOffset>
                  </wp:positionV>
                  <wp:extent cx="5486400" cy="169672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86400" cy="1696720"/>
                          </a:xfrm>
                          <a:prstGeom prst="rect">
                            <a:avLst/>
                          </a:prstGeom>
                        </pic:spPr>
                      </pic:pic>
                    </a:graphicData>
                  </a:graphic>
                </wp:anchor>
              </w:drawing>
            </w:r>
          </w:p>
          <w:p w:rsidR="00EE2D98" w:rsidRDefault="00EE2D98" w:rsidP="00EE2D98">
            <w:pPr>
              <w:spacing w:line="360" w:lineRule="auto"/>
              <w:ind w:firstLineChars="200" w:firstLine="560"/>
              <w:rPr>
                <w:sz w:val="28"/>
              </w:rPr>
            </w:pPr>
          </w:p>
          <w:p w:rsidR="00EE2D98" w:rsidRDefault="00EE2D98" w:rsidP="00EE2D98">
            <w:pPr>
              <w:spacing w:line="360" w:lineRule="auto"/>
              <w:ind w:firstLineChars="200" w:firstLine="560"/>
              <w:rPr>
                <w:sz w:val="28"/>
              </w:rPr>
            </w:pPr>
          </w:p>
          <w:p w:rsidR="00EE2D98" w:rsidRDefault="00EE2D98" w:rsidP="00EE2D98">
            <w:pPr>
              <w:spacing w:line="360" w:lineRule="auto"/>
              <w:ind w:firstLineChars="200" w:firstLine="560"/>
              <w:rPr>
                <w:sz w:val="28"/>
              </w:rPr>
            </w:pPr>
          </w:p>
          <w:p w:rsidR="00EE2D98" w:rsidRDefault="00EE2D98" w:rsidP="00EE2D98">
            <w:pPr>
              <w:spacing w:line="360" w:lineRule="auto"/>
              <w:ind w:firstLineChars="200" w:firstLine="560"/>
              <w:rPr>
                <w:sz w:val="28"/>
              </w:rPr>
            </w:pPr>
          </w:p>
          <w:p w:rsidR="00EE2D98" w:rsidRDefault="00EE2D98" w:rsidP="00EE2D98">
            <w:pPr>
              <w:spacing w:line="360" w:lineRule="auto"/>
              <w:ind w:firstLineChars="200" w:firstLine="480"/>
              <w:rPr>
                <w:rFonts w:ascii="仿宋" w:eastAsia="仿宋" w:hAnsi="仿宋" w:cs="仿宋"/>
                <w:sz w:val="24"/>
                <w:szCs w:val="24"/>
              </w:rPr>
            </w:pPr>
            <w:r w:rsidRPr="00EE2D98">
              <w:rPr>
                <w:rFonts w:ascii="仿宋" w:eastAsia="仿宋" w:hAnsi="仿宋" w:cs="仿宋" w:hint="eastAsia"/>
                <w:sz w:val="24"/>
                <w:szCs w:val="24"/>
              </w:rPr>
              <w:lastRenderedPageBreak/>
              <w:t>采购合同明确了产品名称、规格型号、数量、价格、质量要求、交付时间、付款方式、违约责任等条款，要求明确，双方签字盖章生效。</w:t>
            </w:r>
          </w:p>
          <w:p w:rsidR="00E36004" w:rsidRDefault="00FD72B3">
            <w:pPr>
              <w:spacing w:line="360" w:lineRule="auto"/>
              <w:ind w:firstLineChars="200" w:firstLine="480"/>
              <w:rPr>
                <w:rFonts w:ascii="仿宋" w:eastAsia="仿宋" w:hAnsi="仿宋" w:cs="仿宋"/>
                <w:szCs w:val="21"/>
              </w:rPr>
            </w:pPr>
            <w:r>
              <w:rPr>
                <w:rFonts w:ascii="仿宋" w:eastAsia="仿宋" w:hAnsi="仿宋" w:cs="仿宋" w:hint="eastAsia"/>
                <w:sz w:val="24"/>
                <w:szCs w:val="24"/>
              </w:rPr>
              <w:t>每年对供方产品质量、价格、交货期、服务等业绩进行统计，不合格的供方剔除，对供方提供的产品采取入库前验证的方式，验证通常采取查验产品外观、数量、合格证的方式，具体见</w:t>
            </w:r>
            <w:r w:rsidR="0039354B">
              <w:rPr>
                <w:rFonts w:ascii="仿宋" w:eastAsia="仿宋" w:hAnsi="仿宋" w:cs="仿宋" w:hint="eastAsia"/>
                <w:sz w:val="24"/>
                <w:szCs w:val="24"/>
              </w:rPr>
              <w:t>Q</w:t>
            </w:r>
            <w:r>
              <w:rPr>
                <w:rFonts w:ascii="仿宋" w:eastAsia="仿宋" w:hAnsi="仿宋" w:cs="仿宋" w:hint="eastAsia"/>
                <w:sz w:val="24"/>
                <w:szCs w:val="24"/>
              </w:rPr>
              <w:t>8.6条款审核记录</w:t>
            </w:r>
          </w:p>
        </w:tc>
        <w:tc>
          <w:tcPr>
            <w:tcW w:w="1276" w:type="dxa"/>
          </w:tcPr>
          <w:p w:rsidR="00E36004" w:rsidRDefault="0039354B">
            <w:pPr>
              <w:spacing w:line="360" w:lineRule="auto"/>
              <w:rPr>
                <w:rFonts w:ascii="仿宋" w:eastAsia="仿宋" w:hAnsi="仿宋" w:cs="仿宋"/>
                <w:sz w:val="24"/>
                <w:szCs w:val="24"/>
              </w:rPr>
            </w:pPr>
            <w:r>
              <w:rPr>
                <w:rFonts w:ascii="仿宋" w:eastAsia="仿宋" w:hAnsi="仿宋" w:cs="仿宋" w:hint="eastAsia"/>
                <w:sz w:val="24"/>
                <w:szCs w:val="24"/>
              </w:rPr>
              <w:lastRenderedPageBreak/>
              <w:t>不</w:t>
            </w:r>
            <w:r w:rsidR="00FD72B3">
              <w:rPr>
                <w:rFonts w:ascii="仿宋" w:eastAsia="仿宋" w:hAnsi="仿宋" w:cs="仿宋" w:hint="eastAsia"/>
                <w:sz w:val="24"/>
                <w:szCs w:val="24"/>
              </w:rPr>
              <w:t>符合</w:t>
            </w:r>
          </w:p>
        </w:tc>
      </w:tr>
      <w:tr w:rsidR="00E36004">
        <w:trPr>
          <w:trHeight w:val="520"/>
        </w:trPr>
        <w:tc>
          <w:tcPr>
            <w:tcW w:w="1809" w:type="dxa"/>
            <w:vAlign w:val="center"/>
          </w:tcPr>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lastRenderedPageBreak/>
              <w:t>顾客及外部供方财产</w:t>
            </w:r>
          </w:p>
        </w:tc>
        <w:tc>
          <w:tcPr>
            <w:tcW w:w="1311" w:type="dxa"/>
          </w:tcPr>
          <w:p w:rsidR="00E36004" w:rsidRDefault="00E36004">
            <w:pPr>
              <w:spacing w:line="360" w:lineRule="auto"/>
              <w:rPr>
                <w:rFonts w:ascii="仿宋" w:eastAsia="仿宋" w:hAnsi="仿宋" w:cs="仿宋"/>
                <w:sz w:val="24"/>
                <w:szCs w:val="24"/>
              </w:rPr>
            </w:pPr>
          </w:p>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Q 8.5.3</w:t>
            </w:r>
          </w:p>
        </w:tc>
        <w:tc>
          <w:tcPr>
            <w:tcW w:w="10313" w:type="dxa"/>
          </w:tcPr>
          <w:p w:rsidR="00E36004" w:rsidRDefault="00FD72B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在控制或使用顾客或外部供方的财产期间，应对其进行妥善管理。本公司使用的或构成产品和服务一部分的顾客和外部供方财产进行识别，如顾客信息、供方提供产品技术资料、供方样品，并进行规范验证、保护和维护；</w:t>
            </w:r>
          </w:p>
          <w:p w:rsidR="00E36004" w:rsidRDefault="00FD72B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若顾客或外部供方的财产发生丢失、损坏或发现不适用情况，应向顾客或外部供方报告，并保留相关记录。</w:t>
            </w:r>
          </w:p>
        </w:tc>
        <w:tc>
          <w:tcPr>
            <w:tcW w:w="1276" w:type="dxa"/>
          </w:tcPr>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符合</w:t>
            </w:r>
          </w:p>
        </w:tc>
      </w:tr>
      <w:tr w:rsidR="00E36004">
        <w:trPr>
          <w:trHeight w:val="1255"/>
        </w:trPr>
        <w:tc>
          <w:tcPr>
            <w:tcW w:w="1809" w:type="dxa"/>
            <w:vAlign w:val="center"/>
          </w:tcPr>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交付后的活动</w:t>
            </w:r>
          </w:p>
        </w:tc>
        <w:tc>
          <w:tcPr>
            <w:tcW w:w="1311" w:type="dxa"/>
          </w:tcPr>
          <w:p w:rsidR="00E36004" w:rsidRDefault="00E36004">
            <w:pPr>
              <w:spacing w:line="360" w:lineRule="auto"/>
              <w:rPr>
                <w:rFonts w:ascii="仿宋" w:eastAsia="仿宋" w:hAnsi="仿宋" w:cs="仿宋"/>
                <w:sz w:val="24"/>
                <w:szCs w:val="24"/>
              </w:rPr>
            </w:pPr>
          </w:p>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 xml:space="preserve">Q 8.5.5 </w:t>
            </w:r>
          </w:p>
        </w:tc>
        <w:tc>
          <w:tcPr>
            <w:tcW w:w="10313" w:type="dxa"/>
          </w:tcPr>
          <w:p w:rsidR="00E36004" w:rsidRDefault="00FD72B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本公司交付后活动的范围和程度涉及法律法规要求、与产品和服务相关的</w:t>
            </w:r>
            <w:proofErr w:type="gramStart"/>
            <w:r>
              <w:rPr>
                <w:rFonts w:ascii="仿宋" w:eastAsia="仿宋" w:hAnsi="仿宋" w:cs="仿宋" w:hint="eastAsia"/>
                <w:sz w:val="24"/>
                <w:szCs w:val="24"/>
              </w:rPr>
              <w:t>潜在不</w:t>
            </w:r>
            <w:proofErr w:type="gramEnd"/>
            <w:r>
              <w:rPr>
                <w:rFonts w:ascii="仿宋" w:eastAsia="仿宋" w:hAnsi="仿宋" w:cs="仿宋" w:hint="eastAsia"/>
                <w:sz w:val="24"/>
                <w:szCs w:val="24"/>
              </w:rPr>
              <w:t xml:space="preserve">期望的后果、其产品和服务的性质、用途和预期寿命；顾客要求、顾客反馈。 </w:t>
            </w:r>
          </w:p>
          <w:p w:rsidR="00E36004" w:rsidRDefault="00FD72B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供销部执行售后服务规定进行交付后的活动。</w:t>
            </w:r>
          </w:p>
        </w:tc>
        <w:tc>
          <w:tcPr>
            <w:tcW w:w="1276" w:type="dxa"/>
          </w:tcPr>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符合</w:t>
            </w:r>
          </w:p>
        </w:tc>
      </w:tr>
      <w:tr w:rsidR="00E36004">
        <w:trPr>
          <w:trHeight w:val="520"/>
        </w:trPr>
        <w:tc>
          <w:tcPr>
            <w:tcW w:w="1809" w:type="dxa"/>
            <w:vAlign w:val="center"/>
          </w:tcPr>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顾客满意</w:t>
            </w:r>
          </w:p>
        </w:tc>
        <w:tc>
          <w:tcPr>
            <w:tcW w:w="1311" w:type="dxa"/>
          </w:tcPr>
          <w:p w:rsidR="00E36004" w:rsidRDefault="00E36004">
            <w:pPr>
              <w:spacing w:line="360" w:lineRule="auto"/>
              <w:rPr>
                <w:rFonts w:ascii="仿宋" w:eastAsia="仿宋" w:hAnsi="仿宋" w:cs="仿宋"/>
                <w:sz w:val="24"/>
                <w:szCs w:val="24"/>
              </w:rPr>
            </w:pPr>
          </w:p>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 xml:space="preserve">Q 9.1.2 </w:t>
            </w:r>
          </w:p>
        </w:tc>
        <w:tc>
          <w:tcPr>
            <w:tcW w:w="10313" w:type="dxa"/>
          </w:tcPr>
          <w:p w:rsidR="00E36004" w:rsidRDefault="00FD72B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公司通过拜访、电话、微信、问卷等形式，收集顾客反馈信息，监视顾客满意程度，评价体系的有效性，寻求体系改进的机会。</w:t>
            </w:r>
          </w:p>
          <w:p w:rsidR="00E36004" w:rsidRDefault="00FD72B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抽查《顾客满意度调查表》：山东兴</w:t>
            </w:r>
            <w:proofErr w:type="gramStart"/>
            <w:r>
              <w:rPr>
                <w:rFonts w:ascii="仿宋" w:eastAsia="仿宋" w:hAnsi="仿宋" w:cs="仿宋" w:hint="eastAsia"/>
                <w:sz w:val="24"/>
                <w:szCs w:val="24"/>
              </w:rPr>
              <w:t>浩</w:t>
            </w:r>
            <w:proofErr w:type="gramEnd"/>
            <w:r>
              <w:rPr>
                <w:rFonts w:ascii="仿宋" w:eastAsia="仿宋" w:hAnsi="仿宋" w:cs="仿宋" w:hint="eastAsia"/>
                <w:sz w:val="24"/>
                <w:szCs w:val="24"/>
              </w:rPr>
              <w:t>管道设备制造、河北昌隆管道设备制造有限公司、山东兴浩管道设备制造有限公司、河北伟都管道设备制造有限公司均提供调查表；调查包含：质量、服务、价格等指标，满意程度分为很满意、满意、一般、不满意四个档次；</w:t>
            </w:r>
          </w:p>
          <w:p w:rsidR="00E36004" w:rsidRDefault="00FD72B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提供顾客满意调查统计表：对本公司产品的满意度为95%，时间是2022年1月20日。</w:t>
            </w:r>
          </w:p>
          <w:p w:rsidR="00E36004" w:rsidRDefault="00FD72B3">
            <w:pPr>
              <w:spacing w:line="360" w:lineRule="auto"/>
              <w:ind w:firstLineChars="200" w:firstLine="480"/>
              <w:rPr>
                <w:rFonts w:ascii="仿宋" w:eastAsia="仿宋" w:hAnsi="仿宋" w:cs="仿宋"/>
                <w:sz w:val="24"/>
                <w:szCs w:val="24"/>
              </w:rPr>
            </w:pPr>
            <w:proofErr w:type="gramStart"/>
            <w:r>
              <w:rPr>
                <w:rFonts w:ascii="仿宋" w:eastAsia="仿宋" w:hAnsi="仿宋" w:cs="仿宋" w:hint="eastAsia"/>
                <w:sz w:val="24"/>
                <w:szCs w:val="24"/>
              </w:rPr>
              <w:t>经交流</w:t>
            </w:r>
            <w:proofErr w:type="gramEnd"/>
            <w:r>
              <w:rPr>
                <w:rFonts w:ascii="仿宋" w:eastAsia="仿宋" w:hAnsi="仿宋" w:cs="仿宋" w:hint="eastAsia"/>
                <w:sz w:val="24"/>
                <w:szCs w:val="24"/>
              </w:rPr>
              <w:t>及现场检查体系运行至今未发生投诉情况，日常顾客反馈个别建议已及时处理。</w:t>
            </w:r>
          </w:p>
        </w:tc>
        <w:tc>
          <w:tcPr>
            <w:tcW w:w="1276" w:type="dxa"/>
          </w:tcPr>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lastRenderedPageBreak/>
              <w:t>符合</w:t>
            </w:r>
          </w:p>
        </w:tc>
      </w:tr>
      <w:tr w:rsidR="00E36004">
        <w:trPr>
          <w:trHeight w:val="520"/>
        </w:trPr>
        <w:tc>
          <w:tcPr>
            <w:tcW w:w="1809" w:type="dxa"/>
          </w:tcPr>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lastRenderedPageBreak/>
              <w:t>环境因素/危险源辨识与评价</w:t>
            </w:r>
          </w:p>
        </w:tc>
        <w:tc>
          <w:tcPr>
            <w:tcW w:w="1311" w:type="dxa"/>
          </w:tcPr>
          <w:p w:rsidR="00E36004" w:rsidRDefault="0039354B">
            <w:pPr>
              <w:spacing w:line="360" w:lineRule="auto"/>
              <w:rPr>
                <w:rFonts w:ascii="仿宋" w:eastAsia="仿宋" w:hAnsi="仿宋" w:cs="仿宋"/>
                <w:sz w:val="24"/>
                <w:szCs w:val="24"/>
              </w:rPr>
            </w:pPr>
            <w:r>
              <w:rPr>
                <w:rFonts w:ascii="仿宋" w:eastAsia="仿宋" w:hAnsi="仿宋" w:cs="仿宋" w:hint="eastAsia"/>
                <w:sz w:val="24"/>
                <w:szCs w:val="24"/>
              </w:rPr>
              <w:t>EO</w:t>
            </w:r>
            <w:r w:rsidR="00FD72B3">
              <w:rPr>
                <w:rFonts w:ascii="仿宋" w:eastAsia="仿宋" w:hAnsi="仿宋" w:cs="仿宋" w:hint="eastAsia"/>
                <w:sz w:val="24"/>
                <w:szCs w:val="24"/>
              </w:rPr>
              <w:t>6.1.2</w:t>
            </w:r>
          </w:p>
        </w:tc>
        <w:tc>
          <w:tcPr>
            <w:tcW w:w="10313" w:type="dxa"/>
          </w:tcPr>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编制了《环境因素识别评价表》，</w:t>
            </w:r>
            <w:proofErr w:type="gramStart"/>
            <w:r>
              <w:rPr>
                <w:rFonts w:ascii="仿宋" w:eastAsia="仿宋" w:hAnsi="仿宋" w:cs="仿宋" w:hint="eastAsia"/>
                <w:sz w:val="24"/>
                <w:szCs w:val="24"/>
              </w:rPr>
              <w:t>查部门</w:t>
            </w:r>
            <w:proofErr w:type="gramEnd"/>
            <w:r>
              <w:rPr>
                <w:rFonts w:ascii="仿宋" w:eastAsia="仿宋" w:hAnsi="仿宋" w:cs="仿宋" w:hint="eastAsia"/>
                <w:sz w:val="24"/>
                <w:szCs w:val="24"/>
              </w:rPr>
              <w:t>环境因素主要有水电纸张消耗、废旧墨盒硒鼓废弃、潜在火灾等——有相应的控制措施、及涉及人员和相关方信息、未见明显遗漏；</w:t>
            </w:r>
          </w:p>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有三种时态和状态的说明；</w:t>
            </w:r>
          </w:p>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对环境影响评价方法为（打分法）；</w:t>
            </w:r>
          </w:p>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提供了《重要环境因素清单》，部门主要为“火灾、固体废弃物排放”，有控制方法的相关内容，查环境因素识别基本符合实际情况，未见明显遗漏、评价基本准确；对应了风险和机遇中重要环境因素的相关信息、未见明显遗漏，符合规定。</w:t>
            </w:r>
          </w:p>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编制了《危险源辨识及风险评价表》，</w:t>
            </w:r>
          </w:p>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识别的危险源包括“电器老化漏电、电脑辐射、</w:t>
            </w:r>
            <w:r>
              <w:rPr>
                <w:rFonts w:ascii="仿宋" w:eastAsia="仿宋" w:hAnsi="仿宋" w:cs="仿宋" w:hint="eastAsia"/>
                <w:color w:val="000000"/>
                <w:kern w:val="0"/>
                <w:sz w:val="24"/>
                <w:szCs w:val="24"/>
              </w:rPr>
              <w:t>相关方车辆厂内违规驾驶、噪声</w:t>
            </w:r>
            <w:r>
              <w:rPr>
                <w:rFonts w:ascii="仿宋" w:eastAsia="仿宋" w:hAnsi="仿宋" w:cs="仿宋" w:hint="eastAsia"/>
                <w:sz w:val="24"/>
                <w:szCs w:val="24"/>
              </w:rPr>
              <w:t>”等。</w:t>
            </w:r>
          </w:p>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对上述识别的危险</w:t>
            </w:r>
            <w:proofErr w:type="gramStart"/>
            <w:r>
              <w:rPr>
                <w:rFonts w:ascii="仿宋" w:eastAsia="仿宋" w:hAnsi="仿宋" w:cs="仿宋" w:hint="eastAsia"/>
                <w:sz w:val="24"/>
                <w:szCs w:val="24"/>
              </w:rPr>
              <w:t>源确定</w:t>
            </w:r>
            <w:proofErr w:type="gramEnd"/>
            <w:r>
              <w:rPr>
                <w:rFonts w:ascii="仿宋" w:eastAsia="仿宋" w:hAnsi="仿宋" w:cs="仿宋" w:hint="eastAsia"/>
                <w:sz w:val="24"/>
                <w:szCs w:val="24"/>
              </w:rPr>
              <w:t>了相应的危害内容（火灾、触电等）；</w:t>
            </w:r>
          </w:p>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采用LECD评价法、评价出的不可接受风险主要为“火灾、触电”、</w:t>
            </w:r>
            <w:proofErr w:type="gramStart"/>
            <w:r>
              <w:rPr>
                <w:rFonts w:ascii="仿宋" w:eastAsia="仿宋" w:hAnsi="仿宋" w:cs="仿宋" w:hint="eastAsia"/>
                <w:sz w:val="24"/>
                <w:szCs w:val="24"/>
              </w:rPr>
              <w:t>查评价</w:t>
            </w:r>
            <w:proofErr w:type="gramEnd"/>
            <w:r>
              <w:rPr>
                <w:rFonts w:ascii="仿宋" w:eastAsia="仿宋" w:hAnsi="仿宋" w:cs="仿宋" w:hint="eastAsia"/>
                <w:sz w:val="24"/>
                <w:szCs w:val="24"/>
              </w:rPr>
              <w:t>基本准确；</w:t>
            </w:r>
          </w:p>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控制措施包括“个人防护、培训教育、检查消除”等。</w:t>
            </w:r>
          </w:p>
        </w:tc>
        <w:tc>
          <w:tcPr>
            <w:tcW w:w="1276" w:type="dxa"/>
          </w:tcPr>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符合</w:t>
            </w:r>
          </w:p>
        </w:tc>
      </w:tr>
      <w:tr w:rsidR="00E36004">
        <w:trPr>
          <w:trHeight w:val="520"/>
        </w:trPr>
        <w:tc>
          <w:tcPr>
            <w:tcW w:w="1809" w:type="dxa"/>
            <w:vAlign w:val="center"/>
          </w:tcPr>
          <w:p w:rsidR="00E36004" w:rsidRDefault="00FD72B3">
            <w:pPr>
              <w:rPr>
                <w:rFonts w:ascii="仿宋" w:eastAsia="仿宋" w:hAnsi="仿宋" w:cs="仿宋"/>
                <w:sz w:val="24"/>
                <w:szCs w:val="24"/>
              </w:rPr>
            </w:pPr>
            <w:r>
              <w:rPr>
                <w:rFonts w:ascii="仿宋" w:eastAsia="仿宋" w:hAnsi="仿宋" w:cs="仿宋" w:hint="eastAsia"/>
                <w:sz w:val="24"/>
                <w:szCs w:val="24"/>
              </w:rPr>
              <w:t>运行策划和控制</w:t>
            </w:r>
          </w:p>
        </w:tc>
        <w:tc>
          <w:tcPr>
            <w:tcW w:w="1311" w:type="dxa"/>
            <w:vAlign w:val="center"/>
          </w:tcPr>
          <w:p w:rsidR="00E36004" w:rsidRDefault="00E36004">
            <w:pPr>
              <w:spacing w:line="360" w:lineRule="auto"/>
              <w:rPr>
                <w:rFonts w:ascii="仿宋" w:eastAsia="仿宋" w:hAnsi="仿宋" w:cs="仿宋"/>
                <w:sz w:val="24"/>
                <w:szCs w:val="24"/>
              </w:rPr>
            </w:pPr>
          </w:p>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EO8.1</w:t>
            </w:r>
          </w:p>
          <w:p w:rsidR="00E36004" w:rsidRDefault="00E36004">
            <w:pPr>
              <w:spacing w:line="360" w:lineRule="auto"/>
              <w:rPr>
                <w:rFonts w:ascii="仿宋" w:eastAsia="仿宋" w:hAnsi="仿宋" w:cs="仿宋"/>
                <w:sz w:val="24"/>
                <w:szCs w:val="24"/>
              </w:rPr>
            </w:pPr>
          </w:p>
        </w:tc>
        <w:tc>
          <w:tcPr>
            <w:tcW w:w="10313" w:type="dxa"/>
            <w:vAlign w:val="center"/>
          </w:tcPr>
          <w:p w:rsidR="00E36004" w:rsidRDefault="00FD72B3">
            <w:pPr>
              <w:tabs>
                <w:tab w:val="left" w:pos="6597"/>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办公及销售过程无工业废水、废气、噪声排放，生活废水排放至市政管网。</w:t>
            </w:r>
          </w:p>
          <w:p w:rsidR="00E36004" w:rsidRDefault="00FD72B3">
            <w:pPr>
              <w:tabs>
                <w:tab w:val="left" w:pos="6597"/>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固废由办公室统一处理，部门不单独处理。</w:t>
            </w:r>
          </w:p>
          <w:p w:rsidR="00E36004" w:rsidRDefault="00FD72B3">
            <w:pPr>
              <w:tabs>
                <w:tab w:val="left" w:pos="6597"/>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在节能方面本部门办公现场光照、温度适宜，未开启照明和空调，无水龙头跑冒滴漏现象。打印纸张非重要文件双面打印，通过日常培训提高员工节能、安全意识。</w:t>
            </w:r>
          </w:p>
          <w:p w:rsidR="00E36004" w:rsidRDefault="00FD72B3">
            <w:pPr>
              <w:tabs>
                <w:tab w:val="left" w:pos="6597"/>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日常对汽车做好保养，定期年检，防止交通事故的发生。</w:t>
            </w:r>
          </w:p>
          <w:p w:rsidR="00E36004" w:rsidRDefault="00FD72B3">
            <w:pPr>
              <w:tabs>
                <w:tab w:val="left" w:pos="6597"/>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外出业务洽谈时尽量乘坐公共交通工具，注意饮食和个人卫生防护，做好疫情防护。</w:t>
            </w:r>
          </w:p>
          <w:p w:rsidR="00E36004" w:rsidRDefault="00FD72B3">
            <w:pPr>
              <w:tabs>
                <w:tab w:val="left" w:pos="6597"/>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查见管理过程检查记录表，按既定的项目及频次对相关部位实施监控，从检查情况来看，各检查项均良好，见办公室EO9.1.1条款。</w:t>
            </w:r>
          </w:p>
          <w:p w:rsidR="00E36004" w:rsidRDefault="00FD72B3">
            <w:pPr>
              <w:tabs>
                <w:tab w:val="left" w:pos="6597"/>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公司识别出与组织相关的客户、社会机构、周围企业、供方等相关方。</w:t>
            </w:r>
          </w:p>
          <w:p w:rsidR="0039354B" w:rsidRPr="0039354B" w:rsidRDefault="0039354B" w:rsidP="0039354B">
            <w:pPr>
              <w:tabs>
                <w:tab w:val="left" w:pos="6597"/>
              </w:tabs>
              <w:spacing w:line="360" w:lineRule="auto"/>
              <w:ind w:firstLineChars="200" w:firstLine="442"/>
              <w:rPr>
                <w:rFonts w:ascii="仿宋" w:eastAsia="仿宋" w:hAnsi="仿宋" w:cs="仿宋"/>
                <w:b/>
                <w:sz w:val="24"/>
                <w:szCs w:val="24"/>
              </w:rPr>
            </w:pPr>
            <w:proofErr w:type="gramStart"/>
            <w:r w:rsidRPr="0039354B">
              <w:rPr>
                <w:rFonts w:asciiTheme="minorEastAsia" w:eastAsiaTheme="minorEastAsia" w:hAnsiTheme="minorEastAsia" w:hint="eastAsia"/>
                <w:b/>
                <w:sz w:val="22"/>
                <w:szCs w:val="22"/>
              </w:rPr>
              <w:t>查公司</w:t>
            </w:r>
            <w:proofErr w:type="gramEnd"/>
            <w:r w:rsidRPr="0039354B">
              <w:rPr>
                <w:rFonts w:asciiTheme="minorEastAsia" w:eastAsiaTheme="minorEastAsia" w:hAnsiTheme="minorEastAsia" w:hint="eastAsia"/>
                <w:b/>
                <w:sz w:val="22"/>
                <w:szCs w:val="22"/>
              </w:rPr>
              <w:t>未能提供2021-2022年度对供方进行再评价的证据，也未能提供对相关方施加环境、安全影响的相关证据，不符合要求，开具了不符合报告。</w:t>
            </w:r>
          </w:p>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现场查看仓库：</w:t>
            </w:r>
          </w:p>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仓库的环境因素主要是废包装物排放、火灾、噪声排放等，危险源主要是产品堆放太高、违规操作等造成的砸伤、触电等。现场查看仓库有标识，货物码放离地离墙，不超过限高，出入库手续齐全，消防通道保持畅通，配备了手提式干粉灭火器，状态有效。仓库用电线路规范无临时用电，无私拉乱扯，无使用大功率电器等异常现象。</w:t>
            </w:r>
          </w:p>
          <w:p w:rsidR="00E36004" w:rsidRDefault="00FD72B3">
            <w:pPr>
              <w:tabs>
                <w:tab w:val="left" w:pos="6597"/>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 企业供销部的管理控制基本符合要求。</w:t>
            </w:r>
          </w:p>
        </w:tc>
        <w:tc>
          <w:tcPr>
            <w:tcW w:w="1276" w:type="dxa"/>
          </w:tcPr>
          <w:p w:rsidR="00E36004" w:rsidRDefault="0039354B">
            <w:pPr>
              <w:spacing w:line="360" w:lineRule="auto"/>
              <w:rPr>
                <w:rFonts w:ascii="仿宋" w:eastAsia="仿宋" w:hAnsi="仿宋" w:cs="仿宋"/>
                <w:sz w:val="24"/>
                <w:szCs w:val="24"/>
              </w:rPr>
            </w:pPr>
            <w:r>
              <w:rPr>
                <w:rFonts w:ascii="仿宋" w:eastAsia="仿宋" w:hAnsi="仿宋" w:cs="仿宋" w:hint="eastAsia"/>
                <w:sz w:val="24"/>
                <w:szCs w:val="24"/>
              </w:rPr>
              <w:lastRenderedPageBreak/>
              <w:t>不</w:t>
            </w:r>
            <w:r w:rsidR="00FD72B3">
              <w:rPr>
                <w:rFonts w:ascii="仿宋" w:eastAsia="仿宋" w:hAnsi="仿宋" w:cs="仿宋" w:hint="eastAsia"/>
                <w:sz w:val="24"/>
                <w:szCs w:val="24"/>
              </w:rPr>
              <w:t>符合</w:t>
            </w:r>
          </w:p>
        </w:tc>
      </w:tr>
      <w:tr w:rsidR="00E36004">
        <w:trPr>
          <w:trHeight w:val="1439"/>
        </w:trPr>
        <w:tc>
          <w:tcPr>
            <w:tcW w:w="1809" w:type="dxa"/>
            <w:vAlign w:val="center"/>
          </w:tcPr>
          <w:p w:rsidR="00E36004" w:rsidRDefault="00FD72B3">
            <w:pPr>
              <w:jc w:val="left"/>
              <w:rPr>
                <w:rFonts w:ascii="仿宋" w:eastAsia="仿宋" w:hAnsi="仿宋" w:cs="仿宋"/>
                <w:sz w:val="24"/>
                <w:highlight w:val="yellow"/>
              </w:rPr>
            </w:pPr>
            <w:r>
              <w:rPr>
                <w:rFonts w:ascii="仿宋" w:eastAsia="仿宋" w:hAnsi="仿宋" w:cs="仿宋" w:hint="eastAsia"/>
                <w:sz w:val="24"/>
              </w:rPr>
              <w:lastRenderedPageBreak/>
              <w:t>应急准备和响应</w:t>
            </w:r>
          </w:p>
        </w:tc>
        <w:tc>
          <w:tcPr>
            <w:tcW w:w="1311" w:type="dxa"/>
          </w:tcPr>
          <w:p w:rsidR="00E36004" w:rsidRDefault="00E36004">
            <w:pPr>
              <w:spacing w:line="360" w:lineRule="auto"/>
              <w:rPr>
                <w:rFonts w:ascii="仿宋" w:eastAsia="仿宋" w:hAnsi="仿宋" w:cs="仿宋"/>
                <w:sz w:val="24"/>
                <w:szCs w:val="24"/>
              </w:rPr>
            </w:pPr>
          </w:p>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EO 8.2</w:t>
            </w:r>
          </w:p>
          <w:p w:rsidR="00E36004" w:rsidRDefault="00E36004">
            <w:pPr>
              <w:autoSpaceDE w:val="0"/>
              <w:autoSpaceDN w:val="0"/>
              <w:adjustRightInd w:val="0"/>
              <w:snapToGrid w:val="0"/>
              <w:spacing w:line="360" w:lineRule="auto"/>
              <w:ind w:rightChars="-3" w:right="-6"/>
              <w:rPr>
                <w:rFonts w:ascii="仿宋" w:eastAsia="仿宋" w:hAnsi="仿宋" w:cs="仿宋"/>
                <w:sz w:val="24"/>
                <w:szCs w:val="24"/>
                <w:highlight w:val="yellow"/>
              </w:rPr>
            </w:pPr>
          </w:p>
        </w:tc>
        <w:tc>
          <w:tcPr>
            <w:tcW w:w="10313" w:type="dxa"/>
          </w:tcPr>
          <w:p w:rsidR="00E36004" w:rsidRDefault="00FD72B3">
            <w:pPr>
              <w:ind w:firstLineChars="200" w:firstLine="480"/>
              <w:rPr>
                <w:rFonts w:ascii="仿宋" w:eastAsia="仿宋" w:hAnsi="仿宋" w:cs="仿宋"/>
                <w:sz w:val="24"/>
                <w:szCs w:val="24"/>
              </w:rPr>
            </w:pPr>
            <w:r>
              <w:rPr>
                <w:rFonts w:ascii="仿宋" w:eastAsia="仿宋" w:hAnsi="仿宋" w:cs="仿宋" w:hint="eastAsia"/>
                <w:sz w:val="24"/>
                <w:szCs w:val="24"/>
              </w:rPr>
              <w:t>提供公司火灾及安全事故应急预案</w:t>
            </w:r>
          </w:p>
          <w:p w:rsidR="00E36004" w:rsidRDefault="00FD72B3">
            <w:pPr>
              <w:ind w:firstLineChars="200" w:firstLine="480"/>
              <w:rPr>
                <w:rFonts w:ascii="仿宋" w:eastAsia="仿宋" w:hAnsi="仿宋" w:cs="仿宋"/>
                <w:sz w:val="24"/>
                <w:szCs w:val="24"/>
              </w:rPr>
            </w:pPr>
            <w:r>
              <w:rPr>
                <w:rFonts w:ascii="仿宋" w:eastAsia="仿宋" w:hAnsi="仿宋" w:cs="仿宋" w:hint="eastAsia"/>
                <w:sz w:val="24"/>
                <w:szCs w:val="24"/>
              </w:rPr>
              <w:t>成立应急领导小组，有组成成员，明确职责和权限，总经理褚淑燕。</w:t>
            </w:r>
          </w:p>
          <w:p w:rsidR="00E36004" w:rsidRDefault="00FD72B3">
            <w:pPr>
              <w:ind w:firstLineChars="200" w:firstLine="480"/>
              <w:rPr>
                <w:rFonts w:ascii="仿宋" w:eastAsia="仿宋" w:hAnsi="仿宋" w:cs="仿宋"/>
                <w:szCs w:val="21"/>
                <w:highlight w:val="yellow"/>
              </w:rPr>
            </w:pPr>
            <w:r>
              <w:rPr>
                <w:rFonts w:ascii="仿宋" w:eastAsia="仿宋" w:hAnsi="仿宋" w:cs="仿宋" w:hint="eastAsia"/>
                <w:sz w:val="24"/>
                <w:szCs w:val="24"/>
              </w:rPr>
              <w:t>查应急预案演练记录表：2022.3.20日各岗位负责人参加公司组织演练，对</w:t>
            </w:r>
            <w:r>
              <w:rPr>
                <w:rFonts w:ascii="仿宋" w:eastAsia="仿宋" w:hAnsi="仿宋" w:cs="仿宋" w:hint="eastAsia"/>
                <w:sz w:val="24"/>
              </w:rPr>
              <w:t>及时迅速反馈信息和救援、应急预案演练；记录要点、现场情况；有效果评估：达到效果。</w:t>
            </w:r>
          </w:p>
        </w:tc>
        <w:tc>
          <w:tcPr>
            <w:tcW w:w="1276" w:type="dxa"/>
          </w:tcPr>
          <w:p w:rsidR="00E36004" w:rsidRDefault="00FD72B3">
            <w:pPr>
              <w:spacing w:line="360" w:lineRule="auto"/>
              <w:rPr>
                <w:rFonts w:ascii="仿宋" w:eastAsia="仿宋" w:hAnsi="仿宋" w:cs="仿宋"/>
                <w:sz w:val="24"/>
                <w:szCs w:val="24"/>
              </w:rPr>
            </w:pPr>
            <w:r>
              <w:rPr>
                <w:rFonts w:ascii="仿宋" w:eastAsia="仿宋" w:hAnsi="仿宋" w:cs="仿宋" w:hint="eastAsia"/>
                <w:sz w:val="24"/>
                <w:szCs w:val="24"/>
              </w:rPr>
              <w:t>符合</w:t>
            </w:r>
          </w:p>
        </w:tc>
      </w:tr>
    </w:tbl>
    <w:p w:rsidR="00E36004" w:rsidRDefault="00FD72B3">
      <w:pPr>
        <w:rPr>
          <w:rFonts w:ascii="仿宋" w:eastAsia="仿宋" w:hAnsi="仿宋" w:cs="仿宋"/>
        </w:rPr>
      </w:pPr>
      <w:r>
        <w:rPr>
          <w:rFonts w:ascii="仿宋" w:eastAsia="仿宋" w:hAnsi="仿宋" w:cs="仿宋" w:hint="eastAsia"/>
        </w:rPr>
        <w:t>说明：不符合标注N</w:t>
      </w:r>
    </w:p>
    <w:sectPr w:rsidR="00E36004">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4D1" w:rsidRDefault="00EA14D1">
      <w:r>
        <w:separator/>
      </w:r>
    </w:p>
  </w:endnote>
  <w:endnote w:type="continuationSeparator" w:id="0">
    <w:p w:rsidR="00EA14D1" w:rsidRDefault="00EA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E36004" w:rsidRDefault="00FD72B3">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F32AFC">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32AFC">
              <w:rPr>
                <w:b/>
                <w:noProof/>
              </w:rPr>
              <w:t>7</w:t>
            </w:r>
            <w:r>
              <w:rPr>
                <w:b/>
                <w:sz w:val="24"/>
                <w:szCs w:val="24"/>
              </w:rPr>
              <w:fldChar w:fldCharType="end"/>
            </w:r>
          </w:p>
        </w:sdtContent>
      </w:sdt>
    </w:sdtContent>
  </w:sdt>
  <w:p w:rsidR="00E36004" w:rsidRDefault="00E3600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4D1" w:rsidRDefault="00EA14D1">
      <w:r>
        <w:separator/>
      </w:r>
    </w:p>
  </w:footnote>
  <w:footnote w:type="continuationSeparator" w:id="0">
    <w:p w:rsidR="00EA14D1" w:rsidRDefault="00EA14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004" w:rsidRDefault="00FD72B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EA14D1">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9264;mso-position-horizontal-relative:text;mso-position-vertical-relative:text;mso-width-relative:page;mso-height-relative:page" stroked="f">
          <v:textbox>
            <w:txbxContent>
              <w:p w:rsidR="00E36004" w:rsidRDefault="00FD72B3">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36004" w:rsidRDefault="00FD72B3" w:rsidP="0039354B">
    <w:pPr>
      <w:pStyle w:val="a5"/>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E36004" w:rsidRDefault="00E3600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kMDNiN2QzZTk4YTE3NjNiM2I5OTI4Y2YxNGYyZmIifQ=="/>
  </w:docVars>
  <w:rsids>
    <w:rsidRoot w:val="009973B4"/>
    <w:rsid w:val="00004817"/>
    <w:rsid w:val="00005AA6"/>
    <w:rsid w:val="000113B0"/>
    <w:rsid w:val="000130D0"/>
    <w:rsid w:val="000144A7"/>
    <w:rsid w:val="00015673"/>
    <w:rsid w:val="000214B6"/>
    <w:rsid w:val="0002531E"/>
    <w:rsid w:val="00027E35"/>
    <w:rsid w:val="000310CB"/>
    <w:rsid w:val="00033099"/>
    <w:rsid w:val="0003373A"/>
    <w:rsid w:val="000412F6"/>
    <w:rsid w:val="000441F5"/>
    <w:rsid w:val="00045129"/>
    <w:rsid w:val="00045270"/>
    <w:rsid w:val="00045EBA"/>
    <w:rsid w:val="0004642B"/>
    <w:rsid w:val="00047E49"/>
    <w:rsid w:val="0005199E"/>
    <w:rsid w:val="00053DC2"/>
    <w:rsid w:val="0005697E"/>
    <w:rsid w:val="000579CF"/>
    <w:rsid w:val="00065591"/>
    <w:rsid w:val="00072B81"/>
    <w:rsid w:val="00076CD3"/>
    <w:rsid w:val="00082216"/>
    <w:rsid w:val="00082398"/>
    <w:rsid w:val="000828F8"/>
    <w:rsid w:val="000849D2"/>
    <w:rsid w:val="00090D7C"/>
    <w:rsid w:val="000A02F3"/>
    <w:rsid w:val="000A5E44"/>
    <w:rsid w:val="000A6494"/>
    <w:rsid w:val="000A7044"/>
    <w:rsid w:val="000B0541"/>
    <w:rsid w:val="000B1394"/>
    <w:rsid w:val="000B2E9C"/>
    <w:rsid w:val="000B40BD"/>
    <w:rsid w:val="000C123B"/>
    <w:rsid w:val="000C408E"/>
    <w:rsid w:val="000C55D5"/>
    <w:rsid w:val="000D0692"/>
    <w:rsid w:val="000D1DFB"/>
    <w:rsid w:val="000D5401"/>
    <w:rsid w:val="000D5976"/>
    <w:rsid w:val="000D697A"/>
    <w:rsid w:val="000D7F6A"/>
    <w:rsid w:val="000E27A1"/>
    <w:rsid w:val="000E2B69"/>
    <w:rsid w:val="000E2FCD"/>
    <w:rsid w:val="000E48C3"/>
    <w:rsid w:val="000E7848"/>
    <w:rsid w:val="000E7EF7"/>
    <w:rsid w:val="000F35F1"/>
    <w:rsid w:val="000F3C2A"/>
    <w:rsid w:val="000F4263"/>
    <w:rsid w:val="000F588F"/>
    <w:rsid w:val="000F7D53"/>
    <w:rsid w:val="000F7D93"/>
    <w:rsid w:val="00101F08"/>
    <w:rsid w:val="001022F1"/>
    <w:rsid w:val="001037D5"/>
    <w:rsid w:val="00104FA6"/>
    <w:rsid w:val="00105983"/>
    <w:rsid w:val="001129EF"/>
    <w:rsid w:val="00112EBF"/>
    <w:rsid w:val="001135D0"/>
    <w:rsid w:val="0011584C"/>
    <w:rsid w:val="00116742"/>
    <w:rsid w:val="00117BB9"/>
    <w:rsid w:val="00122F01"/>
    <w:rsid w:val="00130AA7"/>
    <w:rsid w:val="001316FF"/>
    <w:rsid w:val="00134798"/>
    <w:rsid w:val="00144C71"/>
    <w:rsid w:val="00145688"/>
    <w:rsid w:val="00146E9E"/>
    <w:rsid w:val="00150852"/>
    <w:rsid w:val="0015334D"/>
    <w:rsid w:val="00161106"/>
    <w:rsid w:val="00162499"/>
    <w:rsid w:val="001675A2"/>
    <w:rsid w:val="001677C1"/>
    <w:rsid w:val="001737D0"/>
    <w:rsid w:val="00173DEB"/>
    <w:rsid w:val="0018331F"/>
    <w:rsid w:val="00184E50"/>
    <w:rsid w:val="001904A8"/>
    <w:rsid w:val="001918ED"/>
    <w:rsid w:val="00192A7F"/>
    <w:rsid w:val="00194B3D"/>
    <w:rsid w:val="001962A0"/>
    <w:rsid w:val="001A2536"/>
    <w:rsid w:val="001A2D7F"/>
    <w:rsid w:val="001A3958"/>
    <w:rsid w:val="001A3DF8"/>
    <w:rsid w:val="001A572D"/>
    <w:rsid w:val="001A6B4F"/>
    <w:rsid w:val="001B1CFE"/>
    <w:rsid w:val="001B40CF"/>
    <w:rsid w:val="001C724A"/>
    <w:rsid w:val="001C74CE"/>
    <w:rsid w:val="001D2826"/>
    <w:rsid w:val="001D318E"/>
    <w:rsid w:val="001D4AD8"/>
    <w:rsid w:val="001D54FF"/>
    <w:rsid w:val="001D6C2B"/>
    <w:rsid w:val="001E1974"/>
    <w:rsid w:val="001E4D27"/>
    <w:rsid w:val="001E6122"/>
    <w:rsid w:val="001E61BA"/>
    <w:rsid w:val="001F1494"/>
    <w:rsid w:val="001F25AE"/>
    <w:rsid w:val="00202BC2"/>
    <w:rsid w:val="002078AF"/>
    <w:rsid w:val="002103DA"/>
    <w:rsid w:val="0021209F"/>
    <w:rsid w:val="002122D7"/>
    <w:rsid w:val="00213483"/>
    <w:rsid w:val="00213CA8"/>
    <w:rsid w:val="00214113"/>
    <w:rsid w:val="00215081"/>
    <w:rsid w:val="00215B15"/>
    <w:rsid w:val="00222532"/>
    <w:rsid w:val="002250F7"/>
    <w:rsid w:val="002253A3"/>
    <w:rsid w:val="0023038C"/>
    <w:rsid w:val="00237445"/>
    <w:rsid w:val="00237625"/>
    <w:rsid w:val="00237A57"/>
    <w:rsid w:val="0024000F"/>
    <w:rsid w:val="00241FF4"/>
    <w:rsid w:val="00245A05"/>
    <w:rsid w:val="00247AD6"/>
    <w:rsid w:val="00250E2E"/>
    <w:rsid w:val="002513BC"/>
    <w:rsid w:val="002518FD"/>
    <w:rsid w:val="00252A48"/>
    <w:rsid w:val="00252DEE"/>
    <w:rsid w:val="00253094"/>
    <w:rsid w:val="0026497A"/>
    <w:rsid w:val="00264A93"/>
    <w:rsid w:val="002651A6"/>
    <w:rsid w:val="00267E42"/>
    <w:rsid w:val="002703E8"/>
    <w:rsid w:val="00276466"/>
    <w:rsid w:val="00281233"/>
    <w:rsid w:val="0028144F"/>
    <w:rsid w:val="00281EB5"/>
    <w:rsid w:val="00283485"/>
    <w:rsid w:val="00290C8D"/>
    <w:rsid w:val="00290FC2"/>
    <w:rsid w:val="00293044"/>
    <w:rsid w:val="00293973"/>
    <w:rsid w:val="002973F0"/>
    <w:rsid w:val="002975C1"/>
    <w:rsid w:val="002977D6"/>
    <w:rsid w:val="002A0A01"/>
    <w:rsid w:val="002A0E6E"/>
    <w:rsid w:val="002A2529"/>
    <w:rsid w:val="002A33CC"/>
    <w:rsid w:val="002A79A3"/>
    <w:rsid w:val="002B01C2"/>
    <w:rsid w:val="002B14DB"/>
    <w:rsid w:val="002B1808"/>
    <w:rsid w:val="002B302C"/>
    <w:rsid w:val="002C1ACE"/>
    <w:rsid w:val="002C1AF9"/>
    <w:rsid w:val="002C3E0D"/>
    <w:rsid w:val="002C47E9"/>
    <w:rsid w:val="002D12B3"/>
    <w:rsid w:val="002D41FB"/>
    <w:rsid w:val="002D5116"/>
    <w:rsid w:val="002D7913"/>
    <w:rsid w:val="002E0587"/>
    <w:rsid w:val="002E1E1D"/>
    <w:rsid w:val="002E4D99"/>
    <w:rsid w:val="002E6364"/>
    <w:rsid w:val="002F05FA"/>
    <w:rsid w:val="002F1426"/>
    <w:rsid w:val="002F307B"/>
    <w:rsid w:val="002F3F6C"/>
    <w:rsid w:val="002F5554"/>
    <w:rsid w:val="002F7D1F"/>
    <w:rsid w:val="003034CB"/>
    <w:rsid w:val="003075BF"/>
    <w:rsid w:val="00311EBB"/>
    <w:rsid w:val="00312608"/>
    <w:rsid w:val="00317401"/>
    <w:rsid w:val="00320BAC"/>
    <w:rsid w:val="003225F8"/>
    <w:rsid w:val="00322D04"/>
    <w:rsid w:val="0032331F"/>
    <w:rsid w:val="0032358B"/>
    <w:rsid w:val="00324718"/>
    <w:rsid w:val="00325F73"/>
    <w:rsid w:val="00326F45"/>
    <w:rsid w:val="00326FC1"/>
    <w:rsid w:val="00330405"/>
    <w:rsid w:val="0033189B"/>
    <w:rsid w:val="00331EC6"/>
    <w:rsid w:val="00336052"/>
    <w:rsid w:val="00337922"/>
    <w:rsid w:val="00337DF7"/>
    <w:rsid w:val="00340867"/>
    <w:rsid w:val="00340CC4"/>
    <w:rsid w:val="003411CE"/>
    <w:rsid w:val="00341A7F"/>
    <w:rsid w:val="00342857"/>
    <w:rsid w:val="00342E9F"/>
    <w:rsid w:val="00351CEE"/>
    <w:rsid w:val="00357FBE"/>
    <w:rsid w:val="003608CB"/>
    <w:rsid w:val="00362501"/>
    <w:rsid w:val="003627B6"/>
    <w:rsid w:val="0036714F"/>
    <w:rsid w:val="003708D5"/>
    <w:rsid w:val="003744AD"/>
    <w:rsid w:val="00374D02"/>
    <w:rsid w:val="0038061A"/>
    <w:rsid w:val="0038063B"/>
    <w:rsid w:val="00380837"/>
    <w:rsid w:val="003810B0"/>
    <w:rsid w:val="00381AAE"/>
    <w:rsid w:val="00382518"/>
    <w:rsid w:val="00382EDD"/>
    <w:rsid w:val="003836CA"/>
    <w:rsid w:val="00384306"/>
    <w:rsid w:val="00385291"/>
    <w:rsid w:val="00386A98"/>
    <w:rsid w:val="00391B23"/>
    <w:rsid w:val="0039354B"/>
    <w:rsid w:val="00395C7B"/>
    <w:rsid w:val="003A047E"/>
    <w:rsid w:val="003A12A3"/>
    <w:rsid w:val="003A1E9C"/>
    <w:rsid w:val="003A3EB1"/>
    <w:rsid w:val="003A51D0"/>
    <w:rsid w:val="003A7A58"/>
    <w:rsid w:val="003A7A5C"/>
    <w:rsid w:val="003B3ECA"/>
    <w:rsid w:val="003B4CA7"/>
    <w:rsid w:val="003B4E3D"/>
    <w:rsid w:val="003C33A8"/>
    <w:rsid w:val="003D42CB"/>
    <w:rsid w:val="003D6BE3"/>
    <w:rsid w:val="003D736E"/>
    <w:rsid w:val="003E0E52"/>
    <w:rsid w:val="003E25CE"/>
    <w:rsid w:val="003F060B"/>
    <w:rsid w:val="003F20A5"/>
    <w:rsid w:val="003F233D"/>
    <w:rsid w:val="003F2E8E"/>
    <w:rsid w:val="00400B96"/>
    <w:rsid w:val="00401BD6"/>
    <w:rsid w:val="00405D5F"/>
    <w:rsid w:val="00410914"/>
    <w:rsid w:val="00410B9E"/>
    <w:rsid w:val="00414FA8"/>
    <w:rsid w:val="0041595F"/>
    <w:rsid w:val="00415AA3"/>
    <w:rsid w:val="00415EF3"/>
    <w:rsid w:val="00420C60"/>
    <w:rsid w:val="00423983"/>
    <w:rsid w:val="004243F7"/>
    <w:rsid w:val="00424D15"/>
    <w:rsid w:val="0042604D"/>
    <w:rsid w:val="00430432"/>
    <w:rsid w:val="00433759"/>
    <w:rsid w:val="0043494E"/>
    <w:rsid w:val="00440B76"/>
    <w:rsid w:val="004414A5"/>
    <w:rsid w:val="00452C55"/>
    <w:rsid w:val="00456697"/>
    <w:rsid w:val="004624EB"/>
    <w:rsid w:val="00465FE1"/>
    <w:rsid w:val="00471378"/>
    <w:rsid w:val="00471469"/>
    <w:rsid w:val="00475491"/>
    <w:rsid w:val="00476792"/>
    <w:rsid w:val="004869FB"/>
    <w:rsid w:val="004876AA"/>
    <w:rsid w:val="00491735"/>
    <w:rsid w:val="00492037"/>
    <w:rsid w:val="0049342D"/>
    <w:rsid w:val="00494A46"/>
    <w:rsid w:val="004B1EC1"/>
    <w:rsid w:val="004B217F"/>
    <w:rsid w:val="004B3600"/>
    <w:rsid w:val="004B3E7F"/>
    <w:rsid w:val="004B437C"/>
    <w:rsid w:val="004B73DD"/>
    <w:rsid w:val="004B768D"/>
    <w:rsid w:val="004C07FE"/>
    <w:rsid w:val="004C1EE4"/>
    <w:rsid w:val="004C2FB1"/>
    <w:rsid w:val="004C48E1"/>
    <w:rsid w:val="004C73D3"/>
    <w:rsid w:val="004D1381"/>
    <w:rsid w:val="004D180F"/>
    <w:rsid w:val="004D3E4C"/>
    <w:rsid w:val="004D4610"/>
    <w:rsid w:val="004D706F"/>
    <w:rsid w:val="004E2863"/>
    <w:rsid w:val="004F185D"/>
    <w:rsid w:val="00502126"/>
    <w:rsid w:val="005037D9"/>
    <w:rsid w:val="00504418"/>
    <w:rsid w:val="005056ED"/>
    <w:rsid w:val="00506D58"/>
    <w:rsid w:val="0051028E"/>
    <w:rsid w:val="00510A1F"/>
    <w:rsid w:val="00513A36"/>
    <w:rsid w:val="005159E6"/>
    <w:rsid w:val="00515E7F"/>
    <w:rsid w:val="00516106"/>
    <w:rsid w:val="005162A7"/>
    <w:rsid w:val="00517E4C"/>
    <w:rsid w:val="00521CF0"/>
    <w:rsid w:val="005272FD"/>
    <w:rsid w:val="00527516"/>
    <w:rsid w:val="00530B0E"/>
    <w:rsid w:val="00530BBE"/>
    <w:rsid w:val="005311DF"/>
    <w:rsid w:val="00531B81"/>
    <w:rsid w:val="0053208B"/>
    <w:rsid w:val="00532214"/>
    <w:rsid w:val="00532421"/>
    <w:rsid w:val="00534814"/>
    <w:rsid w:val="00535790"/>
    <w:rsid w:val="00536930"/>
    <w:rsid w:val="0054270E"/>
    <w:rsid w:val="00542A03"/>
    <w:rsid w:val="005443BF"/>
    <w:rsid w:val="00546913"/>
    <w:rsid w:val="00547273"/>
    <w:rsid w:val="00547980"/>
    <w:rsid w:val="00547E68"/>
    <w:rsid w:val="00552F32"/>
    <w:rsid w:val="00554552"/>
    <w:rsid w:val="005577C1"/>
    <w:rsid w:val="00557F99"/>
    <w:rsid w:val="00560A2A"/>
    <w:rsid w:val="00564E53"/>
    <w:rsid w:val="00564E58"/>
    <w:rsid w:val="00571DE8"/>
    <w:rsid w:val="0057528A"/>
    <w:rsid w:val="0057559A"/>
    <w:rsid w:val="00580224"/>
    <w:rsid w:val="00581B74"/>
    <w:rsid w:val="00583277"/>
    <w:rsid w:val="00583744"/>
    <w:rsid w:val="005849C6"/>
    <w:rsid w:val="00584E4C"/>
    <w:rsid w:val="00592C3E"/>
    <w:rsid w:val="00595FA8"/>
    <w:rsid w:val="005A000F"/>
    <w:rsid w:val="005A045C"/>
    <w:rsid w:val="005A1ED6"/>
    <w:rsid w:val="005A4E86"/>
    <w:rsid w:val="005A4F6D"/>
    <w:rsid w:val="005B173D"/>
    <w:rsid w:val="005B6327"/>
    <w:rsid w:val="005B6888"/>
    <w:rsid w:val="005B78B3"/>
    <w:rsid w:val="005C1396"/>
    <w:rsid w:val="005C2617"/>
    <w:rsid w:val="005D3185"/>
    <w:rsid w:val="005F3F52"/>
    <w:rsid w:val="005F4B95"/>
    <w:rsid w:val="005F5691"/>
    <w:rsid w:val="005F5A47"/>
    <w:rsid w:val="005F6C65"/>
    <w:rsid w:val="00600F02"/>
    <w:rsid w:val="006018DD"/>
    <w:rsid w:val="00603986"/>
    <w:rsid w:val="0060444D"/>
    <w:rsid w:val="006122FC"/>
    <w:rsid w:val="0061364F"/>
    <w:rsid w:val="006154DA"/>
    <w:rsid w:val="00622CB5"/>
    <w:rsid w:val="00624138"/>
    <w:rsid w:val="0062426B"/>
    <w:rsid w:val="0062550A"/>
    <w:rsid w:val="00626C24"/>
    <w:rsid w:val="006354BB"/>
    <w:rsid w:val="00642776"/>
    <w:rsid w:val="00644FE2"/>
    <w:rsid w:val="00645FB8"/>
    <w:rsid w:val="00650809"/>
    <w:rsid w:val="0065134F"/>
    <w:rsid w:val="00651986"/>
    <w:rsid w:val="00652604"/>
    <w:rsid w:val="006545E8"/>
    <w:rsid w:val="00664736"/>
    <w:rsid w:val="00665701"/>
    <w:rsid w:val="00665980"/>
    <w:rsid w:val="006670A1"/>
    <w:rsid w:val="00672BD0"/>
    <w:rsid w:val="0067484F"/>
    <w:rsid w:val="0067640C"/>
    <w:rsid w:val="00677086"/>
    <w:rsid w:val="006836D9"/>
    <w:rsid w:val="00686699"/>
    <w:rsid w:val="00686D0C"/>
    <w:rsid w:val="00690615"/>
    <w:rsid w:val="0069381F"/>
    <w:rsid w:val="00695256"/>
    <w:rsid w:val="00695570"/>
    <w:rsid w:val="0069612D"/>
    <w:rsid w:val="00696AF1"/>
    <w:rsid w:val="006A3B31"/>
    <w:rsid w:val="006A66C1"/>
    <w:rsid w:val="006A68BA"/>
    <w:rsid w:val="006A68F3"/>
    <w:rsid w:val="006B06F4"/>
    <w:rsid w:val="006B20B9"/>
    <w:rsid w:val="006B2C6D"/>
    <w:rsid w:val="006B4127"/>
    <w:rsid w:val="006B6391"/>
    <w:rsid w:val="006C24BF"/>
    <w:rsid w:val="006C40B9"/>
    <w:rsid w:val="006C6653"/>
    <w:rsid w:val="006D6551"/>
    <w:rsid w:val="006E678B"/>
    <w:rsid w:val="006F176F"/>
    <w:rsid w:val="006F43A8"/>
    <w:rsid w:val="006F50AA"/>
    <w:rsid w:val="006F5843"/>
    <w:rsid w:val="006F599A"/>
    <w:rsid w:val="006F7580"/>
    <w:rsid w:val="00700F2C"/>
    <w:rsid w:val="00703009"/>
    <w:rsid w:val="0070367F"/>
    <w:rsid w:val="007124C2"/>
    <w:rsid w:val="00712F3C"/>
    <w:rsid w:val="00713183"/>
    <w:rsid w:val="00715C27"/>
    <w:rsid w:val="007170AA"/>
    <w:rsid w:val="00722A29"/>
    <w:rsid w:val="0072769F"/>
    <w:rsid w:val="00730382"/>
    <w:rsid w:val="00732B66"/>
    <w:rsid w:val="00733FA3"/>
    <w:rsid w:val="007351E2"/>
    <w:rsid w:val="00736656"/>
    <w:rsid w:val="00737C8F"/>
    <w:rsid w:val="00740188"/>
    <w:rsid w:val="007406DE"/>
    <w:rsid w:val="00740C50"/>
    <w:rsid w:val="00740DCC"/>
    <w:rsid w:val="00742E96"/>
    <w:rsid w:val="00742FB7"/>
    <w:rsid w:val="00743E79"/>
    <w:rsid w:val="00744BEA"/>
    <w:rsid w:val="00745CC4"/>
    <w:rsid w:val="00751532"/>
    <w:rsid w:val="00751C37"/>
    <w:rsid w:val="0075411F"/>
    <w:rsid w:val="0075521F"/>
    <w:rsid w:val="0075769B"/>
    <w:rsid w:val="00760261"/>
    <w:rsid w:val="00765AC2"/>
    <w:rsid w:val="0077198E"/>
    <w:rsid w:val="00775570"/>
    <w:rsid w:val="007757F3"/>
    <w:rsid w:val="007762C6"/>
    <w:rsid w:val="007815DC"/>
    <w:rsid w:val="00782F54"/>
    <w:rsid w:val="00786B6A"/>
    <w:rsid w:val="00787AEA"/>
    <w:rsid w:val="00793469"/>
    <w:rsid w:val="00793B44"/>
    <w:rsid w:val="00796E4A"/>
    <w:rsid w:val="007A0865"/>
    <w:rsid w:val="007A1200"/>
    <w:rsid w:val="007A19CD"/>
    <w:rsid w:val="007A47FB"/>
    <w:rsid w:val="007A7056"/>
    <w:rsid w:val="007B0CA3"/>
    <w:rsid w:val="007B106B"/>
    <w:rsid w:val="007B275D"/>
    <w:rsid w:val="007C2932"/>
    <w:rsid w:val="007C587C"/>
    <w:rsid w:val="007D0724"/>
    <w:rsid w:val="007D4482"/>
    <w:rsid w:val="007E1B8C"/>
    <w:rsid w:val="007E2FDA"/>
    <w:rsid w:val="007E4877"/>
    <w:rsid w:val="007E6AEB"/>
    <w:rsid w:val="007F01EC"/>
    <w:rsid w:val="007F7DF2"/>
    <w:rsid w:val="00806CD1"/>
    <w:rsid w:val="008079FA"/>
    <w:rsid w:val="00810D58"/>
    <w:rsid w:val="00823D48"/>
    <w:rsid w:val="00824D12"/>
    <w:rsid w:val="008259EC"/>
    <w:rsid w:val="0082611C"/>
    <w:rsid w:val="008336D7"/>
    <w:rsid w:val="00835B31"/>
    <w:rsid w:val="00844B5D"/>
    <w:rsid w:val="0084793C"/>
    <w:rsid w:val="00850413"/>
    <w:rsid w:val="008525FF"/>
    <w:rsid w:val="00856DEE"/>
    <w:rsid w:val="00857B4A"/>
    <w:rsid w:val="008611AE"/>
    <w:rsid w:val="008646DE"/>
    <w:rsid w:val="00864902"/>
    <w:rsid w:val="00864BE7"/>
    <w:rsid w:val="00865200"/>
    <w:rsid w:val="0087120C"/>
    <w:rsid w:val="00871695"/>
    <w:rsid w:val="00873BA5"/>
    <w:rsid w:val="008841D8"/>
    <w:rsid w:val="00884879"/>
    <w:rsid w:val="00891C25"/>
    <w:rsid w:val="008945E1"/>
    <w:rsid w:val="00894FEE"/>
    <w:rsid w:val="00895258"/>
    <w:rsid w:val="008957E5"/>
    <w:rsid w:val="008973EE"/>
    <w:rsid w:val="00897630"/>
    <w:rsid w:val="008A2FAC"/>
    <w:rsid w:val="008A3B66"/>
    <w:rsid w:val="008B0CEB"/>
    <w:rsid w:val="008B1414"/>
    <w:rsid w:val="008B2609"/>
    <w:rsid w:val="008C0D54"/>
    <w:rsid w:val="008C22D9"/>
    <w:rsid w:val="008C51BA"/>
    <w:rsid w:val="008D089D"/>
    <w:rsid w:val="008D15EF"/>
    <w:rsid w:val="008E31F5"/>
    <w:rsid w:val="008E5998"/>
    <w:rsid w:val="008F0B04"/>
    <w:rsid w:val="008F3FE0"/>
    <w:rsid w:val="008F41A1"/>
    <w:rsid w:val="008F5A24"/>
    <w:rsid w:val="008F7C55"/>
    <w:rsid w:val="00900C72"/>
    <w:rsid w:val="0090248D"/>
    <w:rsid w:val="00907732"/>
    <w:rsid w:val="00914F41"/>
    <w:rsid w:val="00922540"/>
    <w:rsid w:val="0092335F"/>
    <w:rsid w:val="00930694"/>
    <w:rsid w:val="0093521F"/>
    <w:rsid w:val="00936368"/>
    <w:rsid w:val="00936493"/>
    <w:rsid w:val="009414EA"/>
    <w:rsid w:val="00942412"/>
    <w:rsid w:val="00945677"/>
    <w:rsid w:val="00951FB6"/>
    <w:rsid w:val="00954FA5"/>
    <w:rsid w:val="00955B84"/>
    <w:rsid w:val="00957ACC"/>
    <w:rsid w:val="009610F8"/>
    <w:rsid w:val="00962113"/>
    <w:rsid w:val="0096277D"/>
    <w:rsid w:val="00962F78"/>
    <w:rsid w:val="00965478"/>
    <w:rsid w:val="0096609F"/>
    <w:rsid w:val="00966D8E"/>
    <w:rsid w:val="00971600"/>
    <w:rsid w:val="0097218A"/>
    <w:rsid w:val="0097445C"/>
    <w:rsid w:val="009764D5"/>
    <w:rsid w:val="00977069"/>
    <w:rsid w:val="00983B0D"/>
    <w:rsid w:val="00984342"/>
    <w:rsid w:val="00987356"/>
    <w:rsid w:val="009909B6"/>
    <w:rsid w:val="0099271A"/>
    <w:rsid w:val="009973B4"/>
    <w:rsid w:val="009A0D19"/>
    <w:rsid w:val="009A76A1"/>
    <w:rsid w:val="009B6541"/>
    <w:rsid w:val="009B7EB8"/>
    <w:rsid w:val="009C299A"/>
    <w:rsid w:val="009D1FC3"/>
    <w:rsid w:val="009D3FBC"/>
    <w:rsid w:val="009D475E"/>
    <w:rsid w:val="009D48E6"/>
    <w:rsid w:val="009D6D70"/>
    <w:rsid w:val="009D7E11"/>
    <w:rsid w:val="009E30DA"/>
    <w:rsid w:val="009E6193"/>
    <w:rsid w:val="009E723E"/>
    <w:rsid w:val="009E7DD1"/>
    <w:rsid w:val="009F3319"/>
    <w:rsid w:val="009F609F"/>
    <w:rsid w:val="009F7EED"/>
    <w:rsid w:val="00A01006"/>
    <w:rsid w:val="00A031EF"/>
    <w:rsid w:val="00A115EA"/>
    <w:rsid w:val="00A138EC"/>
    <w:rsid w:val="00A169D0"/>
    <w:rsid w:val="00A26E44"/>
    <w:rsid w:val="00A3106A"/>
    <w:rsid w:val="00A34B9E"/>
    <w:rsid w:val="00A458FE"/>
    <w:rsid w:val="00A53106"/>
    <w:rsid w:val="00A542C1"/>
    <w:rsid w:val="00A6128F"/>
    <w:rsid w:val="00A6335D"/>
    <w:rsid w:val="00A672B4"/>
    <w:rsid w:val="00A7595A"/>
    <w:rsid w:val="00A801DE"/>
    <w:rsid w:val="00A90A22"/>
    <w:rsid w:val="00A95DF8"/>
    <w:rsid w:val="00A960E3"/>
    <w:rsid w:val="00A97734"/>
    <w:rsid w:val="00AA1A59"/>
    <w:rsid w:val="00AA4C28"/>
    <w:rsid w:val="00AA6095"/>
    <w:rsid w:val="00AA6C7E"/>
    <w:rsid w:val="00AA7F40"/>
    <w:rsid w:val="00AA7FD7"/>
    <w:rsid w:val="00AB199C"/>
    <w:rsid w:val="00AB1B2B"/>
    <w:rsid w:val="00AB2990"/>
    <w:rsid w:val="00AB3547"/>
    <w:rsid w:val="00AB41FC"/>
    <w:rsid w:val="00AB7D2F"/>
    <w:rsid w:val="00AC3C8A"/>
    <w:rsid w:val="00AC763E"/>
    <w:rsid w:val="00AD1C7F"/>
    <w:rsid w:val="00AD333E"/>
    <w:rsid w:val="00AD6F34"/>
    <w:rsid w:val="00AE0050"/>
    <w:rsid w:val="00AF0AAB"/>
    <w:rsid w:val="00AF156F"/>
    <w:rsid w:val="00AF616B"/>
    <w:rsid w:val="00B03981"/>
    <w:rsid w:val="00B052AC"/>
    <w:rsid w:val="00B0685B"/>
    <w:rsid w:val="00B077F0"/>
    <w:rsid w:val="00B17A56"/>
    <w:rsid w:val="00B20B31"/>
    <w:rsid w:val="00B20E72"/>
    <w:rsid w:val="00B22D22"/>
    <w:rsid w:val="00B23030"/>
    <w:rsid w:val="00B237B9"/>
    <w:rsid w:val="00B23A5E"/>
    <w:rsid w:val="00B23CAA"/>
    <w:rsid w:val="00B2585D"/>
    <w:rsid w:val="00B410EE"/>
    <w:rsid w:val="00B42922"/>
    <w:rsid w:val="00B4369C"/>
    <w:rsid w:val="00B443E9"/>
    <w:rsid w:val="00B57EAB"/>
    <w:rsid w:val="00B64949"/>
    <w:rsid w:val="00B81284"/>
    <w:rsid w:val="00B8202D"/>
    <w:rsid w:val="00B857F1"/>
    <w:rsid w:val="00B8735C"/>
    <w:rsid w:val="00B929FD"/>
    <w:rsid w:val="00B95B99"/>
    <w:rsid w:val="00B95F69"/>
    <w:rsid w:val="00B97B53"/>
    <w:rsid w:val="00BB7B74"/>
    <w:rsid w:val="00BC2015"/>
    <w:rsid w:val="00BC36BE"/>
    <w:rsid w:val="00BC6CDF"/>
    <w:rsid w:val="00BC71B0"/>
    <w:rsid w:val="00BE2675"/>
    <w:rsid w:val="00BE6A10"/>
    <w:rsid w:val="00BF597E"/>
    <w:rsid w:val="00BF6AB6"/>
    <w:rsid w:val="00C00AEE"/>
    <w:rsid w:val="00C028B7"/>
    <w:rsid w:val="00C0299D"/>
    <w:rsid w:val="00C03098"/>
    <w:rsid w:val="00C0339F"/>
    <w:rsid w:val="00C037F3"/>
    <w:rsid w:val="00C049A0"/>
    <w:rsid w:val="00C12B9F"/>
    <w:rsid w:val="00C14685"/>
    <w:rsid w:val="00C173F0"/>
    <w:rsid w:val="00C23E84"/>
    <w:rsid w:val="00C260FA"/>
    <w:rsid w:val="00C31C73"/>
    <w:rsid w:val="00C4173C"/>
    <w:rsid w:val="00C42C8D"/>
    <w:rsid w:val="00C46B78"/>
    <w:rsid w:val="00C51A36"/>
    <w:rsid w:val="00C548BE"/>
    <w:rsid w:val="00C55228"/>
    <w:rsid w:val="00C61098"/>
    <w:rsid w:val="00C6195A"/>
    <w:rsid w:val="00C67E19"/>
    <w:rsid w:val="00C67E47"/>
    <w:rsid w:val="00C7107A"/>
    <w:rsid w:val="00C71E85"/>
    <w:rsid w:val="00C73543"/>
    <w:rsid w:val="00C74F8C"/>
    <w:rsid w:val="00C81ACE"/>
    <w:rsid w:val="00C86F9B"/>
    <w:rsid w:val="00C87FEE"/>
    <w:rsid w:val="00C911DA"/>
    <w:rsid w:val="00C920A9"/>
    <w:rsid w:val="00C92B2C"/>
    <w:rsid w:val="00C94C5A"/>
    <w:rsid w:val="00C97998"/>
    <w:rsid w:val="00CA22B6"/>
    <w:rsid w:val="00CA5A02"/>
    <w:rsid w:val="00CA5CFF"/>
    <w:rsid w:val="00CB0B69"/>
    <w:rsid w:val="00CB11CC"/>
    <w:rsid w:val="00CB260B"/>
    <w:rsid w:val="00CC5400"/>
    <w:rsid w:val="00CC7E77"/>
    <w:rsid w:val="00CE2A9E"/>
    <w:rsid w:val="00CE315A"/>
    <w:rsid w:val="00CE5D77"/>
    <w:rsid w:val="00CE7BE1"/>
    <w:rsid w:val="00CF0AEF"/>
    <w:rsid w:val="00CF147A"/>
    <w:rsid w:val="00CF1726"/>
    <w:rsid w:val="00CF46F8"/>
    <w:rsid w:val="00CF615B"/>
    <w:rsid w:val="00CF6C5C"/>
    <w:rsid w:val="00D02852"/>
    <w:rsid w:val="00D02F7F"/>
    <w:rsid w:val="00D02FF8"/>
    <w:rsid w:val="00D03279"/>
    <w:rsid w:val="00D06F59"/>
    <w:rsid w:val="00D075B7"/>
    <w:rsid w:val="00D13652"/>
    <w:rsid w:val="00D16502"/>
    <w:rsid w:val="00D16526"/>
    <w:rsid w:val="00D215EB"/>
    <w:rsid w:val="00D2302E"/>
    <w:rsid w:val="00D26F4E"/>
    <w:rsid w:val="00D27DEB"/>
    <w:rsid w:val="00D306EF"/>
    <w:rsid w:val="00D3392D"/>
    <w:rsid w:val="00D35353"/>
    <w:rsid w:val="00D363BF"/>
    <w:rsid w:val="00D37F3C"/>
    <w:rsid w:val="00D41439"/>
    <w:rsid w:val="00D429D7"/>
    <w:rsid w:val="00D4441F"/>
    <w:rsid w:val="00D44AD0"/>
    <w:rsid w:val="00D458E8"/>
    <w:rsid w:val="00D510F4"/>
    <w:rsid w:val="00D5229B"/>
    <w:rsid w:val="00D5570A"/>
    <w:rsid w:val="00D55BC5"/>
    <w:rsid w:val="00D55E69"/>
    <w:rsid w:val="00D562F6"/>
    <w:rsid w:val="00D56491"/>
    <w:rsid w:val="00D566B4"/>
    <w:rsid w:val="00D624A3"/>
    <w:rsid w:val="00D721B0"/>
    <w:rsid w:val="00D77FEC"/>
    <w:rsid w:val="00D8388C"/>
    <w:rsid w:val="00D84A09"/>
    <w:rsid w:val="00D87E15"/>
    <w:rsid w:val="00D9255F"/>
    <w:rsid w:val="00D95656"/>
    <w:rsid w:val="00D96342"/>
    <w:rsid w:val="00D96755"/>
    <w:rsid w:val="00DA0809"/>
    <w:rsid w:val="00DA0DF0"/>
    <w:rsid w:val="00DA53CD"/>
    <w:rsid w:val="00DA68CF"/>
    <w:rsid w:val="00DA7616"/>
    <w:rsid w:val="00DB4449"/>
    <w:rsid w:val="00DC2A85"/>
    <w:rsid w:val="00DC4F7D"/>
    <w:rsid w:val="00DD1C8E"/>
    <w:rsid w:val="00DD76E4"/>
    <w:rsid w:val="00DE146D"/>
    <w:rsid w:val="00DE2D80"/>
    <w:rsid w:val="00DE5495"/>
    <w:rsid w:val="00DE6FCE"/>
    <w:rsid w:val="00DF3ECC"/>
    <w:rsid w:val="00DF71AE"/>
    <w:rsid w:val="00DF76DB"/>
    <w:rsid w:val="00E02739"/>
    <w:rsid w:val="00E0333C"/>
    <w:rsid w:val="00E038E4"/>
    <w:rsid w:val="00E13D9A"/>
    <w:rsid w:val="00E15E81"/>
    <w:rsid w:val="00E16FE0"/>
    <w:rsid w:val="00E21292"/>
    <w:rsid w:val="00E21843"/>
    <w:rsid w:val="00E24E07"/>
    <w:rsid w:val="00E26704"/>
    <w:rsid w:val="00E27D98"/>
    <w:rsid w:val="00E30E59"/>
    <w:rsid w:val="00E32D13"/>
    <w:rsid w:val="00E35B6F"/>
    <w:rsid w:val="00E36004"/>
    <w:rsid w:val="00E43822"/>
    <w:rsid w:val="00E44012"/>
    <w:rsid w:val="00E44C05"/>
    <w:rsid w:val="00E467AB"/>
    <w:rsid w:val="00E51F46"/>
    <w:rsid w:val="00E534A1"/>
    <w:rsid w:val="00E54035"/>
    <w:rsid w:val="00E55214"/>
    <w:rsid w:val="00E62996"/>
    <w:rsid w:val="00E63714"/>
    <w:rsid w:val="00E64A51"/>
    <w:rsid w:val="00E676F9"/>
    <w:rsid w:val="00E67DBD"/>
    <w:rsid w:val="00E7040E"/>
    <w:rsid w:val="00E70928"/>
    <w:rsid w:val="00E764D2"/>
    <w:rsid w:val="00E77A1D"/>
    <w:rsid w:val="00E910C0"/>
    <w:rsid w:val="00E9449D"/>
    <w:rsid w:val="00E97424"/>
    <w:rsid w:val="00EA10B1"/>
    <w:rsid w:val="00EA14D1"/>
    <w:rsid w:val="00EA55F7"/>
    <w:rsid w:val="00EA74D8"/>
    <w:rsid w:val="00EB0164"/>
    <w:rsid w:val="00EB2329"/>
    <w:rsid w:val="00EB5DF5"/>
    <w:rsid w:val="00EB65F7"/>
    <w:rsid w:val="00EC42F5"/>
    <w:rsid w:val="00ED0F62"/>
    <w:rsid w:val="00ED452F"/>
    <w:rsid w:val="00EE2D98"/>
    <w:rsid w:val="00EE482F"/>
    <w:rsid w:val="00EF2000"/>
    <w:rsid w:val="00EF2557"/>
    <w:rsid w:val="00EF36E7"/>
    <w:rsid w:val="00F06D09"/>
    <w:rsid w:val="00F101A2"/>
    <w:rsid w:val="00F11201"/>
    <w:rsid w:val="00F11BD2"/>
    <w:rsid w:val="00F14D99"/>
    <w:rsid w:val="00F20EEA"/>
    <w:rsid w:val="00F26963"/>
    <w:rsid w:val="00F31A8A"/>
    <w:rsid w:val="00F32AFC"/>
    <w:rsid w:val="00F32CB9"/>
    <w:rsid w:val="00F33729"/>
    <w:rsid w:val="00F35CD7"/>
    <w:rsid w:val="00F3666E"/>
    <w:rsid w:val="00F3769C"/>
    <w:rsid w:val="00F51005"/>
    <w:rsid w:val="00F53FBE"/>
    <w:rsid w:val="00F5492A"/>
    <w:rsid w:val="00F578B1"/>
    <w:rsid w:val="00F57C4F"/>
    <w:rsid w:val="00F60253"/>
    <w:rsid w:val="00F606E1"/>
    <w:rsid w:val="00F648C3"/>
    <w:rsid w:val="00F657C4"/>
    <w:rsid w:val="00F6739D"/>
    <w:rsid w:val="00F708CB"/>
    <w:rsid w:val="00F72E39"/>
    <w:rsid w:val="00F74317"/>
    <w:rsid w:val="00F80C36"/>
    <w:rsid w:val="00F83639"/>
    <w:rsid w:val="00F840C3"/>
    <w:rsid w:val="00F84D7A"/>
    <w:rsid w:val="00F856F5"/>
    <w:rsid w:val="00F862A2"/>
    <w:rsid w:val="00F87F8F"/>
    <w:rsid w:val="00F905CA"/>
    <w:rsid w:val="00F956F5"/>
    <w:rsid w:val="00FA0833"/>
    <w:rsid w:val="00FA350D"/>
    <w:rsid w:val="00FB03C3"/>
    <w:rsid w:val="00FB48B4"/>
    <w:rsid w:val="00FB5A65"/>
    <w:rsid w:val="00FB77E9"/>
    <w:rsid w:val="00FC425D"/>
    <w:rsid w:val="00FC6FE0"/>
    <w:rsid w:val="00FD1448"/>
    <w:rsid w:val="00FD2869"/>
    <w:rsid w:val="00FD5EE5"/>
    <w:rsid w:val="00FD72A6"/>
    <w:rsid w:val="00FD72B3"/>
    <w:rsid w:val="00FD74E6"/>
    <w:rsid w:val="00FD7C7B"/>
    <w:rsid w:val="00FD7F97"/>
    <w:rsid w:val="00FE065B"/>
    <w:rsid w:val="00FE09C9"/>
    <w:rsid w:val="00FE5311"/>
    <w:rsid w:val="00FF296E"/>
    <w:rsid w:val="08972EB0"/>
    <w:rsid w:val="08A33B27"/>
    <w:rsid w:val="08B92637"/>
    <w:rsid w:val="09FA224E"/>
    <w:rsid w:val="0C487ECF"/>
    <w:rsid w:val="0DA50DD8"/>
    <w:rsid w:val="0E574B59"/>
    <w:rsid w:val="108219C2"/>
    <w:rsid w:val="15B30DFC"/>
    <w:rsid w:val="17F258E1"/>
    <w:rsid w:val="19657A2A"/>
    <w:rsid w:val="1D664FAD"/>
    <w:rsid w:val="1F7C1980"/>
    <w:rsid w:val="213D5882"/>
    <w:rsid w:val="2B6E09DD"/>
    <w:rsid w:val="309122AE"/>
    <w:rsid w:val="30AB4BC5"/>
    <w:rsid w:val="33B3627F"/>
    <w:rsid w:val="386264B8"/>
    <w:rsid w:val="3DB270A5"/>
    <w:rsid w:val="421E4517"/>
    <w:rsid w:val="4242734E"/>
    <w:rsid w:val="446F36AF"/>
    <w:rsid w:val="48A84CAE"/>
    <w:rsid w:val="4D1832CB"/>
    <w:rsid w:val="508424CC"/>
    <w:rsid w:val="56DB34D5"/>
    <w:rsid w:val="5AAF7723"/>
    <w:rsid w:val="5B2825EE"/>
    <w:rsid w:val="5BAB42DE"/>
    <w:rsid w:val="5EA12B9A"/>
    <w:rsid w:val="5FD7744A"/>
    <w:rsid w:val="63A702F3"/>
    <w:rsid w:val="66FB39C3"/>
    <w:rsid w:val="6A0D4584"/>
    <w:rsid w:val="70FF7A74"/>
    <w:rsid w:val="752A115A"/>
    <w:rsid w:val="754B6473"/>
    <w:rsid w:val="76787AD9"/>
    <w:rsid w:val="79347C73"/>
    <w:rsid w:val="79A342CC"/>
    <w:rsid w:val="7E9A428E"/>
    <w:rsid w:val="7EE64557"/>
    <w:rsid w:val="7F270D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pPr>
      <w:spacing w:line="360" w:lineRule="exact"/>
      <w:ind w:leftChars="300" w:left="630"/>
    </w:pPr>
    <w:rPr>
      <w:rFonts w:eastAsia="楷体_GB2312"/>
      <w:sz w:val="28"/>
      <w:szCs w:val="24"/>
    </w:rPr>
  </w:style>
  <w:style w:type="character" w:customStyle="1" w:styleId="Char1">
    <w:name w:val="页眉 Char"/>
    <w:basedOn w:val="a0"/>
    <w:link w:val="a5"/>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fontstyle21">
    <w:name w:val="fontstyle21"/>
    <w:basedOn w:val="a0"/>
    <w:qFormat/>
    <w:rPr>
      <w:rFonts w:ascii="Times New Roman" w:hAnsi="Times New Roman" w:cs="Times New Roman" w:hint="default"/>
      <w:color w:val="000000"/>
      <w:sz w:val="24"/>
      <w:szCs w:val="24"/>
    </w:rPr>
  </w:style>
  <w:style w:type="paragraph" w:customStyle="1" w:styleId="a6">
    <w:name w:val="东方正文"/>
    <w:basedOn w:val="a"/>
    <w:qFormat/>
    <w:pPr>
      <w:spacing w:line="400" w:lineRule="exact"/>
      <w:ind w:left="284" w:right="284"/>
    </w:pPr>
    <w:rPr>
      <w:sz w:val="24"/>
    </w:rPr>
  </w:style>
  <w:style w:type="paragraph" w:customStyle="1" w:styleId="Style2">
    <w:name w:val="_Style 2"/>
    <w:basedOn w:val="a"/>
    <w:uiPriority w:val="34"/>
    <w:qFormat/>
    <w:pPr>
      <w:widowControl/>
      <w:ind w:firstLineChars="200" w:firstLine="420"/>
      <w:jc w:val="left"/>
    </w:pPr>
    <w:rPr>
      <w:kern w:val="0"/>
      <w:sz w:val="20"/>
      <w:lang w:eastAsia="en-US"/>
    </w:rPr>
  </w:style>
  <w:style w:type="paragraph" w:styleId="a7">
    <w:name w:val="No Spacing"/>
    <w:uiPriority w:val="99"/>
    <w:qFormat/>
    <w:pPr>
      <w:widowControl w:val="0"/>
      <w:jc w:val="both"/>
    </w:pPr>
    <w:rPr>
      <w:kern w:val="2"/>
      <w:sz w:val="21"/>
      <w:szCs w:val="24"/>
    </w:rPr>
  </w:style>
  <w:style w:type="paragraph" w:styleId="a8">
    <w:name w:val="List Paragraph"/>
    <w:basedOn w:val="a"/>
    <w:uiPriority w:val="99"/>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3Char">
    <w:name w:val="正文文本缩进 3 Char"/>
    <w:basedOn w:val="a0"/>
    <w:link w:val="3"/>
    <w:qFormat/>
    <w:rPr>
      <w:rFonts w:ascii="Times New Roman" w:eastAsia="楷体_GB2312" w:hAnsi="Times New Roman" w:cs="Times New Roman"/>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33E111-D57A-4E70-9682-01A8F2372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1077</cp:revision>
  <cp:lastPrinted>2020-03-02T10:12:00Z</cp:lastPrinted>
  <dcterms:created xsi:type="dcterms:W3CDTF">2015-06-17T12:51:00Z</dcterms:created>
  <dcterms:modified xsi:type="dcterms:W3CDTF">2022-08-17T08:09:00Z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C675FED44B31453B8D68D16A518267EF</vt:lpwstr>
  </property>
</Properties>
</file>