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主管领导：张吉林</w:t>
            </w:r>
            <w:r>
              <w:rPr>
                <w:rFonts w:hint="eastAsia"/>
                <w:sz w:val="24"/>
                <w:szCs w:val="24"/>
              </w:rPr>
              <w:t xml:space="preserve">  </w:t>
            </w:r>
            <w:r>
              <w:rPr>
                <w:sz w:val="24"/>
                <w:szCs w:val="24"/>
              </w:rPr>
              <w:t xml:space="preserve">         </w:t>
            </w:r>
            <w:r>
              <w:rPr>
                <w:rFonts w:hint="eastAsia"/>
                <w:sz w:val="24"/>
                <w:szCs w:val="24"/>
              </w:rPr>
              <w:t>陪同人员：谭向兵</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李凤仪</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2019.12.23下午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Cs w:val="21"/>
              </w:rPr>
            </w:pPr>
            <w:r>
              <w:rPr>
                <w:rFonts w:hint="eastAsia" w:ascii="宋体" w:hAnsi="宋体" w:cs="宋体"/>
                <w:szCs w:val="21"/>
              </w:rPr>
              <w:t>组织及其环境;</w:t>
            </w:r>
          </w:p>
          <w:p>
            <w:pPr>
              <w:rPr>
                <w:rFonts w:hint="eastAsia" w:ascii="宋体" w:hAnsi="宋体" w:cs="宋体"/>
                <w:szCs w:val="21"/>
              </w:rPr>
            </w:pPr>
            <w:r>
              <w:rPr>
                <w:rFonts w:hint="eastAsia" w:ascii="宋体" w:hAnsi="宋体" w:cs="宋体"/>
                <w:szCs w:val="21"/>
              </w:rPr>
              <w:t>相关方需求与期望;</w:t>
            </w:r>
          </w:p>
          <w:p>
            <w:pPr>
              <w:rPr>
                <w:rFonts w:hint="eastAsia" w:ascii="宋体" w:hAnsi="宋体" w:cs="宋体"/>
                <w:szCs w:val="21"/>
              </w:rPr>
            </w:pPr>
            <w:r>
              <w:rPr>
                <w:rFonts w:hint="eastAsia" w:ascii="宋体" w:hAnsi="宋体" w:cs="宋体"/>
                <w:szCs w:val="21"/>
              </w:rPr>
              <w:t>确定体系范围;</w:t>
            </w:r>
          </w:p>
          <w:p>
            <w:pPr>
              <w:rPr>
                <w:rFonts w:hint="eastAsia" w:ascii="宋体" w:hAnsi="宋体" w:cs="宋体"/>
                <w:szCs w:val="21"/>
              </w:rPr>
            </w:pPr>
            <w:r>
              <w:rPr>
                <w:rFonts w:hint="eastAsia" w:ascii="宋体" w:hAnsi="宋体" w:cs="宋体"/>
                <w:szCs w:val="21"/>
              </w:rPr>
              <w:t>体系及其过程;</w:t>
            </w:r>
          </w:p>
          <w:p>
            <w:pPr>
              <w:rPr>
                <w:rFonts w:hint="eastAsia" w:ascii="宋体" w:hAnsi="宋体" w:cs="宋体"/>
                <w:szCs w:val="21"/>
              </w:rPr>
            </w:pPr>
            <w:r>
              <w:rPr>
                <w:rFonts w:hint="eastAsia" w:ascii="宋体" w:hAnsi="宋体" w:cs="宋体"/>
                <w:szCs w:val="21"/>
              </w:rPr>
              <w:t>总要求</w:t>
            </w:r>
          </w:p>
          <w:p>
            <w:pPr>
              <w:rPr>
                <w:rFonts w:hint="eastAsia" w:ascii="宋体" w:hAnsi="宋体" w:cs="宋体"/>
                <w:szCs w:val="21"/>
              </w:rPr>
            </w:pP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adjustRightInd w:val="0"/>
              <w:snapToGrid w:val="0"/>
              <w:rPr>
                <w:rFonts w:hint="eastAsia" w:ascii="宋体" w:hAnsi="宋体" w:cs="宋体"/>
                <w:kern w:val="1"/>
                <w:szCs w:val="21"/>
              </w:rPr>
            </w:pPr>
            <w:r>
              <w:rPr>
                <w:rFonts w:hint="eastAsia" w:ascii="宋体" w:hAnsi="宋体" w:cs="宋体"/>
                <w:kern w:val="1"/>
                <w:szCs w:val="21"/>
              </w:rPr>
              <w:t>E:4.1;4.2;4.3;4.4</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公司制定有《公司内、外部环境分析表》，确定对公司有利的内外部环境因素有：公司全体员工的质量意识比较强，产品质量在同行业中比较领先。公司的设备和生产的技术水平比较先进。</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对公司不利的内、外部因素有：人员素质参差不齐，环保意识不强，对岗位环境因素认识不足，控制方法不明确；市场竞争非常激烈，产品品质要求不断提高。</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公司通过业内展会、同行交流、座谈会、每周工作例会、QQ、微信等进行内外部沟通，并定期进行评审，形成会议记录。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抽查关于内、外部环境评审记录2份，记录清晰。</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公司确定的相关方有员工、股东、银行、质量技术监督局、供应商、客户等。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理解员工诉求的形式为谈心、茶话会等；理解银行等相关方的形式主要为电话沟通、上门拜访等；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员工关注的主要问题有工资、待遇、晋升机制、福利等，供应商关注的主要问题是回款时间等。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对相关方的要求的监视和评审的方法多样，通过QQ和微信等现代通讯手段是常用的便捷而又高效主要方法。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公司管理体系的范围是：无线电测试设备、无线电仿真设备及无线信号处理设备的设计、销售所涉及的相关环境管理活动；经识别，组织依据标准的要求建立、实施、维护管理体系，符合标准要求。</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 w:val="21"/>
                <w:szCs w:val="21"/>
                <w:lang w:bidi="ar"/>
              </w:rPr>
              <w:t>公司通过请咨询专家到公司来宣传、培训，建立了环境管理体系。组织制定管理评审控制程序，定期进行评审，必要时变更过程，以确保过程持续产生公司期望的结果。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hint="eastAsia" w:ascii="宋体" w:hAnsi="宋体" w:cs="宋体"/>
                <w:sz w:val="21"/>
                <w:szCs w:val="21"/>
              </w:rPr>
            </w:pPr>
            <w:r>
              <w:rPr>
                <w:rFonts w:hint="eastAsia" w:ascii="宋体" w:hAnsi="宋体" w:cs="宋体"/>
                <w:sz w:val="21"/>
                <w:szCs w:val="21"/>
              </w:rPr>
              <w:t>领导作用与承诺</w:t>
            </w:r>
          </w:p>
          <w:p>
            <w:pPr>
              <w:jc w:val="both"/>
              <w:rPr>
                <w:rFonts w:ascii="Times New Roman" w:hAnsi="Times New Roman" w:eastAsia="宋体" w:cs="Times New Roman"/>
                <w:b/>
                <w:kern w:val="2"/>
                <w:sz w:val="21"/>
                <w:szCs w:val="21"/>
                <w:lang w:val="en-US" w:eastAsia="zh-CN" w:bidi="ar-SA"/>
              </w:rPr>
            </w:pP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E5.1</w:t>
            </w:r>
          </w:p>
        </w:tc>
        <w:tc>
          <w:tcPr>
            <w:tcW w:w="10004" w:type="dxa"/>
            <w:vAlign w:val="top"/>
          </w:tcPr>
          <w:p>
            <w:pPr>
              <w:spacing w:line="400" w:lineRule="exact"/>
              <w:jc w:val="left"/>
              <w:rPr>
                <w:rFonts w:hint="eastAsia" w:ascii="宋体" w:hAnsi="宋体" w:cs="宋体"/>
                <w:sz w:val="21"/>
                <w:szCs w:val="21"/>
                <w:highlight w:val="green"/>
                <w:lang w:bidi="ar"/>
              </w:rPr>
            </w:pPr>
            <w:r>
              <w:rPr>
                <w:rFonts w:hint="eastAsia" w:ascii="宋体" w:hAnsi="宋体" w:cs="宋体"/>
                <w:sz w:val="21"/>
                <w:szCs w:val="21"/>
                <w:lang w:bidi="ar"/>
              </w:rPr>
              <w:t xml:space="preserve">总经理：张吉林 </w:t>
            </w:r>
            <w:r>
              <w:rPr>
                <w:rFonts w:hint="eastAsia" w:ascii="宋体" w:hAnsi="宋体" w:cs="宋体"/>
                <w:sz w:val="21"/>
                <w:szCs w:val="21"/>
                <w:lang w:val="en-US" w:eastAsia="zh-CN" w:bidi="ar"/>
              </w:rPr>
              <w:t xml:space="preserve">   ，</w:t>
            </w:r>
            <w:r>
              <w:rPr>
                <w:rFonts w:hint="eastAsia" w:ascii="宋体" w:hAnsi="宋体" w:cs="宋体"/>
                <w:sz w:val="21"/>
                <w:szCs w:val="21"/>
                <w:lang w:bidi="ar"/>
              </w:rPr>
              <w:t>管代：谭向兵</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方针</w:t>
            </w: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 xml:space="preserve">E5.2 </w:t>
            </w:r>
          </w:p>
        </w:tc>
        <w:tc>
          <w:tcPr>
            <w:tcW w:w="10004" w:type="dxa"/>
            <w:vAlign w:val="top"/>
          </w:tcPr>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方针：</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“遵守法律法规     制造绿色产品</w:t>
            </w:r>
          </w:p>
          <w:p>
            <w:pPr>
              <w:spacing w:line="400" w:lineRule="exact"/>
              <w:ind w:firstLine="630" w:firstLineChars="300"/>
              <w:rPr>
                <w:rFonts w:hint="eastAsia" w:ascii="宋体" w:hAnsi="宋体"/>
                <w:color w:val="000000"/>
                <w:sz w:val="21"/>
                <w:szCs w:val="21"/>
              </w:rPr>
            </w:pPr>
            <w:r>
              <w:rPr>
                <w:rFonts w:hint="eastAsia" w:ascii="宋体" w:hAnsi="宋体"/>
                <w:color w:val="000000"/>
                <w:sz w:val="21"/>
                <w:szCs w:val="21"/>
              </w:rPr>
              <w:t>节能降耗降废     清洁安全服务</w:t>
            </w:r>
          </w:p>
          <w:p>
            <w:pPr>
              <w:spacing w:line="400" w:lineRule="exact"/>
              <w:ind w:firstLine="630" w:firstLineChars="300"/>
              <w:rPr>
                <w:rFonts w:hint="eastAsia" w:ascii="宋体" w:hAnsi="宋体"/>
                <w:color w:val="000000"/>
                <w:sz w:val="21"/>
                <w:szCs w:val="21"/>
              </w:rPr>
            </w:pPr>
            <w:r>
              <w:rPr>
                <w:rFonts w:hint="eastAsia" w:ascii="宋体" w:hAnsi="宋体"/>
                <w:color w:val="000000"/>
                <w:sz w:val="21"/>
                <w:szCs w:val="21"/>
              </w:rPr>
              <w:t>管理持续改进     建设美好家园”。</w:t>
            </w:r>
          </w:p>
          <w:p>
            <w:pPr>
              <w:rPr>
                <w:rFonts w:hint="eastAsia"/>
                <w:sz w:val="21"/>
                <w:szCs w:val="21"/>
              </w:rPr>
            </w:pPr>
            <w:r>
              <w:rPr>
                <w:rFonts w:hint="eastAsia"/>
                <w:sz w:val="21"/>
                <w:szCs w:val="21"/>
              </w:rPr>
              <w:t>目标：</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1）各类固废处置符合相关法规要求，固废分类存放有效处置率达100%；</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2)火灾事故发生次数为零。</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上述环境方针体现了公司对环境污染和可持续发展方面的承诺。也是公司全体员工的环境行为准则。</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企业的方针的内容和管理基本符合标准和法规要求。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jc w:val="both"/>
              <w:rPr>
                <w:rFonts w:ascii="Times New Roman" w:hAnsi="Times New Roman" w:eastAsia="宋体" w:cs="Times New Roman"/>
                <w:b/>
                <w:kern w:val="2"/>
                <w:sz w:val="21"/>
                <w:szCs w:val="21"/>
                <w:lang w:val="en-US" w:eastAsia="zh-CN" w:bidi="ar-SA"/>
              </w:rPr>
            </w:pP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E5.3</w:t>
            </w:r>
          </w:p>
        </w:tc>
        <w:tc>
          <w:tcPr>
            <w:tcW w:w="10004" w:type="dxa"/>
            <w:vAlign w:val="top"/>
          </w:tcPr>
          <w:p>
            <w:pPr>
              <w:adjustRightInd w:val="0"/>
              <w:snapToGrid w:val="0"/>
              <w:spacing w:line="400" w:lineRule="atLeast"/>
              <w:jc w:val="left"/>
              <w:rPr>
                <w:rFonts w:hint="eastAsia" w:ascii="宋体" w:hAnsi="宋体" w:eastAsia="宋体" w:cs="宋体"/>
                <w:kern w:val="2"/>
                <w:sz w:val="21"/>
                <w:szCs w:val="21"/>
                <w:lang w:val="en-US" w:eastAsia="zh-CN" w:bidi="ar-SA"/>
              </w:rPr>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应对风险和机遇的措施；</w:t>
            </w: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E6.1</w:t>
            </w:r>
          </w:p>
        </w:tc>
        <w:tc>
          <w:tcPr>
            <w:tcW w:w="10004" w:type="dxa"/>
            <w:vAlign w:val="top"/>
          </w:tcPr>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层面...   当前现状...风险或机遇...应对措施...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1)内部服务流程  会产生固废排放  周围居民投诉   对固废进行分类收集处理。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 ......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应对风险和机遇的措施应与其对于产品和服务符合性的潜在影响相适应。</w:t>
            </w:r>
          </w:p>
          <w:p>
            <w:pPr>
              <w:rPr>
                <w:rFonts w:hint="eastAsia" w:ascii="宋体" w:hAnsi="宋体" w:eastAsia="宋体" w:cs="宋体"/>
                <w:kern w:val="2"/>
                <w:sz w:val="21"/>
                <w:szCs w:val="21"/>
                <w:highlight w:val="yellow"/>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目标及其实现的策划</w:t>
            </w: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 xml:space="preserve">E6.2 </w:t>
            </w:r>
          </w:p>
        </w:tc>
        <w:tc>
          <w:tcPr>
            <w:tcW w:w="10004" w:type="dxa"/>
            <w:vAlign w:val="top"/>
          </w:tcPr>
          <w:p>
            <w:pPr>
              <w:spacing w:line="400" w:lineRule="exact"/>
              <w:rPr>
                <w:rFonts w:ascii="宋体" w:hAnsi="宋体"/>
                <w:sz w:val="21"/>
                <w:szCs w:val="21"/>
              </w:rPr>
            </w:pPr>
            <w:r>
              <w:rPr>
                <w:rFonts w:hint="eastAsia" w:ascii="宋体" w:hAnsi="宋体"/>
                <w:sz w:val="21"/>
                <w:szCs w:val="21"/>
              </w:rPr>
              <w:t xml:space="preserve">环境目标、指标： </w:t>
            </w:r>
          </w:p>
          <w:p>
            <w:pPr>
              <w:rPr>
                <w:rFonts w:hint="eastAsia"/>
                <w:sz w:val="21"/>
                <w:szCs w:val="21"/>
              </w:rPr>
            </w:pPr>
            <w:r>
              <w:rPr>
                <w:rFonts w:hint="eastAsia"/>
                <w:sz w:val="21"/>
                <w:szCs w:val="21"/>
              </w:rPr>
              <w:t>目标：</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1）各类固废处置符合相关法规要求，固废分类存放有效处置率达100%；</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2)火灾事故发生次数为零。</w:t>
            </w:r>
          </w:p>
          <w:p>
            <w:pPr>
              <w:pStyle w:val="7"/>
              <w:spacing w:line="400" w:lineRule="exact"/>
              <w:rPr>
                <w:rFonts w:hint="eastAsia" w:ascii="宋体" w:hAnsi="宋体"/>
                <w:color w:val="auto"/>
                <w:kern w:val="2"/>
                <w:sz w:val="21"/>
                <w:szCs w:val="21"/>
              </w:rPr>
            </w:pPr>
            <w:r>
              <w:rPr>
                <w:rFonts w:hint="eastAsia" w:ascii="宋体" w:hAnsi="宋体"/>
                <w:color w:val="auto"/>
                <w:kern w:val="2"/>
                <w:sz w:val="21"/>
                <w:szCs w:val="21"/>
              </w:rPr>
              <w:t>查《目标完成情况统计表》201</w:t>
            </w:r>
            <w:r>
              <w:rPr>
                <w:rFonts w:hint="eastAsia" w:ascii="宋体" w:hAnsi="宋体"/>
                <w:color w:val="auto"/>
                <w:kern w:val="2"/>
                <w:sz w:val="21"/>
                <w:szCs w:val="21"/>
                <w:lang w:val="en-US" w:eastAsia="zh-CN"/>
              </w:rPr>
              <w:t>9</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月-1</w:t>
            </w:r>
            <w:r>
              <w:rPr>
                <w:rFonts w:hint="eastAsia" w:ascii="宋体" w:hAnsi="宋体"/>
                <w:color w:val="auto"/>
                <w:kern w:val="2"/>
                <w:sz w:val="21"/>
                <w:szCs w:val="21"/>
                <w:lang w:val="en-US" w:eastAsia="zh-CN"/>
              </w:rPr>
              <w:t>1</w:t>
            </w:r>
            <w:r>
              <w:rPr>
                <w:rFonts w:hint="eastAsia" w:ascii="宋体" w:hAnsi="宋体"/>
                <w:color w:val="auto"/>
                <w:kern w:val="2"/>
                <w:sz w:val="21"/>
                <w:szCs w:val="21"/>
              </w:rPr>
              <w:t>月对目标进行考核，考核情况为：</w:t>
            </w:r>
          </w:p>
          <w:p>
            <w:pPr>
              <w:spacing w:line="400" w:lineRule="exact"/>
              <w:rPr>
                <w:rFonts w:hint="eastAsia" w:ascii="宋体" w:hAnsi="宋体"/>
                <w:sz w:val="21"/>
                <w:szCs w:val="21"/>
              </w:rPr>
            </w:pPr>
            <w:r>
              <w:rPr>
                <w:rFonts w:hint="eastAsia" w:ascii="宋体" w:hAnsi="宋体"/>
                <w:sz w:val="21"/>
                <w:szCs w:val="21"/>
              </w:rPr>
              <w:t xml:space="preserve">环境目标、指标： </w:t>
            </w:r>
          </w:p>
          <w:p>
            <w:pPr>
              <w:numPr>
                <w:ilvl w:val="0"/>
                <w:numId w:val="1"/>
              </w:numPr>
              <w:rPr>
                <w:rFonts w:hint="eastAsia" w:ascii="宋体" w:hAnsi="宋体" w:cs="宋体"/>
                <w:color w:val="000000"/>
                <w:kern w:val="0"/>
                <w:sz w:val="21"/>
                <w:szCs w:val="21"/>
              </w:rPr>
            </w:pPr>
            <w:r>
              <w:rPr>
                <w:rFonts w:hint="eastAsia"/>
                <w:sz w:val="21"/>
                <w:szCs w:val="21"/>
              </w:rPr>
              <w:t>固废</w:t>
            </w:r>
            <w:r>
              <w:rPr>
                <w:rFonts w:hint="eastAsia"/>
                <w:sz w:val="21"/>
                <w:szCs w:val="21"/>
                <w:lang w:eastAsia="zh-CN"/>
              </w:rPr>
              <w:t>合规</w:t>
            </w:r>
            <w:r>
              <w:rPr>
                <w:rFonts w:hint="eastAsia"/>
                <w:sz w:val="21"/>
                <w:szCs w:val="21"/>
              </w:rPr>
              <w:t>处置率100%</w:t>
            </w:r>
            <w:r>
              <w:rPr>
                <w:rFonts w:hint="eastAsia" w:ascii="宋体" w:hAnsi="宋体" w:cs="宋体"/>
                <w:color w:val="000000"/>
                <w:kern w:val="0"/>
                <w:sz w:val="21"/>
                <w:szCs w:val="21"/>
              </w:rPr>
              <w:t>；</w:t>
            </w:r>
          </w:p>
          <w:p>
            <w:pPr>
              <w:numPr>
                <w:ilvl w:val="0"/>
                <w:numId w:val="1"/>
              </w:numPr>
              <w:rPr>
                <w:rFonts w:hint="eastAsia" w:ascii="宋体" w:hAnsi="宋体"/>
                <w:color w:val="000000"/>
                <w:sz w:val="21"/>
                <w:szCs w:val="21"/>
              </w:rPr>
            </w:pPr>
            <w:r>
              <w:rPr>
                <w:rFonts w:hint="eastAsia" w:ascii="宋体" w:hAnsi="宋体"/>
                <w:color w:val="000000"/>
                <w:sz w:val="21"/>
                <w:szCs w:val="21"/>
                <w:lang w:eastAsia="zh-CN"/>
              </w:rPr>
              <w:t>未发生</w:t>
            </w:r>
            <w:r>
              <w:rPr>
                <w:rFonts w:hint="eastAsia" w:ascii="宋体" w:hAnsi="宋体"/>
                <w:color w:val="000000"/>
                <w:sz w:val="21"/>
                <w:szCs w:val="21"/>
              </w:rPr>
              <w:t>火灾事故</w:t>
            </w:r>
            <w:r>
              <w:rPr>
                <w:rFonts w:hint="eastAsia" w:ascii="宋体" w:hAnsi="宋体"/>
                <w:color w:val="000000"/>
                <w:sz w:val="21"/>
                <w:szCs w:val="21"/>
                <w:lang w:eastAsia="zh-CN"/>
              </w:rPr>
              <w:t>。</w:t>
            </w:r>
          </w:p>
          <w:p>
            <w:pPr>
              <w:spacing w:line="400" w:lineRule="exact"/>
              <w:rPr>
                <w:rFonts w:ascii="宋体" w:hAnsi="宋体" w:eastAsia="宋体" w:cs="Times New Roman"/>
                <w:kern w:val="2"/>
                <w:sz w:val="21"/>
                <w:szCs w:val="21"/>
                <w:lang w:val="en-US" w:eastAsia="zh-CN" w:bidi="ar-SA"/>
              </w:rPr>
            </w:pPr>
            <w:r>
              <w:rPr>
                <w:rFonts w:hint="eastAsia"/>
                <w:color w:val="000000"/>
                <w:sz w:val="21"/>
                <w:szCs w:val="21"/>
              </w:rPr>
              <w:t>对固废的排放、危险废物处理、火灾事故应急等</w:t>
            </w:r>
            <w:r>
              <w:rPr>
                <w:rFonts w:hint="eastAsia" w:ascii="宋体" w:hAnsi="宋体"/>
                <w:sz w:val="21"/>
                <w:szCs w:val="21"/>
              </w:rPr>
              <w:t>拟定有管理方案实施控制。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vAlign w:val="top"/>
          </w:tcPr>
          <w:p>
            <w:pPr>
              <w:adjustRightInd w:val="0"/>
              <w:snapToGrid w:val="0"/>
              <w:jc w:val="both"/>
              <w:rPr>
                <w:rFonts w:ascii="宋体" w:hAnsi="宋体" w:eastAsia="宋体" w:cs="Times New Roman"/>
                <w:kern w:val="2"/>
                <w:sz w:val="21"/>
                <w:szCs w:val="21"/>
                <w:lang w:val="en-US" w:eastAsia="zh-CN" w:bidi="ar-SA"/>
              </w:rPr>
            </w:pPr>
            <w:r>
              <w:rPr>
                <w:rFonts w:hint="eastAsia" w:ascii="宋体" w:hAnsi="宋体"/>
                <w:sz w:val="21"/>
                <w:szCs w:val="21"/>
              </w:rPr>
              <w:t>资源</w:t>
            </w:r>
          </w:p>
        </w:tc>
        <w:tc>
          <w:tcPr>
            <w:tcW w:w="960" w:type="dxa"/>
            <w:vAlign w:val="top"/>
          </w:tcPr>
          <w:p>
            <w:pPr>
              <w:jc w:val="both"/>
              <w:rPr>
                <w:rFonts w:ascii="宋体" w:hAnsi="宋体" w:eastAsia="宋体" w:cs="Times New Roman"/>
                <w:kern w:val="2"/>
                <w:sz w:val="21"/>
                <w:szCs w:val="21"/>
                <w:lang w:val="en-US" w:eastAsia="zh-CN" w:bidi="ar-SA"/>
              </w:rPr>
            </w:pPr>
            <w:r>
              <w:rPr>
                <w:rFonts w:hint="eastAsia" w:ascii="宋体" w:hAnsi="宋体"/>
                <w:sz w:val="21"/>
                <w:szCs w:val="21"/>
              </w:rPr>
              <w:t>E7.1</w:t>
            </w:r>
          </w:p>
        </w:tc>
        <w:tc>
          <w:tcPr>
            <w:tcW w:w="10004" w:type="dxa"/>
            <w:vAlign w:val="top"/>
          </w:tcPr>
          <w:p>
            <w:pPr>
              <w:rPr>
                <w:rFonts w:ascii="宋体" w:hAnsi="宋体"/>
                <w:sz w:val="21"/>
                <w:szCs w:val="21"/>
              </w:rPr>
            </w:pPr>
            <w:r>
              <w:rPr>
                <w:rFonts w:hint="eastAsia" w:ascii="宋体" w:hAnsi="宋体"/>
                <w:sz w:val="21"/>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eastAsia="宋体" w:cs="Times New Roman"/>
                <w:kern w:val="2"/>
                <w:sz w:val="21"/>
                <w:szCs w:val="21"/>
                <w:lang w:val="en-US" w:eastAsia="zh-CN" w:bidi="ar-SA"/>
              </w:rPr>
            </w:pPr>
            <w:r>
              <w:rPr>
                <w:rFonts w:hint="eastAsia" w:ascii="宋体" w:hAnsi="宋体"/>
                <w:sz w:val="21"/>
                <w:szCs w:val="21"/>
              </w:rPr>
              <w:t>总经理对资源的配备比较重视，人力资源、设备和工作环境等可无线电测试设备、无线电仿真设备及无线信号处理设备的设计、销售的需要。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沟通</w:t>
            </w:r>
          </w:p>
        </w:tc>
        <w:tc>
          <w:tcPr>
            <w:tcW w:w="960" w:type="dxa"/>
            <w:vAlign w:val="top"/>
          </w:tcPr>
          <w:p>
            <w:pPr>
              <w:jc w:val="both"/>
              <w:rPr>
                <w:rFonts w:hint="eastAsia" w:ascii="宋体" w:hAnsi="宋体" w:eastAsia="宋体" w:cs="Times New Roman"/>
                <w:kern w:val="2"/>
                <w:sz w:val="21"/>
                <w:szCs w:val="21"/>
                <w:lang w:val="en-US" w:eastAsia="zh-CN" w:bidi="ar-SA"/>
              </w:rPr>
            </w:pPr>
            <w:r>
              <w:rPr>
                <w:rFonts w:hint="eastAsia" w:ascii="宋体" w:hAnsi="宋体"/>
                <w:sz w:val="21"/>
                <w:szCs w:val="21"/>
              </w:rPr>
              <w:t xml:space="preserve">E7.4 </w:t>
            </w:r>
          </w:p>
        </w:tc>
        <w:tc>
          <w:tcPr>
            <w:tcW w:w="10004" w:type="dxa"/>
            <w:vAlign w:val="top"/>
          </w:tcPr>
          <w:p>
            <w:pPr>
              <w:rPr>
                <w:rFonts w:ascii="宋体" w:hAnsi="宋体"/>
                <w:sz w:val="21"/>
                <w:szCs w:val="21"/>
              </w:rPr>
            </w:pPr>
            <w:r>
              <w:rPr>
                <w:rFonts w:hint="eastAsia" w:ascii="宋体" w:hAnsi="宋体"/>
                <w:sz w:val="21"/>
                <w:szCs w:val="21"/>
              </w:rPr>
              <w:t>负责人清楚公司及各部门与ES相关的内部沟通和外部信息交流的项目、内容等。如：公布、公开方针和目标、与客户、外部供方等相关产品和服务的沟通等。</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--主要的事项内、外沟通均事先做出策划或规定，内容包括：沟通事项、沟通的职责、沟通对象、沟通内容、沟通时机、沟通方式等等。</w:t>
            </w:r>
          </w:p>
          <w:p>
            <w:pPr>
              <w:rPr>
                <w:rFonts w:hint="eastAsia" w:ascii="宋体" w:hAnsi="宋体"/>
                <w:sz w:val="21"/>
                <w:szCs w:val="21"/>
              </w:rPr>
            </w:pPr>
            <w:r>
              <w:rPr>
                <w:rFonts w:hint="eastAsia" w:ascii="宋体" w:hAnsi="宋体"/>
                <w:sz w:val="21"/>
                <w:szCs w:val="21"/>
              </w:rPr>
              <w:t>--通常的沟通方式包括但不限于：会议、文件、改善提案、通告、内部联络书、内部电脑网络、培训、拜访、交谈、提交报告等。</w:t>
            </w:r>
          </w:p>
          <w:p>
            <w:pPr>
              <w:rPr>
                <w:rFonts w:hint="eastAsia" w:ascii="宋体" w:hAnsi="宋体"/>
                <w:sz w:val="21"/>
                <w:szCs w:val="21"/>
              </w:rPr>
            </w:pPr>
            <w:r>
              <w:rPr>
                <w:rFonts w:hint="eastAsia" w:ascii="宋体" w:hAnsi="宋体"/>
                <w:sz w:val="21"/>
                <w:szCs w:val="21"/>
              </w:rPr>
              <w:t>--现场查看记录并口头交流确认：公司及行政部负责的相关内、外沟通效果基本满足要求。</w:t>
            </w:r>
          </w:p>
          <w:p>
            <w:pPr>
              <w:rPr>
                <w:rFonts w:hint="eastAsia"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before="163" w:beforeLines="50"/>
              <w:jc w:val="both"/>
              <w:rPr>
                <w:rFonts w:ascii="Arial" w:hAnsi="Arial" w:cs="Arial"/>
                <w:sz w:val="21"/>
                <w:szCs w:val="21"/>
              </w:rPr>
            </w:pPr>
            <w:r>
              <w:rPr>
                <w:rFonts w:hint="eastAsia" w:ascii="Arial" w:hAnsi="Arial" w:cs="Arial"/>
                <w:sz w:val="21"/>
                <w:szCs w:val="21"/>
              </w:rPr>
              <w:t>◆组织是否策划实施了文件化信息管理？</w:t>
            </w:r>
          </w:p>
          <w:p>
            <w:pPr>
              <w:jc w:val="both"/>
              <w:rPr>
                <w:sz w:val="21"/>
                <w:szCs w:val="21"/>
              </w:rPr>
            </w:pPr>
            <w:r>
              <w:rPr>
                <w:rFonts w:hint="eastAsia" w:ascii="Arial" w:hAnsi="Arial" w:cs="Arial"/>
                <w:sz w:val="21"/>
                <w:szCs w:val="21"/>
              </w:rPr>
              <w:t>◆</w:t>
            </w:r>
            <w:r>
              <w:rPr>
                <w:rFonts w:hint="eastAsia"/>
                <w:sz w:val="21"/>
                <w:szCs w:val="21"/>
              </w:rPr>
              <w:t>组织环境、管理体系包括哪些文件化信息？</w:t>
            </w:r>
          </w:p>
          <w:p>
            <w:pPr>
              <w:jc w:val="both"/>
              <w:rPr>
                <w:rFonts w:hint="eastAsia" w:ascii="宋体" w:hAnsi="宋体" w:eastAsia="宋体" w:cs="Times New Roman"/>
                <w:kern w:val="2"/>
                <w:sz w:val="21"/>
                <w:szCs w:val="21"/>
                <w:lang w:val="en-US" w:eastAsia="zh-CN" w:bidi="ar-SA"/>
              </w:rPr>
            </w:pPr>
            <w:r>
              <w:rPr>
                <w:rFonts w:hint="eastAsia" w:ascii="Arial" w:hAnsi="Arial" w:cs="Arial"/>
                <w:sz w:val="21"/>
                <w:szCs w:val="21"/>
              </w:rPr>
              <w:t>◆</w:t>
            </w:r>
            <w:r>
              <w:rPr>
                <w:rFonts w:hint="eastAsia"/>
                <w:sz w:val="21"/>
                <w:szCs w:val="21"/>
              </w:rPr>
              <w:t>是否满足标准的要求和确保环境、管理体系有效性的需要？</w:t>
            </w:r>
          </w:p>
        </w:tc>
        <w:tc>
          <w:tcPr>
            <w:tcW w:w="960" w:type="dxa"/>
            <w:vAlign w:val="top"/>
          </w:tcPr>
          <w:p>
            <w:pPr>
              <w:spacing w:before="163" w:beforeLines="50"/>
              <w:jc w:val="both"/>
              <w:rPr>
                <w:sz w:val="21"/>
                <w:szCs w:val="21"/>
              </w:rPr>
            </w:pPr>
            <w:r>
              <w:rPr>
                <w:sz w:val="21"/>
                <w:szCs w:val="21"/>
              </w:rPr>
              <w:t>E:</w:t>
            </w:r>
            <w:r>
              <w:rPr>
                <w:rFonts w:hint="eastAsia"/>
                <w:sz w:val="21"/>
                <w:szCs w:val="21"/>
              </w:rPr>
              <w:t>7.5</w:t>
            </w:r>
            <w:r>
              <w:rPr>
                <w:sz w:val="21"/>
                <w:szCs w:val="21"/>
              </w:rPr>
              <w:t xml:space="preserve"> </w:t>
            </w:r>
          </w:p>
          <w:p>
            <w:pPr>
              <w:jc w:val="both"/>
              <w:rPr>
                <w:sz w:val="21"/>
                <w:szCs w:val="21"/>
              </w:rPr>
            </w:pPr>
            <w:r>
              <w:rPr>
                <w:rFonts w:hint="eastAsia"/>
                <w:sz w:val="21"/>
                <w:szCs w:val="21"/>
              </w:rPr>
              <w:t>7.5.1</w:t>
            </w:r>
          </w:p>
          <w:p>
            <w:pPr>
              <w:jc w:val="both"/>
              <w:rPr>
                <w:rFonts w:hint="eastAsia" w:ascii="Times New Roman" w:hAnsi="Times New Roman" w:eastAsia="宋体" w:cs="Times New Roman"/>
                <w:b/>
                <w:kern w:val="2"/>
                <w:sz w:val="21"/>
                <w:szCs w:val="21"/>
                <w:lang w:val="en-US" w:eastAsia="zh-CN" w:bidi="ar-SA"/>
              </w:rPr>
            </w:pPr>
          </w:p>
        </w:tc>
        <w:tc>
          <w:tcPr>
            <w:tcW w:w="10004" w:type="dxa"/>
            <w:vAlign w:val="top"/>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◆组织在《管理手册》、《文件控制程序》、《记录控制程序》中，明确了文件化信息的管理规则。组织根据本公司</w:t>
            </w:r>
            <w:r>
              <w:rPr>
                <w:rFonts w:hint="eastAsia" w:ascii="宋体" w:hAnsi="宋体"/>
                <w:sz w:val="21"/>
                <w:szCs w:val="21"/>
              </w:rPr>
              <w:t>的规模、活动类型、过程、产品和服务的不同，建立、实施、保持并改进了构成EMS 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 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，环境管理体系管理手册；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查组织的管理记录清单，共有14项环境记录。</w:t>
            </w:r>
          </w:p>
          <w:p>
            <w:pPr>
              <w:pStyle w:val="3"/>
              <w:tabs>
                <w:tab w:val="left" w:pos="902"/>
                <w:tab w:val="clear" w:pos="1069"/>
              </w:tabs>
              <w:ind w:left="0" w:leftChars="0" w:right="1" w:rightChars="0"/>
              <w:rPr>
                <w:rFonts w:hint="eastAsia" w:ascii="宋体" w:hAnsi="宋体" w:eastAsia="楷体_GB2312" w:cs="Times New Roman"/>
                <w:kern w:val="2"/>
                <w:sz w:val="21"/>
                <w:szCs w:val="21"/>
                <w:lang w:val="en-US" w:eastAsia="zh-CN" w:bidi="ar-SA"/>
              </w:rPr>
            </w:pPr>
            <w:r>
              <w:rPr>
                <w:rFonts w:hint="eastAsia" w:ascii="宋体" w:hAnsi="宋体" w:eastAsia="宋体"/>
                <w:color w:val="000000"/>
                <w:kern w:val="0"/>
                <w:sz w:val="21"/>
                <w:szCs w:val="21"/>
              </w:rPr>
              <w:t xml:space="preserve">  以上文件涵盖了ISO14001：2015； 标准要求的以及确定的为确保环境管理体系有效性的文件，符合标准的要求。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监测、分析和评价总则；</w:t>
            </w:r>
          </w:p>
          <w:p>
            <w:pPr>
              <w:adjustRightInd w:val="0"/>
              <w:snapToGrid w:val="0"/>
              <w:jc w:val="both"/>
              <w:rPr>
                <w:rFonts w:hint="eastAsia" w:ascii="宋体" w:hAnsi="宋体" w:eastAsia="宋体" w:cs="Times New Roman"/>
                <w:kern w:val="2"/>
                <w:sz w:val="21"/>
                <w:szCs w:val="21"/>
                <w:lang w:val="en-US" w:eastAsia="zh-CN" w:bidi="ar-SA"/>
              </w:rPr>
            </w:pPr>
          </w:p>
        </w:tc>
        <w:tc>
          <w:tcPr>
            <w:tcW w:w="960" w:type="dxa"/>
            <w:vAlign w:val="top"/>
          </w:tcPr>
          <w:p>
            <w:pPr>
              <w:rPr>
                <w:rFonts w:ascii="宋体" w:hAnsi="宋体"/>
                <w:sz w:val="21"/>
                <w:szCs w:val="21"/>
              </w:rPr>
            </w:pPr>
            <w:r>
              <w:rPr>
                <w:rFonts w:hint="eastAsia" w:ascii="宋体" w:hAnsi="宋体"/>
                <w:sz w:val="21"/>
                <w:szCs w:val="21"/>
              </w:rPr>
              <w:t xml:space="preserve">E9.1.1 </w:t>
            </w:r>
          </w:p>
          <w:p>
            <w:pPr>
              <w:rPr>
                <w:rFonts w:hint="eastAsia" w:ascii="宋体" w:hAnsi="宋体" w:eastAsia="宋体" w:cs="Times New Roman"/>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rPr>
                <w:rFonts w:hint="eastAsia" w:ascii="宋体" w:hAnsi="宋体"/>
                <w:sz w:val="21"/>
                <w:szCs w:val="21"/>
              </w:rPr>
            </w:pPr>
            <w:r>
              <w:rPr>
                <w:rFonts w:hint="eastAsia" w:ascii="宋体" w:hAnsi="宋体"/>
                <w:sz w:val="21"/>
                <w:szCs w:val="21"/>
              </w:rPr>
              <w:t>（1）《</w:t>
            </w:r>
            <w:r>
              <w:rPr>
                <w:rFonts w:hint="eastAsia" w:ascii="宋体"/>
                <w:sz w:val="21"/>
                <w:szCs w:val="21"/>
                <w:lang w:val="zh-CN"/>
              </w:rPr>
              <w:t>合规性评价</w:t>
            </w:r>
            <w:r>
              <w:rPr>
                <w:rFonts w:hint="eastAsia" w:ascii="宋体"/>
                <w:sz w:val="21"/>
                <w:szCs w:val="21"/>
              </w:rPr>
              <w:t>管理</w:t>
            </w:r>
            <w:r>
              <w:rPr>
                <w:rFonts w:hint="eastAsia" w:ascii="宋体"/>
                <w:sz w:val="21"/>
                <w:szCs w:val="21"/>
                <w:lang w:val="zh-CN"/>
              </w:rPr>
              <w:t>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（2）《内部审核管理程序》</w:t>
            </w:r>
          </w:p>
          <w:p>
            <w:pPr>
              <w:rPr>
                <w:rFonts w:hint="eastAsia" w:ascii="宋体" w:hAnsi="宋体"/>
                <w:sz w:val="21"/>
                <w:szCs w:val="21"/>
              </w:rPr>
            </w:pPr>
            <w:r>
              <w:rPr>
                <w:rFonts w:hint="eastAsia" w:ascii="宋体" w:hAnsi="宋体"/>
                <w:sz w:val="21"/>
                <w:szCs w:val="21"/>
              </w:rPr>
              <w:t>（3）《管理评审控制程序》</w:t>
            </w:r>
          </w:p>
          <w:p>
            <w:pPr>
              <w:rPr>
                <w:rFonts w:hint="eastAsia" w:ascii="宋体" w:hAnsi="宋体" w:eastAsia="宋体" w:cs="Times New Roman"/>
                <w:kern w:val="2"/>
                <w:sz w:val="21"/>
                <w:szCs w:val="21"/>
                <w:lang w:val="en-US" w:eastAsia="zh-CN" w:bidi="ar-SA"/>
              </w:rPr>
            </w:pPr>
            <w:r>
              <w:rPr>
                <w:rFonts w:hint="eastAsia" w:ascii="宋体" w:hAnsi="宋体"/>
                <w:sz w:val="21"/>
                <w:szCs w:val="21"/>
              </w:rPr>
              <w:t>（4）《监视和测量实施程序》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sz w:val="21"/>
                <w:szCs w:val="21"/>
              </w:rPr>
              <w:t>内部审核</w:t>
            </w:r>
          </w:p>
        </w:tc>
        <w:tc>
          <w:tcPr>
            <w:tcW w:w="960" w:type="dxa"/>
            <w:vAlign w:val="top"/>
          </w:tcPr>
          <w:p>
            <w:pPr>
              <w:rPr>
                <w:rFonts w:hint="eastAsia" w:ascii="宋体" w:hAnsi="宋体"/>
                <w:sz w:val="21"/>
                <w:szCs w:val="21"/>
              </w:rPr>
            </w:pPr>
            <w:r>
              <w:rPr>
                <w:rFonts w:hint="eastAsia" w:ascii="宋体" w:hAnsi="宋体"/>
                <w:sz w:val="21"/>
                <w:szCs w:val="21"/>
              </w:rPr>
              <w:t xml:space="preserve">E9.2 </w:t>
            </w:r>
          </w:p>
          <w:p>
            <w:pPr>
              <w:rPr>
                <w:rFonts w:ascii="宋体" w:hAnsi="宋体" w:eastAsia="宋体" w:cs="Times New Roman"/>
                <w:kern w:val="2"/>
                <w:sz w:val="21"/>
                <w:szCs w:val="21"/>
                <w:lang w:val="en-US" w:eastAsia="zh-CN" w:bidi="ar-SA"/>
              </w:rPr>
            </w:pPr>
          </w:p>
        </w:tc>
        <w:tc>
          <w:tcPr>
            <w:tcW w:w="10004" w:type="dxa"/>
            <w:vAlign w:val="top"/>
          </w:tcPr>
          <w:p>
            <w:pPr>
              <w:rPr>
                <w:rFonts w:hint="eastAsia" w:ascii="宋体" w:hAnsi="宋体" w:cs="宋体"/>
                <w:sz w:val="21"/>
                <w:szCs w:val="21"/>
                <w:highlight w:val="none"/>
              </w:rPr>
            </w:pPr>
            <w:r>
              <w:rPr>
                <w:rFonts w:hint="eastAsia" w:ascii="宋体" w:hAnsi="宋体" w:cs="宋体"/>
                <w:sz w:val="21"/>
                <w:szCs w:val="21"/>
                <w:highlight w:val="none"/>
              </w:rPr>
              <w:t>查管理手册，公司按标准要求编制了《内部审核控制程序》，规定了内部审核的目的、范围、职责、要求、方法频次等，规定每两次内审的时间不得超过12个月。</w:t>
            </w:r>
          </w:p>
          <w:p>
            <w:pPr>
              <w:rPr>
                <w:rFonts w:ascii="宋体" w:hAnsi="宋体" w:cs="宋体"/>
                <w:szCs w:val="21"/>
                <w:highlight w:val="none"/>
              </w:rPr>
            </w:pPr>
            <w:r>
              <w:rPr>
                <w:rFonts w:hint="eastAsia" w:ascii="宋体" w:hAnsi="宋体" w:cs="宋体"/>
                <w:szCs w:val="21"/>
                <w:highlight w:val="none"/>
              </w:rPr>
              <w:t>查，2019年《体系审核实施计划》</w:t>
            </w:r>
          </w:p>
          <w:p>
            <w:pPr>
              <w:rPr>
                <w:rFonts w:ascii="宋体" w:hAnsi="宋体" w:cs="宋体"/>
                <w:color w:val="FF0000"/>
                <w:szCs w:val="21"/>
                <w:highlight w:val="none"/>
              </w:rPr>
            </w:pPr>
            <w:r>
              <w:rPr>
                <w:rFonts w:hint="eastAsia" w:ascii="宋体" w:hAnsi="宋体" w:cs="宋体"/>
                <w:szCs w:val="21"/>
                <w:highlight w:val="none"/>
              </w:rPr>
              <w:t>审核时间：201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日(去年内审时间为2018年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日，未超过1年，策划符合要求)</w:t>
            </w:r>
            <w:r>
              <w:rPr>
                <w:rFonts w:ascii="宋体" w:hAnsi="宋体" w:cs="宋体"/>
                <w:color w:val="auto"/>
                <w:szCs w:val="21"/>
                <w:highlight w:val="none"/>
              </w:rPr>
              <w:t xml:space="preserve"> </w:t>
            </w:r>
          </w:p>
          <w:p>
            <w:pPr>
              <w:rPr>
                <w:rFonts w:hint="eastAsia" w:ascii="宋体" w:hAnsi="宋体" w:cs="宋体"/>
                <w:sz w:val="21"/>
                <w:szCs w:val="21"/>
                <w:highlight w:val="none"/>
              </w:rPr>
            </w:pPr>
            <w:r>
              <w:rPr>
                <w:rFonts w:hint="eastAsia" w:ascii="宋体" w:hAnsi="宋体" w:cs="宋体"/>
                <w:sz w:val="21"/>
                <w:szCs w:val="21"/>
                <w:highlight w:val="none"/>
              </w:rPr>
              <w:t>目的：评定并确定现行的管理体系、方针是否符合标准的要求，运行是否有效，迎接公司认证</w:t>
            </w:r>
            <w:r>
              <w:rPr>
                <w:rFonts w:hint="eastAsia" w:ascii="宋体" w:hAnsi="宋体" w:cs="宋体"/>
                <w:sz w:val="21"/>
                <w:szCs w:val="21"/>
                <w:highlight w:val="none"/>
                <w:lang w:val="en-US" w:eastAsia="zh-CN"/>
              </w:rPr>
              <w:t>第一次监督</w:t>
            </w:r>
            <w:r>
              <w:rPr>
                <w:rFonts w:hint="eastAsia" w:ascii="宋体" w:hAnsi="宋体" w:cs="宋体"/>
                <w:sz w:val="21"/>
                <w:szCs w:val="21"/>
                <w:highlight w:val="none"/>
              </w:rPr>
              <w:t>审核；</w:t>
            </w:r>
          </w:p>
          <w:p>
            <w:pPr>
              <w:rPr>
                <w:rFonts w:hint="eastAsia" w:ascii="宋体" w:hAnsi="宋体" w:cs="宋体"/>
                <w:sz w:val="21"/>
                <w:szCs w:val="21"/>
                <w:highlight w:val="none"/>
              </w:rPr>
            </w:pPr>
            <w:r>
              <w:rPr>
                <w:rFonts w:hint="eastAsia" w:ascii="宋体" w:hAnsi="宋体" w:cs="宋体"/>
                <w:sz w:val="21"/>
                <w:szCs w:val="21"/>
                <w:highlight w:val="none"/>
              </w:rPr>
              <w:t>范围：管理手册覆盖的所有部门、过程和要素。</w:t>
            </w:r>
          </w:p>
          <w:p>
            <w:pPr>
              <w:spacing w:line="360" w:lineRule="atLeast"/>
              <w:rPr>
                <w:rFonts w:hint="eastAsia" w:ascii="宋体" w:hAnsi="宋体"/>
                <w:sz w:val="21"/>
                <w:szCs w:val="21"/>
                <w:highlight w:val="none"/>
              </w:rPr>
            </w:pPr>
            <w:r>
              <w:rPr>
                <w:rFonts w:hint="eastAsia" w:ascii="宋体" w:hAnsi="宋体"/>
                <w:sz w:val="21"/>
                <w:szCs w:val="21"/>
                <w:highlight w:val="none"/>
              </w:rPr>
              <w:t>审核组长：</w:t>
            </w:r>
            <w:r>
              <w:rPr>
                <w:rFonts w:hint="eastAsia"/>
                <w:sz w:val="21"/>
                <w:szCs w:val="21"/>
                <w:highlight w:val="none"/>
              </w:rPr>
              <w:t>李文军</w:t>
            </w:r>
          </w:p>
          <w:p>
            <w:pPr>
              <w:spacing w:line="360" w:lineRule="atLeast"/>
              <w:rPr>
                <w:rFonts w:hint="eastAsia" w:ascii="宋体" w:hAnsi="宋体"/>
                <w:sz w:val="21"/>
                <w:szCs w:val="21"/>
                <w:highlight w:val="none"/>
              </w:rPr>
            </w:pPr>
            <w:r>
              <w:rPr>
                <w:rFonts w:hint="eastAsia" w:ascii="宋体" w:hAnsi="宋体"/>
                <w:sz w:val="21"/>
                <w:szCs w:val="21"/>
                <w:highlight w:val="none"/>
              </w:rPr>
              <w:t>审核员：</w:t>
            </w:r>
            <w:r>
              <w:rPr>
                <w:rFonts w:hint="eastAsia"/>
                <w:sz w:val="21"/>
                <w:szCs w:val="21"/>
                <w:highlight w:val="none"/>
              </w:rPr>
              <w:t>伍江念</w:t>
            </w:r>
          </w:p>
          <w:p>
            <w:pPr>
              <w:spacing w:line="360" w:lineRule="atLeast"/>
              <w:rPr>
                <w:rFonts w:hint="eastAsia" w:ascii="宋体" w:hAnsi="宋体"/>
                <w:sz w:val="21"/>
                <w:szCs w:val="21"/>
                <w:highlight w:val="none"/>
              </w:rPr>
            </w:pPr>
            <w:r>
              <w:rPr>
                <w:rFonts w:hint="eastAsia" w:ascii="宋体" w:hAnsi="宋体"/>
                <w:sz w:val="21"/>
                <w:szCs w:val="21"/>
                <w:highlight w:val="none"/>
              </w:rPr>
              <w:t>抽查《行政部审核检查表》，《研发部审核检查表》审核记录，审核过程及条款基本齐全，不存在审核自己部门的情况。</w:t>
            </w:r>
          </w:p>
          <w:p>
            <w:pPr>
              <w:spacing w:line="440" w:lineRule="exact"/>
              <w:rPr>
                <w:rFonts w:hint="eastAsia" w:ascii="宋体" w:hAnsi="宋体" w:cs="宋体"/>
                <w:color w:val="000000"/>
                <w:sz w:val="21"/>
                <w:szCs w:val="21"/>
                <w:highlight w:val="none"/>
              </w:rPr>
            </w:pPr>
            <w:r>
              <w:rPr>
                <w:rFonts w:hint="eastAsia" w:ascii="宋体" w:hAnsi="宋体" w:cs="宋体"/>
                <w:sz w:val="21"/>
                <w:szCs w:val="21"/>
                <w:highlight w:val="none"/>
              </w:rPr>
              <w:t>查本</w:t>
            </w:r>
            <w:r>
              <w:rPr>
                <w:rFonts w:hint="eastAsia" w:ascii="宋体" w:hAnsi="宋体" w:cs="宋体"/>
                <w:color w:val="000000"/>
                <w:sz w:val="21"/>
                <w:szCs w:val="21"/>
                <w:highlight w:val="none"/>
              </w:rPr>
              <w:t>次内审共发现不合格项</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val="en-US" w:eastAsia="zh-CN"/>
              </w:rPr>
              <w:t>涉及行政部E8.</w:t>
            </w:r>
            <w:r>
              <w:rPr>
                <w:rFonts w:hint="eastAsia" w:ascii="宋体" w:hAnsi="宋体" w:cs="宋体"/>
                <w:sz w:val="21"/>
                <w:szCs w:val="21"/>
                <w:highlight w:val="none"/>
                <w:lang w:val="en-US" w:eastAsia="zh-CN"/>
              </w:rPr>
              <w:t>1条款</w:t>
            </w:r>
            <w:r>
              <w:rPr>
                <w:rFonts w:hint="eastAsia" w:ascii="宋体" w:hAnsi="宋体" w:cs="宋体"/>
                <w:sz w:val="21"/>
                <w:szCs w:val="21"/>
                <w:highlight w:val="none"/>
              </w:rPr>
              <w:t>垃圾没有按要求分类处理</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属一般不符合。涉及监视和测量和合规性评价，已经对不合格原因进行了分析，制订了纠正措施，并对结果进行了验证。</w:t>
            </w:r>
          </w:p>
          <w:p>
            <w:pPr>
              <w:rPr>
                <w:rFonts w:hint="eastAsia" w:ascii="宋体" w:hAnsi="宋体" w:cs="宋体"/>
                <w:sz w:val="21"/>
                <w:szCs w:val="21"/>
                <w:highlight w:val="none"/>
              </w:rPr>
            </w:pPr>
            <w:r>
              <w:rPr>
                <w:rFonts w:hint="eastAsia" w:ascii="宋体" w:hAnsi="宋体" w:cs="宋体"/>
                <w:sz w:val="21"/>
                <w:szCs w:val="21"/>
                <w:highlight w:val="none"/>
              </w:rPr>
              <w:t>查，审核结论：公司质量、环境和职业健康安全管理体系的建立符合标准要求、实施有效。</w:t>
            </w:r>
          </w:p>
          <w:p>
            <w:pPr>
              <w:spacing w:line="360" w:lineRule="atLeast"/>
              <w:rPr>
                <w:rFonts w:hint="eastAsia" w:ascii="宋体" w:hAnsi="宋体"/>
                <w:sz w:val="21"/>
                <w:szCs w:val="21"/>
                <w:highlight w:val="none"/>
              </w:rPr>
            </w:pPr>
            <w:r>
              <w:rPr>
                <w:rFonts w:hint="eastAsia" w:ascii="宋体" w:hAnsi="宋体" w:cs="宋体"/>
                <w:sz w:val="21"/>
                <w:szCs w:val="21"/>
                <w:highlight w:val="none"/>
              </w:rPr>
              <w:t>通过内部审核，公司质量、环境和职业健康安全管理体系的建立实施是有效的，符合标准要求。</w:t>
            </w:r>
          </w:p>
          <w:p>
            <w:pPr>
              <w:spacing w:line="360" w:lineRule="atLeast"/>
              <w:rPr>
                <w:rFonts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E9.3  </w:t>
            </w:r>
          </w:p>
          <w:p>
            <w:pPr>
              <w:rPr>
                <w:rFonts w:hint="eastAsia" w:ascii="宋体" w:hAnsi="宋体" w:eastAsia="宋体" w:cs="宋体"/>
                <w:kern w:val="2"/>
                <w:sz w:val="21"/>
                <w:szCs w:val="21"/>
                <w:lang w:val="en-US" w:eastAsia="zh-CN" w:bidi="ar-SA"/>
              </w:rPr>
            </w:pPr>
          </w:p>
        </w:tc>
        <w:tc>
          <w:tcPr>
            <w:tcW w:w="10004" w:type="dxa"/>
            <w:vAlign w:val="top"/>
          </w:tcPr>
          <w:p>
            <w:pPr>
              <w:spacing w:line="360" w:lineRule="atLeast"/>
              <w:rPr>
                <w:rFonts w:hint="eastAsia" w:ascii="宋体" w:hAnsi="宋体" w:cs="宋体"/>
                <w:sz w:val="21"/>
                <w:szCs w:val="21"/>
                <w:highlight w:val="none"/>
              </w:rPr>
            </w:pPr>
            <w:r>
              <w:rPr>
                <w:rFonts w:hint="eastAsia" w:ascii="宋体" w:hAnsi="宋体" w:cs="宋体"/>
                <w:sz w:val="21"/>
                <w:szCs w:val="21"/>
                <w:lang w:bidi="ar"/>
              </w:rPr>
              <w:t>查，公司管理手册，规定了管理评审的要求：管理评审的主持人、时间频率、管理评审的输入、输出等。公</w:t>
            </w:r>
            <w:r>
              <w:rPr>
                <w:rFonts w:hint="eastAsia" w:ascii="宋体" w:hAnsi="宋体" w:cs="宋体"/>
                <w:sz w:val="21"/>
                <w:szCs w:val="21"/>
                <w:highlight w:val="none"/>
                <w:lang w:bidi="ar"/>
              </w:rPr>
              <w:t>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szCs w:val="21"/>
                <w:highlight w:val="none"/>
              </w:rPr>
              <w:t>时间：</w:t>
            </w:r>
            <w:r>
              <w:rPr>
                <w:rFonts w:hint="eastAsia" w:ascii="宋体" w:hAnsi="宋体" w:cs="宋体"/>
                <w:color w:val="auto"/>
                <w:szCs w:val="21"/>
                <w:highlight w:val="none"/>
              </w:rPr>
              <w:t>2019年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日（全年管理评审时间为2018年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日，间隔时间</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超过12个月，符合规范要求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360" w:lineRule="atLeast"/>
              <w:rPr>
                <w:rFonts w:hint="eastAsia" w:ascii="宋体" w:hAnsi="宋体" w:cs="宋体"/>
                <w:sz w:val="21"/>
                <w:szCs w:val="21"/>
              </w:rPr>
            </w:pPr>
            <w:r>
              <w:rPr>
                <w:rFonts w:hint="eastAsia" w:ascii="宋体" w:hAnsi="宋体" w:cs="宋体"/>
                <w:sz w:val="21"/>
                <w:szCs w:val="21"/>
                <w:lang w:bidi="ar"/>
              </w:rPr>
              <w:t>主持人：张吉林总经理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环境方针的评审，</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提出以下分析和建议：</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1）各部门的环境运行记录未按规定完全记录；</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2）各部门对环境因素的控制包括新增加的环境因素控制还需长此以往。</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环境方针的评审：方针合理、适宜符合要求，</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8</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月至今未收到相关方及顾客投诉抱怨；</w:t>
            </w:r>
          </w:p>
          <w:p>
            <w:pPr>
              <w:spacing w:line="360" w:lineRule="atLeast"/>
              <w:rPr>
                <w:rFonts w:hint="eastAsia" w:ascii="宋体" w:hAnsi="宋体" w:eastAsia="宋体" w:cs="宋体"/>
                <w:kern w:val="2"/>
                <w:sz w:val="21"/>
                <w:szCs w:val="21"/>
                <w:lang w:val="en-US" w:eastAsia="zh-CN" w:bidi="ar-SA"/>
              </w:rPr>
            </w:pPr>
            <w:r>
              <w:rPr>
                <w:rFonts w:hint="eastAsia" w:ascii="宋体" w:hAnsi="宋体" w:cs="宋体"/>
                <w:sz w:val="21"/>
                <w:szCs w:val="21"/>
                <w:lang w:bidi="ar"/>
              </w:rPr>
              <w:t>管理评审结论：环境方针、目标适宜，体系符合企业现状，公司建立的管理体系适宜、充分、有效。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ascii="宋体" w:hAnsi="宋体"/>
                <w:sz w:val="21"/>
                <w:szCs w:val="21"/>
              </w:rPr>
            </w:pPr>
            <w:r>
              <w:rPr>
                <w:rFonts w:hint="eastAsia" w:ascii="宋体" w:hAnsi="宋体"/>
                <w:sz w:val="21"/>
                <w:szCs w:val="21"/>
              </w:rPr>
              <w:t>改进 总则</w:t>
            </w:r>
          </w:p>
          <w:p>
            <w:pPr>
              <w:adjustRightInd w:val="0"/>
              <w:snapToGrid w:val="0"/>
              <w:jc w:val="both"/>
              <w:rPr>
                <w:rFonts w:ascii="宋体" w:hAnsi="宋体" w:eastAsia="宋体" w:cs="Times New Roman"/>
                <w:kern w:val="2"/>
                <w:sz w:val="21"/>
                <w:szCs w:val="21"/>
                <w:lang w:val="en-US" w:eastAsia="zh-CN" w:bidi="ar-SA"/>
              </w:rPr>
            </w:pPr>
            <w:r>
              <w:rPr>
                <w:rFonts w:hint="eastAsia" w:ascii="宋体" w:hAnsi="宋体"/>
                <w:sz w:val="21"/>
                <w:szCs w:val="21"/>
              </w:rPr>
              <w:t>持续改进</w:t>
            </w:r>
          </w:p>
        </w:tc>
        <w:tc>
          <w:tcPr>
            <w:tcW w:w="960" w:type="dxa"/>
            <w:vAlign w:val="top"/>
          </w:tcPr>
          <w:p>
            <w:pPr>
              <w:jc w:val="both"/>
              <w:rPr>
                <w:rFonts w:hint="eastAsia" w:ascii="宋体" w:hAnsi="宋体"/>
                <w:sz w:val="21"/>
                <w:szCs w:val="21"/>
              </w:rPr>
            </w:pPr>
            <w:r>
              <w:rPr>
                <w:rFonts w:hint="eastAsia" w:ascii="宋体" w:hAnsi="宋体"/>
                <w:sz w:val="21"/>
                <w:szCs w:val="21"/>
              </w:rPr>
              <w:t xml:space="preserve">E10.1;10.3； </w:t>
            </w:r>
          </w:p>
          <w:p>
            <w:pPr>
              <w:jc w:val="both"/>
              <w:rPr>
                <w:rFonts w:ascii="宋体" w:hAnsi="宋体" w:eastAsia="宋体" w:cs="Times New Roman"/>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公司制定系列程序文件《管理评审控制程序》、《不符合、纠正与预防措施实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rPr>
                <w:rFonts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rPr>
            </w:pPr>
            <w:r>
              <w:rPr>
                <w:rFonts w:hint="eastAsia"/>
              </w:rPr>
              <w:t>范围的确认、资质的确认、管理体系变化情况、质量监督抽查情况、顾客对产品质量的投诉、认证证书及标识使用情况。</w:t>
            </w:r>
          </w:p>
          <w:p>
            <w:pPr>
              <w:pStyle w:val="2"/>
              <w:rPr>
                <w:rFonts w:hint="eastAsia" w:ascii="Times New Roman" w:hAnsi="Times New Roman" w:eastAsia="宋体" w:cs="Times New Roman"/>
                <w:bCs/>
                <w:spacing w:val="10"/>
                <w:kern w:val="2"/>
                <w:sz w:val="21"/>
                <w:lang w:val="en-US" w:eastAsia="zh-CN" w:bidi="ar-SA"/>
              </w:rPr>
            </w:pPr>
          </w:p>
        </w:tc>
        <w:tc>
          <w:tcPr>
            <w:tcW w:w="960" w:type="dxa"/>
            <w:vAlign w:val="center"/>
          </w:tcPr>
          <w:p>
            <w:pPr>
              <w:rPr>
                <w:rFonts w:ascii="Times New Roman" w:hAnsi="Times New Roman" w:eastAsia="宋体" w:cs="Times New Roman"/>
                <w:kern w:val="2"/>
                <w:sz w:val="21"/>
                <w:lang w:val="en-US" w:eastAsia="zh-CN" w:bidi="ar-SA"/>
              </w:rPr>
            </w:pPr>
          </w:p>
        </w:tc>
        <w:tc>
          <w:tcPr>
            <w:tcW w:w="10004" w:type="dxa"/>
            <w:vAlign w:val="center"/>
          </w:tcPr>
          <w:p>
            <w:pPr>
              <w:spacing w:line="360" w:lineRule="auto"/>
              <w:ind w:firstLine="420" w:firstLineChars="200"/>
            </w:pPr>
            <w:r>
              <w:rPr>
                <w:rFonts w:hint="eastAsia"/>
              </w:rPr>
              <w:t>现场确认，公司管理体系范围</w:t>
            </w:r>
            <w:r>
              <w:rPr>
                <w:rFonts w:hint="eastAsia"/>
                <w:lang w:val="en-US" w:eastAsia="zh-CN"/>
              </w:rPr>
              <w:t>无</w:t>
            </w:r>
            <w:r>
              <w:rPr>
                <w:rFonts w:hint="eastAsia"/>
              </w:rPr>
              <w:t>变化。提供营业执照（三证合一），检查有效。公司严格执行国标及相关标准要求和法律、法规要求。</w:t>
            </w:r>
          </w:p>
          <w:p>
            <w:pPr>
              <w:spacing w:line="360" w:lineRule="auto"/>
              <w:ind w:firstLine="420" w:firstLineChars="200"/>
            </w:pPr>
            <w:r>
              <w:rPr>
                <w:rFonts w:hint="eastAsia"/>
              </w:rPr>
              <w:t>201</w:t>
            </w:r>
            <w:r>
              <w:rPr>
                <w:rFonts w:hint="eastAsia"/>
                <w:lang w:val="en-US" w:eastAsia="zh-CN"/>
              </w:rPr>
              <w:t>9</w:t>
            </w:r>
            <w:r>
              <w:rPr>
                <w:rFonts w:hint="eastAsia"/>
              </w:rPr>
              <w:t>年</w:t>
            </w:r>
            <w:r>
              <w:rPr>
                <w:rFonts w:hint="eastAsia"/>
                <w:lang w:val="en-US" w:eastAsia="zh-CN"/>
              </w:rPr>
              <w:t>12</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Times New Roman" w:hAnsi="Times New Roman" w:eastAsia="宋体" w:cs="Times New Roman"/>
                <w:bCs/>
                <w:spacing w:val="10"/>
                <w:kern w:val="2"/>
                <w:sz w:val="21"/>
                <w:lang w:val="en-US" w:eastAsia="zh-CN" w:bidi="ar-SA"/>
              </w:rPr>
            </w:pPr>
            <w:r>
              <w:rPr>
                <w:rFonts w:hint="eastAsia"/>
              </w:rPr>
              <w:t>今年无质量监督抽查情况。现场查见认证证书及标识使用情况，符合要求。</w:t>
            </w:r>
          </w:p>
        </w:tc>
        <w:tc>
          <w:tcPr>
            <w:tcW w:w="1585" w:type="dxa"/>
          </w:tcPr>
          <w:p/>
        </w:tc>
      </w:tr>
    </w:tbl>
    <w:p>
      <w:pPr>
        <w:jc w:val="both"/>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受审核部门：行政部（含财务） 主管领导：赵燕、牟兰  陪同人员：李文军</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6" w:type="dxa"/>
            <w:vAlign w:val="center"/>
          </w:tcPr>
          <w:p>
            <w:pPr>
              <w:spacing w:before="120"/>
            </w:pPr>
            <w:r>
              <w:rPr>
                <w:rFonts w:hint="eastAsia"/>
                <w:sz w:val="24"/>
                <w:szCs w:val="24"/>
              </w:rPr>
              <w:t>审核员：杨珍全</w:t>
            </w:r>
            <w:r>
              <w:rPr>
                <w:rFonts w:hint="eastAsia"/>
                <w:sz w:val="24"/>
                <w:szCs w:val="24"/>
                <w:lang w:eastAsia="zh-CN"/>
              </w:rPr>
              <w:t>，</w:t>
            </w:r>
            <w:r>
              <w:rPr>
                <w:rFonts w:hint="eastAsia"/>
                <w:sz w:val="24"/>
                <w:szCs w:val="24"/>
                <w:lang w:val="en-US" w:eastAsia="zh-CN"/>
              </w:rPr>
              <w:t xml:space="preserve">      </w:t>
            </w:r>
            <w:r>
              <w:rPr>
                <w:rFonts w:hint="eastAsia"/>
                <w:sz w:val="24"/>
                <w:szCs w:val="24"/>
              </w:rPr>
              <w:t>审核时间：2019.12.23下午</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6" w:type="dxa"/>
            <w:vAlign w:val="center"/>
          </w:tcPr>
          <w:p>
            <w:pPr>
              <w:rPr>
                <w:sz w:val="24"/>
                <w:szCs w:val="24"/>
              </w:rPr>
            </w:pPr>
            <w:r>
              <w:rPr>
                <w:rFonts w:hint="eastAsia"/>
                <w:sz w:val="24"/>
                <w:szCs w:val="24"/>
              </w:rPr>
              <w:t xml:space="preserve">审核条款： </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szCs w:val="21"/>
              </w:rPr>
            </w:pPr>
            <w:r>
              <w:rPr>
                <w:rFonts w:hint="eastAsia" w:ascii="宋体" w:hAnsi="宋体" w:cs="新宋体"/>
                <w:szCs w:val="21"/>
              </w:rPr>
              <w:t xml:space="preserve">E5.3 </w:t>
            </w:r>
          </w:p>
          <w:p>
            <w:pPr>
              <w:rPr>
                <w:rFonts w:ascii="宋体" w:hAnsi="宋体" w:cs="宋体"/>
                <w:szCs w:val="21"/>
              </w:rPr>
            </w:pPr>
          </w:p>
        </w:tc>
        <w:tc>
          <w:tcPr>
            <w:tcW w:w="10596" w:type="dxa"/>
          </w:tcPr>
          <w:p>
            <w:pPr>
              <w:spacing w:line="400" w:lineRule="exact"/>
              <w:rPr>
                <w:rFonts w:ascii="宋体" w:hAnsi="宋体" w:cs="Arial"/>
                <w:szCs w:val="21"/>
              </w:rPr>
            </w:pPr>
            <w:r>
              <w:rPr>
                <w:rFonts w:hint="eastAsia" w:ascii="宋体" w:hAnsi="宋体" w:cs="Arial"/>
                <w:szCs w:val="21"/>
              </w:rPr>
              <w:t>在《岗位职责及任职要求》中规定了行政部的环境安全职责和权限，以确保部门工作的展开和实施：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ascii="宋体" w:hAnsi="宋体"/>
                <w:szCs w:val="21"/>
              </w:rPr>
            </w:pPr>
            <w:r>
              <w:rPr>
                <w:rFonts w:hint="eastAsia" w:ascii="宋体" w:hAnsi="宋体"/>
                <w:szCs w:val="21"/>
              </w:rPr>
              <w:t>5）负责环境相关记录的保存、收缴、销毁、归档工作；</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行政部经理任职要求：</w:t>
            </w:r>
          </w:p>
          <w:p>
            <w:pPr>
              <w:numPr>
                <w:ilvl w:val="0"/>
                <w:numId w:val="3"/>
              </w:numPr>
              <w:spacing w:line="400" w:lineRule="exact"/>
              <w:rPr>
                <w:rFonts w:ascii="宋体" w:hAnsi="宋体"/>
                <w:szCs w:val="21"/>
              </w:rPr>
            </w:pPr>
            <w:r>
              <w:rPr>
                <w:rFonts w:hint="eastAsia" w:ascii="宋体" w:hAnsi="宋体"/>
                <w:szCs w:val="21"/>
              </w:rPr>
              <w:t>较系统的掌握现代企业管理知识经济基础知识；</w:t>
            </w:r>
          </w:p>
          <w:p>
            <w:pPr>
              <w:numPr>
                <w:ilvl w:val="0"/>
                <w:numId w:val="3"/>
              </w:numPr>
              <w:spacing w:line="400" w:lineRule="exact"/>
              <w:rPr>
                <w:rFonts w:ascii="宋体" w:hAnsi="宋体"/>
                <w:szCs w:val="21"/>
              </w:rPr>
            </w:pPr>
            <w:r>
              <w:rPr>
                <w:rFonts w:hint="eastAsia" w:ascii="宋体" w:hAnsi="宋体"/>
                <w:szCs w:val="21"/>
              </w:rPr>
              <w:t>能组织协调办公室日常工作的开展，有较强的公关、接待能力；</w:t>
            </w:r>
          </w:p>
          <w:p>
            <w:pPr>
              <w:numPr>
                <w:ilvl w:val="0"/>
                <w:numId w:val="3"/>
              </w:numPr>
              <w:spacing w:line="400" w:lineRule="exact"/>
              <w:rPr>
                <w:rFonts w:ascii="宋体" w:hAnsi="宋体"/>
                <w:szCs w:val="21"/>
              </w:rPr>
            </w:pPr>
            <w:r>
              <w:rPr>
                <w:rFonts w:hint="eastAsia" w:ascii="宋体" w:hAnsi="宋体"/>
                <w:szCs w:val="21"/>
              </w:rPr>
              <w:t>具备供方日常管理及谈判能力。</w:t>
            </w:r>
          </w:p>
          <w:p>
            <w:pPr>
              <w:spacing w:line="400" w:lineRule="exact"/>
              <w:rPr>
                <w:rFonts w:ascii="宋体" w:hAnsi="宋体"/>
                <w:szCs w:val="21"/>
              </w:rPr>
            </w:pPr>
            <w:r>
              <w:rPr>
                <w:rFonts w:hint="eastAsia" w:ascii="宋体" w:hAnsi="宋体"/>
                <w:szCs w:val="21"/>
              </w:rPr>
              <w:t>财务部经理任职要求：</w:t>
            </w:r>
          </w:p>
          <w:p>
            <w:pPr>
              <w:numPr>
                <w:ilvl w:val="0"/>
                <w:numId w:val="4"/>
              </w:numPr>
              <w:spacing w:line="400" w:lineRule="exact"/>
              <w:rPr>
                <w:rFonts w:ascii="宋体" w:hAnsi="宋体"/>
                <w:szCs w:val="21"/>
              </w:rPr>
            </w:pPr>
            <w:r>
              <w:rPr>
                <w:rFonts w:hint="eastAsia" w:ascii="宋体" w:hAnsi="宋体"/>
                <w:szCs w:val="21"/>
              </w:rPr>
              <w:t>要求掌握会计业务知识，能胜任企业的财务会计工作；</w:t>
            </w:r>
          </w:p>
          <w:p>
            <w:pPr>
              <w:spacing w:line="400" w:lineRule="exact"/>
              <w:rPr>
                <w:rFonts w:ascii="宋体" w:hAnsi="宋体"/>
                <w:szCs w:val="21"/>
              </w:rPr>
            </w:pPr>
            <w:r>
              <w:rPr>
                <w:rFonts w:hint="eastAsia" w:ascii="宋体" w:hAnsi="宋体"/>
                <w:szCs w:val="21"/>
              </w:rPr>
              <w:t>2、熟悉国家财务相关法律法规。</w:t>
            </w:r>
          </w:p>
          <w:p>
            <w:pPr>
              <w:spacing w:line="400" w:lineRule="exact"/>
              <w:ind w:firstLine="735" w:firstLineChars="350"/>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行政部负责人能基本阐述本部门的主要职责。</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96" w:type="dxa"/>
          </w:tcPr>
          <w:p>
            <w:pPr>
              <w:spacing w:line="400" w:lineRule="exact"/>
              <w:jc w:val="left"/>
              <w:rPr>
                <w:rFonts w:ascii="宋体" w:hAnsi="宋体" w:cs="宋体"/>
                <w:szCs w:val="21"/>
              </w:rPr>
            </w:pPr>
            <w:r>
              <w:rPr>
                <w:rFonts w:hint="eastAsia" w:ascii="宋体" w:hAnsi="宋体" w:cs="宋体"/>
                <w:szCs w:val="21"/>
              </w:rPr>
              <w:t>查见：《环境因素识别评价程序》，上述文件对识别和评价方法、程序、职责、记录作了规定。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行政部2019年5月10日组织各个部门开展了环境因素的识别工作。</w:t>
            </w:r>
          </w:p>
          <w:p>
            <w:pPr>
              <w:spacing w:line="400" w:lineRule="exact"/>
              <w:jc w:val="left"/>
              <w:rPr>
                <w:rFonts w:ascii="宋体" w:hAnsi="宋体" w:cs="宋体"/>
                <w:szCs w:val="21"/>
              </w:rPr>
            </w:pPr>
            <w:r>
              <w:rPr>
                <w:rFonts w:hint="eastAsia" w:ascii="宋体" w:hAnsi="宋体" w:cs="宋体"/>
                <w:szCs w:val="21"/>
              </w:rPr>
              <w:t>查见：《环境因素清单》和《重要环境因素清单》，按照部门和经营过程进行识别并评价出公司重要环境因素有潜在火灾、固废的排放2项，识别清楚、准确，评价合理。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查：公司《环境因素调查清单》</w:t>
            </w:r>
          </w:p>
          <w:p>
            <w:pPr>
              <w:spacing w:line="400" w:lineRule="exact"/>
              <w:jc w:val="left"/>
              <w:rPr>
                <w:rFonts w:ascii="宋体" w:hAnsi="宋体" w:cs="宋体"/>
                <w:szCs w:val="21"/>
              </w:rPr>
            </w:pPr>
            <w:r>
              <w:rPr>
                <w:rFonts w:hint="eastAsia" w:ascii="宋体" w:hAnsi="宋体" w:cs="宋体"/>
                <w:szCs w:val="21"/>
              </w:rPr>
              <w:t>a.废旧灯管、墨盒等办公用品和清洁固废排放等；</w:t>
            </w:r>
          </w:p>
          <w:p>
            <w:pPr>
              <w:spacing w:line="400" w:lineRule="exact"/>
              <w:jc w:val="left"/>
              <w:rPr>
                <w:rFonts w:ascii="宋体" w:hAnsi="宋体" w:cs="宋体"/>
                <w:szCs w:val="21"/>
              </w:rPr>
            </w:pPr>
            <w:r>
              <w:rPr>
                <w:rFonts w:hint="eastAsia" w:ascii="宋体" w:hAnsi="宋体" w:cs="宋体"/>
                <w:szCs w:val="21"/>
              </w:rPr>
              <w:t>b.卫生间使用过程中产生的废水、纸巾的排放。；</w:t>
            </w:r>
          </w:p>
          <w:p>
            <w:pPr>
              <w:spacing w:line="400" w:lineRule="exact"/>
              <w:jc w:val="left"/>
              <w:rPr>
                <w:rFonts w:ascii="宋体" w:hAnsi="宋体" w:cs="宋体"/>
                <w:szCs w:val="21"/>
              </w:rPr>
            </w:pPr>
            <w:r>
              <w:rPr>
                <w:rFonts w:hint="eastAsia" w:ascii="宋体" w:hAnsi="宋体" w:cs="宋体"/>
                <w:szCs w:val="21"/>
              </w:rPr>
              <w:t>c.包装入库产生的固废的排放；</w:t>
            </w:r>
          </w:p>
          <w:p>
            <w:pPr>
              <w:spacing w:line="400" w:lineRule="exact"/>
              <w:jc w:val="left"/>
              <w:rPr>
                <w:rFonts w:ascii="宋体" w:hAnsi="宋体" w:cs="宋体"/>
                <w:szCs w:val="21"/>
              </w:rPr>
            </w:pP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共计识别近44项。识别基本清楚、全面。</w:t>
            </w:r>
          </w:p>
          <w:p>
            <w:pPr>
              <w:spacing w:line="400" w:lineRule="exact"/>
              <w:jc w:val="left"/>
              <w:rPr>
                <w:rFonts w:ascii="宋体" w:hAnsi="宋体" w:cs="宋体"/>
                <w:szCs w:val="21"/>
              </w:rPr>
            </w:pPr>
            <w:r>
              <w:rPr>
                <w:rFonts w:hint="eastAsia" w:ascii="宋体" w:hAnsi="宋体" w:cs="宋体"/>
                <w:szCs w:val="21"/>
              </w:rPr>
              <w:t>查：公司的重要环境因素清单，2项：</w:t>
            </w:r>
          </w:p>
          <w:p>
            <w:pPr>
              <w:spacing w:line="400" w:lineRule="exact"/>
              <w:jc w:val="left"/>
              <w:rPr>
                <w:rFonts w:ascii="宋体" w:hAnsi="宋体" w:cs="宋体"/>
                <w:szCs w:val="21"/>
              </w:rPr>
            </w:pPr>
            <w:r>
              <w:rPr>
                <w:rFonts w:hint="eastAsia" w:ascii="宋体" w:hAnsi="宋体" w:cs="宋体"/>
                <w:szCs w:val="21"/>
              </w:rPr>
              <w:t>1）潜在火灾；2）固废的排放。</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查：行政部及办公区域《环境因素评价表》</w:t>
            </w:r>
          </w:p>
          <w:p>
            <w:pPr>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spacing w:line="400" w:lineRule="exact"/>
              <w:jc w:val="left"/>
              <w:rPr>
                <w:rFonts w:ascii="宋体" w:hAnsi="宋体" w:cs="宋体"/>
                <w:szCs w:val="21"/>
              </w:rPr>
            </w:pPr>
            <w:r>
              <w:rPr>
                <w:rFonts w:hint="eastAsia" w:ascii="宋体" w:hAnsi="宋体" w:cs="宋体"/>
                <w:szCs w:val="21"/>
              </w:rPr>
              <w:t>b.水、电、纸张等资源和能源消耗等；</w:t>
            </w:r>
          </w:p>
          <w:p>
            <w:pPr>
              <w:spacing w:line="400" w:lineRule="exact"/>
              <w:jc w:val="left"/>
              <w:rPr>
                <w:rFonts w:ascii="宋体" w:hAnsi="宋体" w:cs="宋体"/>
                <w:szCs w:val="21"/>
              </w:rPr>
            </w:pPr>
            <w:r>
              <w:rPr>
                <w:rFonts w:hint="eastAsia" w:ascii="宋体" w:hAnsi="宋体" w:cs="宋体"/>
                <w:szCs w:val="21"/>
              </w:rPr>
              <w:t>c.电气短路和违规用电用火造成的火灾</w:t>
            </w:r>
          </w:p>
          <w:p>
            <w:pPr>
              <w:spacing w:line="400" w:lineRule="exact"/>
              <w:jc w:val="left"/>
              <w:rPr>
                <w:rFonts w:ascii="宋体" w:hAnsi="宋体" w:cs="宋体"/>
                <w:szCs w:val="21"/>
              </w:rPr>
            </w:pPr>
            <w:r>
              <w:rPr>
                <w:rFonts w:hint="eastAsia" w:ascii="宋体" w:hAnsi="宋体" w:cs="宋体"/>
                <w:szCs w:val="21"/>
              </w:rPr>
              <w:t>d．生活污水排放等；</w:t>
            </w:r>
          </w:p>
          <w:p>
            <w:pPr>
              <w:spacing w:line="400" w:lineRule="exact"/>
              <w:jc w:val="left"/>
              <w:rPr>
                <w:rFonts w:ascii="宋体" w:hAnsi="宋体" w:cs="宋体"/>
                <w:szCs w:val="21"/>
              </w:rPr>
            </w:pPr>
            <w:r>
              <w:rPr>
                <w:rFonts w:hint="eastAsia" w:ascii="宋体" w:hAnsi="宋体" w:cs="宋体"/>
                <w:szCs w:val="21"/>
              </w:rPr>
              <w:t xml:space="preserve"> .........</w:t>
            </w:r>
          </w:p>
          <w:p>
            <w:pPr>
              <w:widowControl/>
              <w:jc w:val="left"/>
              <w:rPr>
                <w:rFonts w:ascii="宋体" w:hAnsi="宋体"/>
                <w:szCs w:val="21"/>
              </w:rPr>
            </w:pPr>
            <w:r>
              <w:rPr>
                <w:rFonts w:hint="eastAsia" w:ascii="宋体" w:hAnsi="宋体"/>
                <w:szCs w:val="21"/>
              </w:rPr>
              <w:t>共计识别24项。识别基本清楚、全面。</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309"/>
              </w:tabs>
              <w:adjustRightInd w:val="0"/>
              <w:snapToGrid w:val="0"/>
              <w:jc w:val="left"/>
              <w:rPr>
                <w:rFonts w:ascii="宋体" w:hAnsi="宋体" w:cs="新宋体"/>
                <w:szCs w:val="21"/>
              </w:rPr>
            </w:pPr>
            <w:r>
              <w:rPr>
                <w:rFonts w:hint="eastAsia" w:ascii="宋体" w:hAnsi="宋体" w:cs="新宋体"/>
                <w:szCs w:val="21"/>
              </w:rPr>
              <w:t>合规义务</w:t>
            </w:r>
          </w:p>
        </w:tc>
        <w:tc>
          <w:tcPr>
            <w:tcW w:w="960" w:type="dxa"/>
          </w:tcPr>
          <w:p>
            <w:pPr>
              <w:rPr>
                <w:rFonts w:ascii="宋体" w:hAnsi="宋体" w:cs="新宋体"/>
                <w:szCs w:val="21"/>
              </w:rPr>
            </w:pPr>
            <w:r>
              <w:rPr>
                <w:rFonts w:hint="eastAsia" w:ascii="宋体" w:hAnsi="宋体" w:cs="新宋体"/>
                <w:szCs w:val="21"/>
              </w:rPr>
              <w:t>E6.1.3</w:t>
            </w:r>
          </w:p>
          <w:p>
            <w:pPr>
              <w:rPr>
                <w:rFonts w:ascii="宋体" w:hAnsi="宋体" w:cs="新宋体"/>
                <w:szCs w:val="21"/>
              </w:rPr>
            </w:pPr>
          </w:p>
        </w:tc>
        <w:tc>
          <w:tcPr>
            <w:tcW w:w="10596" w:type="dxa"/>
          </w:tcPr>
          <w:p>
            <w:pPr>
              <w:tabs>
                <w:tab w:val="left" w:pos="-3"/>
              </w:tabs>
              <w:spacing w:line="400" w:lineRule="exact"/>
              <w:rPr>
                <w:rFonts w:ascii="宋体" w:hAnsi="宋体" w:cs="宋体"/>
                <w:szCs w:val="21"/>
              </w:rPr>
            </w:pPr>
            <w:r>
              <w:rPr>
                <w:rFonts w:hint="eastAsia" w:ascii="宋体" w:hAnsi="宋体" w:cs="宋体"/>
                <w:szCs w:val="21"/>
              </w:rPr>
              <w:t>---有识别和获取《合规性评价管制程序》，查有（适用法律法规及其他要求清单），对本公司环境管理体系适用的法律法规和当地政府、行业要求进行了识别，包括环境质量标准、排放标准等。</w:t>
            </w:r>
          </w:p>
          <w:p>
            <w:pPr>
              <w:spacing w:line="400" w:lineRule="exact"/>
              <w:rPr>
                <w:rFonts w:ascii="宋体" w:hAnsi="宋体" w:cs="宋体"/>
                <w:szCs w:val="21"/>
              </w:rPr>
            </w:pPr>
            <w:r>
              <w:rPr>
                <w:rFonts w:hint="eastAsia" w:ascii="宋体" w:hAnsi="宋体" w:cs="宋体"/>
                <w:szCs w:val="21"/>
              </w:rPr>
              <w:t>查见：《适用的法律法规及其他要求清单》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有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中华人民共和国消防法等</w:t>
            </w:r>
          </w:p>
          <w:p>
            <w:pPr>
              <w:spacing w:line="400" w:lineRule="exact"/>
              <w:rPr>
                <w:rFonts w:ascii="宋体" w:hAnsi="宋体"/>
                <w:szCs w:val="21"/>
              </w:rPr>
            </w:pPr>
            <w:r>
              <w:rPr>
                <w:rFonts w:hint="eastAsia" w:ascii="宋体" w:hAnsi="宋体" w:cs="宋体"/>
                <w:szCs w:val="21"/>
              </w:rPr>
              <w:t>《清单》中列出了法规名称、颁布实施时间、适用条款等内容；</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 xml:space="preserve">E6.2 </w:t>
            </w:r>
          </w:p>
        </w:tc>
        <w:tc>
          <w:tcPr>
            <w:tcW w:w="10596" w:type="dxa"/>
          </w:tcPr>
          <w:p>
            <w:pPr>
              <w:spacing w:line="400" w:lineRule="exact"/>
              <w:rPr>
                <w:rFonts w:ascii="宋体" w:hAnsi="宋体"/>
                <w:szCs w:val="21"/>
              </w:rPr>
            </w:pPr>
            <w:r>
              <w:rPr>
                <w:rFonts w:hint="eastAsia" w:ascii="宋体" w:hAnsi="宋体"/>
                <w:szCs w:val="21"/>
              </w:rPr>
              <w:t>查见：公司建立有《管理目标、指标及管理方案》，查行政部环境目标：</w:t>
            </w:r>
          </w:p>
          <w:p>
            <w:pPr>
              <w:numPr>
                <w:ilvl w:val="0"/>
                <w:numId w:val="5"/>
              </w:numPr>
              <w:adjustRightInd w:val="0"/>
              <w:snapToGrid w:val="0"/>
              <w:spacing w:line="440" w:lineRule="exact"/>
              <w:ind w:right="-23"/>
              <w:rPr>
                <w:rFonts w:ascii="宋体" w:hAnsi="宋体"/>
                <w:szCs w:val="21"/>
              </w:rPr>
            </w:pPr>
            <w:r>
              <w:rPr>
                <w:rFonts w:hint="eastAsia" w:ascii="宋体" w:hAnsi="宋体"/>
                <w:szCs w:val="21"/>
              </w:rPr>
              <w:t>员工培训合格率达到90%；</w:t>
            </w:r>
          </w:p>
          <w:p>
            <w:pPr>
              <w:numPr>
                <w:ilvl w:val="0"/>
                <w:numId w:val="5"/>
              </w:numPr>
              <w:adjustRightInd w:val="0"/>
              <w:snapToGrid w:val="0"/>
              <w:spacing w:line="440" w:lineRule="exact"/>
              <w:ind w:right="-23"/>
              <w:rPr>
                <w:rFonts w:ascii="宋体" w:hAnsi="宋体"/>
                <w:szCs w:val="21"/>
              </w:rPr>
            </w:pPr>
            <w:r>
              <w:rPr>
                <w:rFonts w:hint="eastAsia" w:ascii="宋体" w:hAnsi="宋体"/>
                <w:szCs w:val="21"/>
              </w:rPr>
              <w:t>产生的固体废弃物回收率100%；</w:t>
            </w:r>
          </w:p>
          <w:p>
            <w:pPr>
              <w:adjustRightInd w:val="0"/>
              <w:snapToGrid w:val="0"/>
              <w:spacing w:line="440" w:lineRule="exact"/>
              <w:ind w:right="-23"/>
              <w:rPr>
                <w:rFonts w:ascii="宋体" w:hAnsi="宋体"/>
                <w:szCs w:val="21"/>
              </w:rPr>
            </w:pPr>
            <w:r>
              <w:rPr>
                <w:rFonts w:hint="eastAsia" w:ascii="宋体" w:hAnsi="宋体"/>
                <w:szCs w:val="21"/>
              </w:rPr>
              <w:t>抽查2019年1月-11月份发现，提供的《环境目标完成情况统计表》，考核均完成目标任务，但不能提供数据的实证性材料，需改进。</w:t>
            </w:r>
          </w:p>
          <w:p>
            <w:pPr>
              <w:spacing w:line="400" w:lineRule="exact"/>
              <w:rPr>
                <w:rFonts w:ascii="宋体" w:hAnsi="宋体"/>
                <w:szCs w:val="21"/>
              </w:rPr>
            </w:pPr>
            <w:r>
              <w:rPr>
                <w:rFonts w:hint="eastAsia" w:ascii="宋体" w:hAnsi="宋体"/>
                <w:szCs w:val="21"/>
              </w:rPr>
              <w:t>查见管理方案有时间期限、具体措施、责任人。</w:t>
            </w:r>
          </w:p>
          <w:p>
            <w:pPr>
              <w:spacing w:line="400" w:lineRule="exact"/>
              <w:rPr>
                <w:rFonts w:ascii="宋体" w:hAnsi="宋体"/>
                <w:szCs w:val="21"/>
              </w:rPr>
            </w:pPr>
            <w:r>
              <w:rPr>
                <w:rFonts w:hint="eastAsia" w:ascii="宋体" w:hAnsi="宋体"/>
                <w:szCs w:val="21"/>
              </w:rPr>
              <w:t>固废处理管理措施：</w:t>
            </w:r>
          </w:p>
          <w:p>
            <w:pPr>
              <w:spacing w:line="400" w:lineRule="exact"/>
              <w:rPr>
                <w:rFonts w:ascii="宋体" w:hAnsi="宋体"/>
                <w:szCs w:val="21"/>
              </w:rPr>
            </w:pPr>
            <w:r>
              <w:rPr>
                <w:rFonts w:hint="eastAsia" w:ascii="宋体" w:hAnsi="宋体"/>
                <w:szCs w:val="21"/>
              </w:rPr>
              <w:t>1办公垃圾中危险废物专业收集，由行政部统一处理；</w:t>
            </w:r>
          </w:p>
          <w:p>
            <w:pPr>
              <w:spacing w:line="400" w:lineRule="exact"/>
              <w:rPr>
                <w:rFonts w:ascii="宋体" w:hAnsi="宋体"/>
                <w:szCs w:val="21"/>
              </w:rPr>
            </w:pPr>
            <w:r>
              <w:rPr>
                <w:rFonts w:hint="eastAsia" w:ascii="宋体" w:hAnsi="宋体"/>
                <w:szCs w:val="21"/>
              </w:rPr>
              <w:t>2，仓库产生固废分类收集，集中回收处理；</w:t>
            </w:r>
          </w:p>
          <w:p>
            <w:pPr>
              <w:widowControl/>
              <w:jc w:val="left"/>
              <w:rPr>
                <w:rFonts w:ascii="宋体" w:hAnsi="宋体" w:cs="宋体"/>
                <w:szCs w:val="21"/>
              </w:rPr>
            </w:pPr>
            <w:r>
              <w:rPr>
                <w:rFonts w:hint="eastAsia" w:ascii="宋体" w:hAnsi="宋体"/>
                <w:szCs w:val="21"/>
              </w:rPr>
              <w:t>3，各部门用旧的</w:t>
            </w:r>
            <w:r>
              <w:rPr>
                <w:rFonts w:hint="eastAsia" w:ascii="宋体" w:hAnsi="宋体" w:cs="宋体"/>
                <w:szCs w:val="21"/>
              </w:rPr>
              <w:t>日光灯管、墨盒等上缴行政部，实行“以旧换新”的方法进行领用；</w:t>
            </w:r>
          </w:p>
          <w:p>
            <w:pPr>
              <w:widowControl/>
              <w:jc w:val="left"/>
              <w:rPr>
                <w:rFonts w:ascii="宋体" w:hAnsi="宋体"/>
                <w:szCs w:val="21"/>
              </w:rPr>
            </w:pPr>
            <w:r>
              <w:rPr>
                <w:rFonts w:hint="eastAsia" w:ascii="宋体" w:hAnsi="宋体" w:cs="宋体"/>
                <w:szCs w:val="21"/>
              </w:rPr>
              <w:t>4，行政部将各部门上缴的</w:t>
            </w:r>
            <w:r>
              <w:rPr>
                <w:rFonts w:hint="eastAsia" w:ascii="宋体" w:hAnsi="宋体"/>
                <w:szCs w:val="21"/>
              </w:rPr>
              <w:t>危险废物实行分类管理、集中处置的原则，积累到一定数量将于有资质的处理机构进行处理。</w:t>
            </w:r>
          </w:p>
          <w:p>
            <w:pPr>
              <w:widowControl/>
              <w:jc w:val="left"/>
              <w:rPr>
                <w:rFonts w:ascii="宋体" w:hAnsi="宋体"/>
                <w:szCs w:val="21"/>
              </w:rPr>
            </w:pPr>
            <w:r>
              <w:rPr>
                <w:rFonts w:hint="eastAsia" w:ascii="宋体" w:hAnsi="宋体"/>
                <w:szCs w:val="21"/>
              </w:rPr>
              <w:t>........</w:t>
            </w:r>
          </w:p>
          <w:p>
            <w:pPr>
              <w:widowControl/>
              <w:jc w:val="left"/>
              <w:rPr>
                <w:rFonts w:ascii="宋体" w:hAnsi="宋体"/>
                <w:szCs w:val="21"/>
              </w:rPr>
            </w:pPr>
            <w:r>
              <w:rPr>
                <w:rFonts w:hint="eastAsia" w:ascii="宋体" w:hAnsi="宋体"/>
                <w:szCs w:val="21"/>
              </w:rPr>
              <w:t>查见管理方案共计有2个，分别是</w:t>
            </w:r>
          </w:p>
          <w:p>
            <w:pPr>
              <w:widowControl/>
              <w:numPr>
                <w:ilvl w:val="0"/>
                <w:numId w:val="6"/>
              </w:numPr>
              <w:jc w:val="left"/>
              <w:rPr>
                <w:rFonts w:ascii="宋体" w:hAnsi="宋体"/>
                <w:szCs w:val="21"/>
              </w:rPr>
            </w:pPr>
            <w:r>
              <w:rPr>
                <w:rFonts w:hint="eastAsia" w:ascii="宋体" w:hAnsi="宋体"/>
                <w:szCs w:val="21"/>
              </w:rPr>
              <w:t>固废管理方案</w:t>
            </w:r>
          </w:p>
          <w:p>
            <w:pPr>
              <w:widowControl/>
              <w:numPr>
                <w:ilvl w:val="0"/>
                <w:numId w:val="6"/>
              </w:numPr>
              <w:jc w:val="left"/>
              <w:rPr>
                <w:rFonts w:ascii="宋体" w:hAnsi="宋体"/>
                <w:szCs w:val="21"/>
              </w:rPr>
            </w:pPr>
            <w:r>
              <w:rPr>
                <w:rFonts w:hint="eastAsia" w:ascii="宋体" w:hAnsi="宋体"/>
                <w:szCs w:val="21"/>
              </w:rPr>
              <w:t>火灾管理方案。</w:t>
            </w:r>
          </w:p>
          <w:p>
            <w:pPr>
              <w:widowControl/>
              <w:jc w:val="left"/>
              <w:rPr>
                <w:rFonts w:ascii="宋体" w:hAnsi="宋体"/>
                <w:szCs w:val="21"/>
              </w:rPr>
            </w:pPr>
            <w:r>
              <w:rPr>
                <w:rFonts w:hint="eastAsia" w:ascii="宋体" w:hAnsi="宋体"/>
                <w:szCs w:val="21"/>
              </w:rPr>
              <w:t>方案针对目标及指标提出了管理措施，方案中有具体的实施时间及经费，有相应的实施主体。</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adjustRightInd w:val="0"/>
              <w:snapToGrid w:val="0"/>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 xml:space="preserve">E7.2 </w:t>
            </w:r>
          </w:p>
        </w:tc>
        <w:tc>
          <w:tcPr>
            <w:tcW w:w="10596" w:type="dxa"/>
          </w:tcPr>
          <w:p>
            <w:r>
              <w:rPr>
                <w:rFonts w:hint="eastAsia"/>
              </w:rPr>
              <w:t>公司确定了从事的工作影响环境管理体系绩效和有效性且在公司控制范围内的人员所必要的能力，这些能力主要是基于适当的教育、培训或经历等。</w:t>
            </w:r>
          </w:p>
          <w:p/>
          <w:p>
            <w:r>
              <w:rPr>
                <w:rFonts w:hint="eastAsia"/>
              </w:rPr>
              <w:t>---公司对每个从事影响产品符合性要求及从事的工作影响环境管理体系绩效和有效性的工作人员的能力进行识别，制定培训制度、有计划有目的、系统地提供培训以满足这些需求。</w:t>
            </w:r>
          </w:p>
          <w:p>
            <w:r>
              <w:rPr>
                <w:rFonts w:hint="eastAsia"/>
              </w:rPr>
              <w:t>适用时，采取措施（包括：培训、辅导、重新分配工作或招聘具有能力的人员）获得所需的能力，并评价措施的有效性。保留适当的形成文件的信息，作为人员能力的证据。</w:t>
            </w:r>
          </w:p>
          <w:p>
            <w:r>
              <w:rPr>
                <w:rFonts w:hint="eastAsia"/>
              </w:rPr>
              <w:t>详见程序文件；</w:t>
            </w:r>
          </w:p>
          <w:p>
            <w:r>
              <w:rPr>
                <w:rFonts w:hint="eastAsia"/>
              </w:rPr>
              <w:t>抽查培训计划和</w:t>
            </w:r>
            <w:r>
              <w:t>培训记录</w:t>
            </w:r>
            <w:r>
              <w:rPr>
                <w:rFonts w:hint="eastAsia"/>
              </w:rPr>
              <w:t>。</w:t>
            </w:r>
          </w:p>
          <w:p>
            <w:pPr>
              <w:numPr>
                <w:ilvl w:val="0"/>
                <w:numId w:val="7"/>
              </w:numPr>
            </w:pPr>
            <w:r>
              <w:rPr>
                <w:rFonts w:hint="eastAsia"/>
              </w:rPr>
              <w:t>：2019.01.20管理手册,培训教师：咨询老师，参加培训人员：部门责任人谭向兵、牟兰共5人，口试确认，均合格。培训效果评价：公司全体人员对标准有了深刻的认识，结合本公司的实际情况，认识到环境管理的重要性，使部门管理人员的环境意识有了很大的提高。评价人：赵燕</w:t>
            </w:r>
          </w:p>
          <w:p>
            <w:r>
              <w:rPr>
                <w:rFonts w:hint="eastAsia"/>
              </w:rPr>
              <w:t>2）2019.03.20相关环境知识培训,管理方案培训培训教师：咨询师，参加培训人员：谭向兵、牟兰共5人，口试确认，均合格。训效果评价：加深了对环境管理体系认识，清楚各自部门的责任，达到培训预期目的。评价人：赵燕</w:t>
            </w:r>
          </w:p>
          <w:p>
            <w:r>
              <w:rPr>
                <w:rFonts w:hint="eastAsia"/>
              </w:rPr>
              <w:t>3）2019.09.15各岗位任职要求培训,培训教师：咨询师，参加培训人员：谭向兵、牟兰等5人，口试确认，均合格。训效果评价：加深了对环境管理体系认识，清楚各自部门的责任，达到培训预期目的。评价人：赵燕</w:t>
            </w:r>
          </w:p>
          <w:p>
            <w:r>
              <w:rPr>
                <w:rFonts w:hint="eastAsia"/>
              </w:rPr>
              <w:t>上一年度在本条款开出不符合一项：查在2018年7月环境法律法规培训计划时，不能提供培训记录和效果评估资料。不符合标准要求。</w:t>
            </w:r>
            <w:r>
              <w:rPr>
                <w:rFonts w:hint="eastAsia"/>
                <w:szCs w:val="22"/>
              </w:rPr>
              <w:t>上次不符合，经本次审核验证均整改且无类似不符合情况出现。</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cs="新宋体"/>
                <w:szCs w:val="21"/>
              </w:rPr>
            </w:pPr>
            <w:r>
              <w:rPr>
                <w:rFonts w:ascii="宋体" w:hAnsi="宋体"/>
                <w:szCs w:val="21"/>
              </w:rPr>
              <w:t>E:</w:t>
            </w:r>
            <w:r>
              <w:rPr>
                <w:rFonts w:hint="eastAsia" w:ascii="宋体" w:hAnsi="宋体"/>
                <w:szCs w:val="21"/>
              </w:rPr>
              <w:t>8.1</w:t>
            </w:r>
          </w:p>
        </w:tc>
        <w:tc>
          <w:tcPr>
            <w:tcW w:w="10596" w:type="dxa"/>
          </w:tcPr>
          <w:p>
            <w:pPr>
              <w:rPr>
                <w:rFonts w:ascii="Arial" w:hAnsi="Arial" w:cs="Arial"/>
                <w:szCs w:val="21"/>
              </w:rPr>
            </w:pPr>
            <w:r>
              <w:rPr>
                <w:rFonts w:hint="eastAsia"/>
                <w:szCs w:val="21"/>
              </w:rPr>
              <w:t>◆</w:t>
            </w:r>
            <w:r>
              <w:rPr>
                <w:rFonts w:hint="eastAsia" w:ascii="Arial" w:hAnsi="Arial" w:cs="Arial"/>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根据过程的运行准则，组织实施资源能源的消耗控制、火灾预防等过程的控制，避免和减少了环境的损失。</w:t>
            </w:r>
          </w:p>
          <w:p>
            <w:pPr>
              <w:rPr>
                <w:rFonts w:ascii="Arial" w:hAnsi="Arial" w:cs="Arial"/>
                <w:szCs w:val="21"/>
              </w:rPr>
            </w:pPr>
            <w:r>
              <w:rPr>
                <w:rFonts w:hint="eastAsia"/>
                <w:szCs w:val="21"/>
              </w:rPr>
              <w:t>◆消防设施检查、节能降耗运行检查、火灾预防运行检查等关键运行控制信息的证据都以记录或文件的方式保留。</w:t>
            </w:r>
          </w:p>
          <w:p>
            <w:pPr>
              <w:rPr>
                <w:rFonts w:ascii="Arial" w:hAnsi="Arial" w:cs="Arial"/>
                <w:szCs w:val="21"/>
              </w:rPr>
            </w:pPr>
            <w:r>
              <w:rPr>
                <w:rFonts w:hint="eastAsia"/>
                <w:szCs w:val="21"/>
              </w:rPr>
              <w:t>◆</w:t>
            </w:r>
            <w:r>
              <w:rPr>
                <w:rFonts w:hint="eastAsia" w:ascii="Arial" w:hAnsi="Arial" w:cs="Arial"/>
                <w:szCs w:val="21"/>
              </w:rPr>
              <w:t>抽查环境运行的策划与控制实施</w:t>
            </w:r>
          </w:p>
          <w:p>
            <w:pPr>
              <w:rPr>
                <w:rFonts w:ascii="宋体" w:hAnsi="宋体"/>
                <w:szCs w:val="21"/>
              </w:rPr>
            </w:pPr>
            <w:r>
              <w:rPr>
                <w:rFonts w:hint="eastAsia" w:ascii="Arial" w:hAnsi="Arial" w:cs="Arial"/>
                <w:szCs w:val="21"/>
              </w:rPr>
              <w:t>1）</w:t>
            </w:r>
            <w:r>
              <w:rPr>
                <w:rFonts w:ascii="宋体" w:hAnsi="宋体"/>
                <w:szCs w:val="21"/>
              </w:rPr>
              <w:t>固体废弃物排放的管控</w:t>
            </w:r>
            <w:r>
              <w:rPr>
                <w:rFonts w:hint="eastAsia" w:ascii="宋体" w:hAnsi="宋体"/>
                <w:szCs w:val="21"/>
              </w:rPr>
              <w:t>：</w:t>
            </w:r>
          </w:p>
          <w:p>
            <w:pPr>
              <w:pStyle w:val="15"/>
              <w:ind w:firstLine="0" w:firstLineChars="0"/>
              <w:rPr>
                <w:rFonts w:ascii="宋体" w:hAnsi="宋体"/>
                <w:szCs w:val="21"/>
              </w:rPr>
            </w:pPr>
            <w:r>
              <w:rPr>
                <w:rFonts w:hint="eastAsia" w:ascii="宋体" w:hAnsi="宋体"/>
                <w:szCs w:val="21"/>
              </w:rPr>
              <w:t xml:space="preserve"> 制定并实施</w:t>
            </w:r>
            <w:r>
              <w:rPr>
                <w:rFonts w:hint="eastAsia" w:ascii="宋体" w:hAnsi="宋体"/>
                <w:bCs/>
                <w:szCs w:val="21"/>
              </w:rPr>
              <w:t>《固体废弃物控制程序》、《节约资源能源管理程序》中固体废弃物控制要求</w:t>
            </w:r>
            <w:r>
              <w:rPr>
                <w:rFonts w:hint="eastAsia" w:ascii="宋体" w:hAnsi="宋体"/>
                <w:szCs w:val="21"/>
              </w:rPr>
              <w:t>。行政部负责废弃物的分类、收集、保管、委托有资质的环保公司合法拉运、处置。现场分设：可回收一般废弃物、不可回收一般废弃物收集容器，员工能按要求分类放置固体废弃物。</w:t>
            </w:r>
          </w:p>
          <w:p>
            <w:pPr>
              <w:pStyle w:val="15"/>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ascii="宋体" w:hAnsi="宋体"/>
                <w:szCs w:val="21"/>
              </w:rPr>
            </w:pPr>
            <w:r>
              <w:rPr>
                <w:rFonts w:hint="eastAsia" w:ascii="宋体" w:hAnsi="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ascii="宋体" w:hAnsi="宋体"/>
                <w:szCs w:val="21"/>
              </w:rPr>
              <w:t>制定并实施</w:t>
            </w:r>
            <w:r>
              <w:rPr>
                <w:rFonts w:hint="eastAsia" w:ascii="宋体" w:hAnsi="宋体"/>
                <w:bCs/>
                <w:szCs w:val="21"/>
              </w:rPr>
              <w:t>《应急准备与响应管理程序》</w:t>
            </w:r>
            <w:r>
              <w:rPr>
                <w:rFonts w:hint="eastAsia" w:ascii="宋体" w:hAnsi="宋体"/>
                <w:szCs w:val="21"/>
              </w:rPr>
              <w:t>。</w:t>
            </w:r>
          </w:p>
          <w:p>
            <w:pPr>
              <w:rPr>
                <w:rFonts w:ascii="宋体" w:hAnsi="宋体"/>
                <w:szCs w:val="21"/>
              </w:rPr>
            </w:pPr>
            <w:r>
              <w:rPr>
                <w:rFonts w:hint="eastAsia" w:ascii="宋体" w:hAnsi="宋体"/>
                <w:szCs w:val="21"/>
              </w:rPr>
              <w:t>组织</w:t>
            </w:r>
            <w:r>
              <w:rPr>
                <w:rFonts w:ascii="宋体" w:hAnsi="宋体"/>
                <w:szCs w:val="21"/>
              </w:rPr>
              <w:t>管辖的区域</w:t>
            </w:r>
            <w:r>
              <w:rPr>
                <w:rFonts w:hint="eastAsia" w:ascii="宋体" w:hAnsi="宋体"/>
                <w:szCs w:val="21"/>
              </w:rPr>
              <w:t>内，</w:t>
            </w:r>
            <w:r>
              <w:rPr>
                <w:rFonts w:ascii="宋体" w:hAnsi="宋体"/>
                <w:szCs w:val="21"/>
              </w:rPr>
              <w:t>均按要求配备</w:t>
            </w:r>
            <w:r>
              <w:rPr>
                <w:rFonts w:ascii="宋体" w:hAnsi="宋体"/>
                <w:bCs/>
                <w:szCs w:val="21"/>
              </w:rPr>
              <w:t>灭火器</w:t>
            </w:r>
            <w:r>
              <w:rPr>
                <w:rFonts w:hint="eastAsia" w:ascii="宋体" w:hAnsi="宋体"/>
                <w:bCs/>
                <w:szCs w:val="21"/>
              </w:rPr>
              <w:t>、</w:t>
            </w:r>
            <w:r>
              <w:rPr>
                <w:rFonts w:ascii="宋体" w:hAnsi="宋体"/>
                <w:bCs/>
                <w:szCs w:val="21"/>
              </w:rPr>
              <w:t>应急灯及安全出口标识</w:t>
            </w:r>
            <w:r>
              <w:rPr>
                <w:rFonts w:ascii="宋体" w:hAnsi="宋体"/>
                <w:szCs w:val="21"/>
              </w:rPr>
              <w:t>并每月点检记录</w:t>
            </w:r>
            <w:r>
              <w:rPr>
                <w:rFonts w:hint="eastAsia" w:ascii="宋体" w:hAnsi="宋体"/>
                <w:szCs w:val="21"/>
              </w:rPr>
              <w:t>；</w:t>
            </w:r>
            <w:r>
              <w:rPr>
                <w:rFonts w:ascii="宋体" w:hAnsi="宋体"/>
                <w:szCs w:val="21"/>
              </w:rPr>
              <w:t>对可能产生火灾隐患的区域予以重点排查</w:t>
            </w:r>
            <w:r>
              <w:rPr>
                <w:rFonts w:hint="eastAsia" w:ascii="宋体" w:hAnsi="宋体"/>
                <w:szCs w:val="21"/>
              </w:rPr>
              <w:t>，若</w:t>
            </w:r>
            <w:r>
              <w:rPr>
                <w:rFonts w:ascii="宋体" w:hAnsi="宋体"/>
                <w:szCs w:val="21"/>
              </w:rPr>
              <w:t>发现问题及时上报</w:t>
            </w:r>
            <w:r>
              <w:rPr>
                <w:rFonts w:hint="eastAsia" w:ascii="宋体" w:hAnsi="宋体"/>
                <w:szCs w:val="21"/>
              </w:rPr>
              <w:t>、</w:t>
            </w:r>
            <w:r>
              <w:rPr>
                <w:rFonts w:ascii="宋体" w:hAnsi="宋体"/>
                <w:szCs w:val="21"/>
              </w:rPr>
              <w:t>整改</w:t>
            </w:r>
            <w:r>
              <w:rPr>
                <w:rFonts w:hint="eastAsia" w:ascii="宋体" w:hAnsi="宋体"/>
                <w:szCs w:val="21"/>
              </w:rPr>
              <w:t>。经现场确认：实物及其状态、人员行为及相关记录均符合要求。</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adjustRightInd w:val="0"/>
              <w:snapToGrid w:val="0"/>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596"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应急准备和响应管理程序</w:t>
            </w:r>
            <w:r>
              <w:rPr>
                <w:rFonts w:hint="eastAsia" w:cs="宋体"/>
                <w:szCs w:val="21"/>
              </w:rPr>
              <w:t>》、《</w:t>
            </w:r>
            <w:r>
              <w:rPr>
                <w:rFonts w:hint="eastAsia" w:ascii="宋体" w:hAnsi="宋体" w:cs="宋体"/>
                <w:szCs w:val="21"/>
              </w:rPr>
              <w:t>火灾应急准备、响应程序</w:t>
            </w:r>
            <w:r>
              <w:rPr>
                <w:rFonts w:hint="eastAsia" w:cs="宋体"/>
                <w:szCs w:val="21"/>
              </w:rPr>
              <w:t>》等。</w:t>
            </w:r>
          </w:p>
          <w:p>
            <w:pPr>
              <w:spacing w:line="400" w:lineRule="atLeast"/>
              <w:jc w:val="left"/>
              <w:rPr>
                <w:rFonts w:ascii="宋体" w:hAnsi="宋体" w:cs="宋体"/>
                <w:szCs w:val="21"/>
              </w:rPr>
            </w:pPr>
            <w:r>
              <w:rPr>
                <w:rFonts w:hint="eastAsia" w:cs="宋体"/>
                <w:szCs w:val="21"/>
              </w:rPr>
              <w:t>查见：消防演练实况记录：相关人员</w:t>
            </w:r>
            <w:r>
              <w:rPr>
                <w:rFonts w:hint="eastAsia" w:ascii="宋体" w:hAnsi="宋体" w:cs="宋体"/>
                <w:szCs w:val="21"/>
              </w:rPr>
              <w:t>参加了2019年9月1日在公司由行政部组织的火灾消防演练。</w:t>
            </w:r>
          </w:p>
          <w:p>
            <w:pPr>
              <w:spacing w:line="400" w:lineRule="atLeast"/>
              <w:ind w:firstLine="420" w:firstLineChars="200"/>
              <w:rPr>
                <w:rFonts w:ascii="宋体" w:cs="宋体"/>
                <w:szCs w:val="21"/>
              </w:rPr>
            </w:pPr>
            <w:r>
              <w:rPr>
                <w:rFonts w:hint="eastAsia" w:ascii="宋体" w:cs="宋体"/>
                <w:szCs w:val="21"/>
              </w:rPr>
              <w:t>查，现场能提供有演练预案，演练计划等记录。通过演练，公司员工的锻炼了应急机能能力、同时完善了公司环境管理制度，提高了公司安全防火和应急的实战技能。</w:t>
            </w:r>
          </w:p>
          <w:p>
            <w:pPr>
              <w:spacing w:line="400" w:lineRule="atLeast"/>
              <w:ind w:firstLine="420" w:firstLineChars="200"/>
              <w:rPr>
                <w:rFonts w:ascii="宋体" w:cs="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在公司办公区域，配置有灭火器</w:t>
            </w:r>
            <w:r>
              <w:rPr>
                <w:rFonts w:hint="eastAsia" w:ascii="宋体" w:hAnsi="宋体"/>
                <w:szCs w:val="21"/>
              </w:rPr>
              <w:t>，符合</w:t>
            </w:r>
            <w:r>
              <w:rPr>
                <w:rFonts w:hint="eastAsia" w:ascii="宋体" w:hAnsi="宋体"/>
                <w:bCs/>
                <w:szCs w:val="21"/>
              </w:rPr>
              <w:t>管理</w:t>
            </w:r>
            <w:r>
              <w:rPr>
                <w:rFonts w:hint="eastAsia" w:ascii="宋体" w:hAnsi="宋体"/>
                <w:szCs w:val="21"/>
              </w:rPr>
              <w:t>要求。</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tc>
        <w:tc>
          <w:tcPr>
            <w:tcW w:w="10596" w:type="dxa"/>
          </w:tcPr>
          <w:p>
            <w:pPr>
              <w:spacing w:line="400" w:lineRule="exact"/>
              <w:rPr>
                <w:rFonts w:ascii="宋体" w:hAnsi="宋体" w:cs="宋体"/>
                <w:b/>
                <w:szCs w:val="21"/>
              </w:rPr>
            </w:pPr>
            <w:r>
              <w:rPr>
                <w:rFonts w:hint="eastAsia" w:ascii="宋体" w:hAnsi="宋体" w:cs="宋体"/>
                <w:szCs w:val="21"/>
              </w:rPr>
              <w:t>----有《监视和测量控制程序》和管理文件。</w:t>
            </w:r>
          </w:p>
          <w:p>
            <w:pPr>
              <w:spacing w:line="400" w:lineRule="exact"/>
              <w:rPr>
                <w:rFonts w:ascii="宋体" w:hAnsi="宋体" w:cs="宋体"/>
                <w:szCs w:val="21"/>
              </w:rPr>
            </w:pPr>
            <w:r>
              <w:rPr>
                <w:rFonts w:hint="eastAsia" w:ascii="宋体" w:hAnsi="宋体" w:cs="宋体"/>
                <w:szCs w:val="21"/>
              </w:rPr>
              <w:t>◆查公司环境检查记录表</w:t>
            </w:r>
          </w:p>
          <w:p>
            <w:pPr>
              <w:spacing w:line="400" w:lineRule="exact"/>
              <w:ind w:firstLine="420" w:firstLineChars="200"/>
              <w:rPr>
                <w:rFonts w:ascii="宋体" w:hAnsi="宋体" w:cs="宋体"/>
                <w:szCs w:val="21"/>
              </w:rPr>
            </w:pPr>
            <w:r>
              <w:rPr>
                <w:rFonts w:hint="eastAsia" w:ascii="宋体" w:hAnsi="宋体" w:cs="宋体"/>
                <w:szCs w:val="21"/>
              </w:rPr>
              <w:t>2019年1月-11月份，公司对固废处理、水电使用，环保意识进行了检查，均合格。</w:t>
            </w:r>
          </w:p>
          <w:p>
            <w:pPr>
              <w:spacing w:line="400" w:lineRule="exact"/>
              <w:ind w:firstLine="420" w:firstLineChars="200"/>
              <w:rPr>
                <w:rFonts w:ascii="宋体" w:hAnsi="宋体" w:cs="宋体"/>
                <w:szCs w:val="21"/>
              </w:rPr>
            </w:pPr>
            <w:r>
              <w:rPr>
                <w:rFonts w:hint="eastAsia" w:ascii="宋体" w:hAnsi="宋体" w:cs="宋体"/>
                <w:szCs w:val="21"/>
              </w:rPr>
              <w:t>检查人：谭向兵</w:t>
            </w:r>
          </w:p>
          <w:p>
            <w:pPr>
              <w:rPr>
                <w:rFonts w:ascii="宋体" w:hAnsi="宋体" w:cs="宋体"/>
                <w:szCs w:val="21"/>
              </w:rPr>
            </w:pPr>
            <w:r>
              <w:rPr>
                <w:rFonts w:hint="eastAsia" w:ascii="宋体" w:hAnsi="宋体" w:cs="宋体"/>
                <w:szCs w:val="21"/>
              </w:rPr>
              <w:t>◆ 查《消防安全检查记录》，由行政部组织实施对公司各部门的安全消防管理进行监控检查，每月一次。</w:t>
            </w:r>
          </w:p>
          <w:p>
            <w:pPr>
              <w:rPr>
                <w:rFonts w:ascii="宋体" w:hAnsi="宋体"/>
                <w:szCs w:val="21"/>
              </w:rPr>
            </w:pPr>
            <w:r>
              <w:rPr>
                <w:rFonts w:hint="eastAsia" w:ascii="宋体" w:hAnsi="宋体" w:cs="宋体"/>
                <w:szCs w:val="21"/>
              </w:rPr>
              <w:t>◆查《环境体系运行检查记录》，由行政部组织实施对公司各部门的水电、固废、消防、控制方案等进行监控检查，每月一次</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tc>
        <w:tc>
          <w:tcPr>
            <w:tcW w:w="10596"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szCs w:val="21"/>
              </w:rPr>
            </w:pPr>
            <w:r>
              <w:rPr>
                <w:rFonts w:hint="eastAsia" w:ascii="宋体" w:hAnsi="宋体"/>
                <w:szCs w:val="21"/>
              </w:rPr>
              <w:t>查由行政部组织各部门于2019年8月15日对公司管理和经营活动中涉及的重要环境因素、危险源、法律法规进行了评价。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 xml:space="preserve">评价人：张吉林 、谭向兵、伍江念等 </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查：有《合规性评价报告》，有保持合规性评价的相关记录。评价日期：2019年8月15日</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rPr>
                <w:rFonts w:ascii="宋体" w:hAnsi="宋体" w:cs="新宋体"/>
                <w:szCs w:val="21"/>
              </w:rPr>
            </w:pPr>
            <w:r>
              <w:rPr>
                <w:rFonts w:hint="eastAsia" w:ascii="宋体" w:hAnsi="宋体"/>
                <w:szCs w:val="21"/>
              </w:rPr>
              <w:t>持续改进</w:t>
            </w:r>
          </w:p>
        </w:tc>
        <w:tc>
          <w:tcPr>
            <w:tcW w:w="960" w:type="dxa"/>
          </w:tcPr>
          <w:p>
            <w:pPr>
              <w:rPr>
                <w:rFonts w:ascii="宋体" w:hAnsi="宋体" w:cs="新宋体"/>
                <w:szCs w:val="21"/>
              </w:rPr>
            </w:pPr>
            <w:r>
              <w:rPr>
                <w:rFonts w:hint="eastAsia" w:ascii="宋体" w:hAnsi="宋体"/>
                <w:szCs w:val="21"/>
              </w:rPr>
              <w:t>E10.2;10.3</w:t>
            </w:r>
          </w:p>
        </w:tc>
        <w:tc>
          <w:tcPr>
            <w:tcW w:w="10596" w:type="dxa"/>
          </w:tcPr>
          <w:p>
            <w:pPr>
              <w:spacing w:line="400" w:lineRule="atLeast"/>
              <w:rPr>
                <w:rFonts w:ascii="宋体" w:hAnsi="宋体"/>
                <w:szCs w:val="21"/>
              </w:rPr>
            </w:pPr>
            <w:r>
              <w:rPr>
                <w:rFonts w:hint="eastAsia" w:ascii="宋体" w:hAnsi="宋体"/>
                <w:szCs w:val="21"/>
              </w:rPr>
              <w:t>公司制定系列程序文件《管理评审程序》、《不符合、纠正与预防措施实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现场提供有行政部纠正预防措施记录。</w:t>
            </w:r>
          </w:p>
          <w:p>
            <w:pPr>
              <w:tabs>
                <w:tab w:val="center" w:pos="3169"/>
              </w:tabs>
              <w:spacing w:line="400" w:lineRule="exact"/>
              <w:jc w:val="left"/>
              <w:rPr>
                <w:rFonts w:ascii="宋体" w:hAnsi="宋体" w:cs="宋体"/>
                <w:szCs w:val="21"/>
              </w:rPr>
            </w:pPr>
            <w:r>
              <w:rPr>
                <w:rFonts w:hint="eastAsia" w:ascii="宋体" w:hAnsi="宋体" w:cs="宋体"/>
                <w:szCs w:val="21"/>
              </w:rPr>
              <w:t>抽查纠正或预防措施处置单：</w:t>
            </w:r>
          </w:p>
          <w:p>
            <w:pPr>
              <w:tabs>
                <w:tab w:val="center" w:pos="3169"/>
              </w:tabs>
              <w:spacing w:line="400" w:lineRule="exact"/>
              <w:jc w:val="left"/>
              <w:rPr>
                <w:rFonts w:ascii="宋体" w:hAnsi="宋体" w:cs="宋体"/>
                <w:szCs w:val="21"/>
              </w:rPr>
            </w:pPr>
            <w:r>
              <w:rPr>
                <w:rFonts w:hint="eastAsia" w:ascii="宋体" w:hAnsi="宋体" w:cs="宋体"/>
                <w:szCs w:val="21"/>
              </w:rPr>
              <w:t>提供《纠正和预防措施处理单》2份</w:t>
            </w:r>
          </w:p>
          <w:p>
            <w:pPr>
              <w:tabs>
                <w:tab w:val="center" w:pos="3169"/>
              </w:tabs>
              <w:spacing w:line="400" w:lineRule="exact"/>
              <w:jc w:val="left"/>
              <w:rPr>
                <w:rFonts w:ascii="宋体" w:hAnsi="宋体" w:cs="宋体"/>
                <w:szCs w:val="21"/>
              </w:rPr>
            </w:pPr>
            <w:r>
              <w:rPr>
                <w:rFonts w:hint="eastAsia" w:ascii="宋体" w:hAnsi="宋体" w:cs="宋体"/>
                <w:szCs w:val="21"/>
              </w:rPr>
              <w:t>1、时间;2019年7月23日。</w:t>
            </w:r>
          </w:p>
          <w:p>
            <w:pPr>
              <w:tabs>
                <w:tab w:val="center" w:pos="3169"/>
              </w:tabs>
              <w:spacing w:line="400" w:lineRule="exact"/>
              <w:jc w:val="left"/>
              <w:rPr>
                <w:rFonts w:ascii="宋体" w:hAnsi="宋体" w:cs="宋体"/>
                <w:szCs w:val="21"/>
              </w:rPr>
            </w:pPr>
            <w:r>
              <w:rPr>
                <w:rFonts w:hint="eastAsia" w:ascii="宋体" w:hAnsi="宋体" w:cs="宋体"/>
                <w:szCs w:val="21"/>
              </w:rPr>
              <w:t>不合格描述：环境检查时库房现场环境脏乱。</w:t>
            </w:r>
          </w:p>
          <w:p>
            <w:pPr>
              <w:tabs>
                <w:tab w:val="center" w:pos="3169"/>
              </w:tabs>
              <w:spacing w:line="400" w:lineRule="exact"/>
              <w:jc w:val="left"/>
              <w:rPr>
                <w:rFonts w:ascii="宋体" w:hAnsi="宋体" w:cs="宋体"/>
                <w:szCs w:val="21"/>
              </w:rPr>
            </w:pPr>
            <w:r>
              <w:rPr>
                <w:rFonts w:hint="eastAsia" w:ascii="宋体" w:hAnsi="宋体" w:cs="宋体"/>
                <w:szCs w:val="21"/>
              </w:rPr>
              <w:t>2、时间;2019年10月14日。</w:t>
            </w:r>
          </w:p>
          <w:p>
            <w:pPr>
              <w:tabs>
                <w:tab w:val="center" w:pos="3169"/>
              </w:tabs>
              <w:spacing w:line="400" w:lineRule="exact"/>
              <w:jc w:val="left"/>
              <w:rPr>
                <w:rFonts w:ascii="宋体" w:hAnsi="宋体" w:cs="宋体"/>
                <w:szCs w:val="21"/>
              </w:rPr>
            </w:pPr>
            <w:r>
              <w:rPr>
                <w:rFonts w:hint="eastAsia" w:ascii="宋体" w:hAnsi="宋体" w:cs="宋体"/>
                <w:szCs w:val="21"/>
              </w:rPr>
              <w:t>不合格描述：办公室未对消防设施进行检查。</w:t>
            </w:r>
          </w:p>
          <w:p>
            <w:pPr>
              <w:tabs>
                <w:tab w:val="center" w:pos="3169"/>
              </w:tabs>
              <w:spacing w:line="400" w:lineRule="exact"/>
              <w:jc w:val="left"/>
              <w:rPr>
                <w:rFonts w:ascii="宋体" w:hAnsi="宋体" w:cs="宋体"/>
                <w:szCs w:val="21"/>
              </w:rPr>
            </w:pPr>
            <w:r>
              <w:rPr>
                <w:rFonts w:hint="eastAsia" w:ascii="宋体" w:hAnsi="宋体" w:cs="宋体"/>
                <w:szCs w:val="21"/>
              </w:rPr>
              <w:t>对以上两项不合格原因进行了原因分析，采取了相应纠正措施，基本符合要求。</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spacing w:line="400" w:lineRule="atLeast"/>
              <w:rPr>
                <w:rFonts w:ascii="宋体" w:hAnsi="宋体"/>
                <w:szCs w:val="21"/>
                <w:highlight w:val="yellow"/>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rPr>
                <w:rFonts w:ascii="宋体" w:hAnsi="宋体" w:cs="新宋体"/>
                <w:szCs w:val="21"/>
              </w:rPr>
            </w:pPr>
            <w:r>
              <w:rPr>
                <w:rFonts w:hint="eastAsia" w:ascii="宋体" w:hAnsi="宋体" w:cs="新宋体"/>
                <w:szCs w:val="21"/>
              </w:rPr>
              <w:t>EMS运行控制相关财务支出证据</w:t>
            </w:r>
          </w:p>
        </w:tc>
        <w:tc>
          <w:tcPr>
            <w:tcW w:w="960" w:type="dxa"/>
          </w:tcPr>
          <w:p>
            <w:pPr>
              <w:adjustRightInd w:val="0"/>
              <w:snapToGrid w:val="0"/>
              <w:rPr>
                <w:rFonts w:ascii="宋体" w:hAnsi="宋体" w:cs="新宋体"/>
                <w:szCs w:val="21"/>
              </w:rPr>
            </w:pPr>
          </w:p>
        </w:tc>
        <w:tc>
          <w:tcPr>
            <w:tcW w:w="10596" w:type="dxa"/>
          </w:tcPr>
          <w:p>
            <w:pPr>
              <w:widowControl/>
              <w:spacing w:line="400" w:lineRule="exact"/>
              <w:jc w:val="left"/>
              <w:rPr>
                <w:rFonts w:ascii="宋体" w:hAnsi="宋体"/>
                <w:szCs w:val="21"/>
                <w:highlight w:val="yellow"/>
              </w:rPr>
            </w:pPr>
            <w:r>
              <w:rPr>
                <w:rFonts w:hint="eastAsia" w:ascii="宋体" w:hAnsi="宋体"/>
                <w:szCs w:val="21"/>
              </w:rPr>
              <w:t>提供有2019年支出清单：支出项目有购置灭火器、消防演练、垃圾处置、劳保用品等共计6200元。</w:t>
            </w:r>
          </w:p>
        </w:tc>
        <w:tc>
          <w:tcPr>
            <w:tcW w:w="993" w:type="dxa"/>
          </w:tcPr>
          <w:p/>
        </w:tc>
      </w:tr>
    </w:tbl>
    <w:p>
      <w:r>
        <w:rPr>
          <w:rFonts w:hint="eastAsia"/>
        </w:rPr>
        <w:t>说明：不符合标注N</w:t>
      </w:r>
    </w:p>
    <w:p>
      <w:pPr>
        <w:rPr>
          <w:rFonts w:hint="eastAsia"/>
        </w:rPr>
      </w:pPr>
    </w:p>
    <w:p>
      <w:pPr>
        <w:rPr>
          <w:rFonts w:hint="eastAsia"/>
        </w:rPr>
      </w:pPr>
    </w:p>
    <w:p>
      <w:pPr>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受审核部门：研发部   </w:t>
            </w:r>
            <w:r>
              <w:rPr>
                <w:sz w:val="24"/>
                <w:szCs w:val="24"/>
              </w:rPr>
              <w:t xml:space="preserve">      </w:t>
            </w:r>
            <w:r>
              <w:rPr>
                <w:rFonts w:hint="eastAsia"/>
                <w:sz w:val="24"/>
                <w:szCs w:val="24"/>
              </w:rPr>
              <w:t>主管领导：</w:t>
            </w:r>
            <w:r>
              <w:rPr>
                <w:rFonts w:hint="eastAsia"/>
                <w:sz w:val="24"/>
                <w:szCs w:val="24"/>
                <w:lang w:eastAsia="zh-CN"/>
              </w:rPr>
              <w:t>王川</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赵燕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2019.12.23下午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新宋体"/>
                <w:sz w:val="21"/>
                <w:szCs w:val="21"/>
              </w:rPr>
              <w:t xml:space="preserve">E5.3； </w:t>
            </w:r>
          </w:p>
        </w:tc>
        <w:tc>
          <w:tcPr>
            <w:tcW w:w="10004"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查，研发部的岗位职责和权限如下：</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1）参与制定公司发展战略与年度经营计划； </w:t>
            </w:r>
          </w:p>
          <w:p>
            <w:pPr>
              <w:spacing w:line="400" w:lineRule="exact"/>
              <w:ind w:left="101" w:leftChars="48" w:firstLine="315" w:firstLineChars="150"/>
              <w:rPr>
                <w:rFonts w:hint="eastAsia" w:ascii="宋体" w:hAnsi="宋体"/>
                <w:sz w:val="21"/>
                <w:szCs w:val="21"/>
              </w:rPr>
            </w:pPr>
            <w:r>
              <w:rPr>
                <w:rFonts w:hint="eastAsia" w:ascii="宋体" w:hAnsi="宋体"/>
                <w:sz w:val="21"/>
                <w:szCs w:val="21"/>
              </w:rPr>
              <w:t xml:space="preserve">2）领导建立和完善管理制度，组织实施并监督、检查生产体系的运行；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3）组织落实研发过程各项质量、环境、成本指标等；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4）管理基础设施维护，保证研发现场能够正常运行，设备处于良好状态； </w:t>
            </w:r>
          </w:p>
          <w:p>
            <w:pPr>
              <w:spacing w:line="400" w:lineRule="exact"/>
              <w:ind w:firstLine="420" w:firstLineChars="200"/>
              <w:rPr>
                <w:rFonts w:hint="eastAsia" w:ascii="宋体" w:hAnsi="宋体"/>
                <w:sz w:val="21"/>
                <w:szCs w:val="21"/>
              </w:rPr>
            </w:pPr>
            <w:r>
              <w:rPr>
                <w:rFonts w:hint="eastAsia" w:ascii="宋体" w:hAnsi="宋体"/>
                <w:sz w:val="21"/>
                <w:szCs w:val="21"/>
              </w:rPr>
              <w:t>5）负责本部门环境因素的识别评价和控制措施的实施；</w:t>
            </w:r>
          </w:p>
          <w:p>
            <w:pPr>
              <w:spacing w:line="400" w:lineRule="exact"/>
              <w:ind w:left="365" w:leftChars="174"/>
              <w:rPr>
                <w:rFonts w:hint="eastAsia" w:ascii="宋体" w:hAnsi="宋体"/>
                <w:sz w:val="21"/>
                <w:szCs w:val="21"/>
              </w:rPr>
            </w:pPr>
            <w:r>
              <w:rPr>
                <w:rFonts w:hint="eastAsia" w:ascii="宋体" w:hAnsi="宋体"/>
                <w:sz w:val="21"/>
                <w:szCs w:val="21"/>
              </w:rPr>
              <w:t>10）参与公司组织的应急演习、合规性评价</w:t>
            </w:r>
          </w:p>
          <w:p>
            <w:pPr>
              <w:spacing w:line="400" w:lineRule="exact"/>
              <w:rPr>
                <w:rFonts w:hint="eastAsia" w:ascii="宋体" w:hAnsi="宋体"/>
                <w:sz w:val="21"/>
                <w:szCs w:val="21"/>
              </w:rPr>
            </w:pPr>
            <w:r>
              <w:rPr>
                <w:rFonts w:hint="eastAsia" w:ascii="宋体" w:hAnsi="宋体"/>
                <w:sz w:val="21"/>
                <w:szCs w:val="21"/>
              </w:rPr>
              <w:t xml:space="preserve">……   </w:t>
            </w:r>
          </w:p>
          <w:p>
            <w:pPr>
              <w:widowControl/>
              <w:jc w:val="left"/>
              <w:rPr>
                <w:rFonts w:hint="eastAsia" w:ascii="宋体" w:hAnsi="宋体" w:eastAsia="宋体" w:cs="宋体"/>
                <w:kern w:val="2"/>
                <w:sz w:val="21"/>
                <w:szCs w:val="21"/>
                <w:lang w:val="en-US" w:eastAsia="zh-CN" w:bidi="ar-SA"/>
              </w:rPr>
            </w:pPr>
            <w:r>
              <w:rPr>
                <w:rFonts w:hint="eastAsia" w:ascii="宋体" w:hAnsi="宋体"/>
                <w:sz w:val="21"/>
                <w:szCs w:val="21"/>
              </w:rPr>
              <w:t>研发部负责人对部门职责清楚。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E6.2</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查研发部的环境安全目标为：</w:t>
            </w:r>
          </w:p>
          <w:p>
            <w:pPr>
              <w:spacing w:line="400" w:lineRule="atLeast"/>
              <w:ind w:right="170"/>
              <w:jc w:val="left"/>
              <w:rPr>
                <w:rFonts w:hint="eastAsia" w:ascii="宋体" w:hAnsi="宋体" w:eastAsia="宋体" w:cs="Arial"/>
                <w:iCs/>
                <w:sz w:val="21"/>
                <w:szCs w:val="21"/>
                <w:lang w:eastAsia="zh-CN"/>
              </w:rPr>
            </w:pPr>
            <w:r>
              <w:rPr>
                <w:rFonts w:hint="eastAsia" w:ascii="宋体" w:hAnsi="宋体" w:cs="Arial"/>
                <w:iCs/>
                <w:sz w:val="21"/>
                <w:szCs w:val="21"/>
                <w:lang w:bidi="ar"/>
              </w:rPr>
              <w:t>环境目标</w:t>
            </w:r>
            <w:r>
              <w:rPr>
                <w:rFonts w:hint="eastAsia" w:ascii="宋体" w:hAnsi="宋体" w:cs="Arial"/>
                <w:iCs/>
                <w:sz w:val="21"/>
                <w:szCs w:val="21"/>
                <w:lang w:eastAsia="zh-CN"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查：</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-1</w:t>
            </w:r>
            <w:r>
              <w:rPr>
                <w:rFonts w:hint="eastAsia" w:ascii="宋体" w:hAnsi="宋体" w:cs="宋体"/>
                <w:sz w:val="21"/>
                <w:szCs w:val="21"/>
                <w:lang w:val="en-US" w:eastAsia="zh-CN" w:bidi="ar"/>
              </w:rPr>
              <w:t>1</w:t>
            </w:r>
            <w:r>
              <w:rPr>
                <w:rFonts w:hint="eastAsia" w:ascii="宋体" w:hAnsi="宋体" w:cs="宋体"/>
                <w:sz w:val="21"/>
                <w:szCs w:val="21"/>
                <w:lang w:bidi="ar"/>
              </w:rPr>
              <w:t>月研发部目标完成情况：</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达到要求。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《环境因素的识别与评价》</w:t>
            </w:r>
            <w:r>
              <w:rPr>
                <w:rFonts w:hint="eastAsia" w:ascii="宋体" w:cs="宋体"/>
                <w:sz w:val="21"/>
                <w:szCs w:val="21"/>
                <w:lang w:bidi="ar"/>
              </w:rPr>
              <w:t>，根据不同的时态、状态识别了环境因素，通过对其发生的可能性、危害性等进行评价，研发部确定的重要环境因素有：潜在火灾、固废的排放。</w:t>
            </w:r>
          </w:p>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现场查看，部门的主要工作职责为制造设计过程控制。研发过程中有</w:t>
            </w:r>
            <w:r>
              <w:rPr>
                <w:rFonts w:hint="eastAsia" w:cs="宋体"/>
                <w:sz w:val="21"/>
                <w:szCs w:val="21"/>
                <w:lang w:bidi="ar"/>
              </w:rPr>
              <w:t>废弃产品、辅料等固废，</w:t>
            </w:r>
            <w:r>
              <w:rPr>
                <w:rFonts w:hint="eastAsia" w:ascii="宋体" w:cs="宋体"/>
                <w:sz w:val="21"/>
                <w:szCs w:val="21"/>
                <w:lang w:bidi="ar"/>
              </w:rPr>
              <w:t>部门的环境因素识别和重要环境因素基本到位。</w:t>
            </w:r>
          </w:p>
          <w:p>
            <w:pPr>
              <w:rPr>
                <w:rFonts w:hint="eastAsia"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E8.1 </w:t>
            </w:r>
          </w:p>
        </w:tc>
        <w:tc>
          <w:tcPr>
            <w:tcW w:w="10004" w:type="dxa"/>
            <w:vAlign w:val="top"/>
          </w:tcPr>
          <w:p>
            <w:pPr>
              <w:spacing w:line="400" w:lineRule="atLeast"/>
              <w:ind w:firstLine="420" w:firstLineChars="200"/>
              <w:rPr>
                <w:rFonts w:ascii="宋体"/>
                <w:color w:val="000000"/>
                <w:kern w:val="0"/>
                <w:sz w:val="21"/>
                <w:szCs w:val="21"/>
              </w:rPr>
            </w:pPr>
            <w:r>
              <w:rPr>
                <w:rFonts w:hint="eastAsia" w:ascii="宋体"/>
                <w:color w:val="000000"/>
                <w:kern w:val="0"/>
                <w:sz w:val="21"/>
                <w:szCs w:val="21"/>
              </w:rPr>
              <w:t>查，研发部实施以下环境管理文件：</w:t>
            </w:r>
            <w:r>
              <w:rPr>
                <w:rFonts w:hint="eastAsia" w:ascii="宋体" w:hAnsi="宋体" w:cs="Arial"/>
                <w:iCs/>
                <w:sz w:val="21"/>
                <w:szCs w:val="21"/>
              </w:rPr>
              <w:t>《废弃物分类处理管理规定》</w:t>
            </w:r>
            <w:r>
              <w:rPr>
                <w:rFonts w:hint="eastAsia" w:ascii="宋体" w:hAnsi="宋体"/>
                <w:sz w:val="21"/>
                <w:szCs w:val="21"/>
              </w:rPr>
              <w:t>、</w:t>
            </w:r>
            <w:r>
              <w:rPr>
                <w:rFonts w:hint="eastAsia" w:ascii="宋体"/>
                <w:color w:val="000000"/>
                <w:kern w:val="0"/>
                <w:sz w:val="21"/>
                <w:szCs w:val="21"/>
              </w:rPr>
              <w:t>《</w:t>
            </w:r>
            <w:r>
              <w:rPr>
                <w:sz w:val="21"/>
                <w:szCs w:val="21"/>
              </w:rPr>
              <w:t>环境运行控制程序</w:t>
            </w:r>
            <w:r>
              <w:rPr>
                <w:rFonts w:hint="eastAsia"/>
                <w:sz w:val="21"/>
                <w:szCs w:val="21"/>
              </w:rPr>
              <w:t>》</w:t>
            </w:r>
            <w:r>
              <w:rPr>
                <w:rFonts w:hint="eastAsia" w:ascii="宋体"/>
                <w:color w:val="000000"/>
                <w:kern w:val="0"/>
                <w:sz w:val="21"/>
                <w:szCs w:val="21"/>
              </w:rPr>
              <w:t>。</w:t>
            </w:r>
          </w:p>
          <w:p>
            <w:pPr>
              <w:spacing w:line="360" w:lineRule="exact"/>
              <w:ind w:firstLine="420" w:firstLineChars="200"/>
              <w:rPr>
                <w:rFonts w:hint="eastAsia" w:ascii="宋体"/>
                <w:color w:val="000000"/>
                <w:kern w:val="0"/>
                <w:sz w:val="21"/>
                <w:szCs w:val="21"/>
              </w:rPr>
            </w:pPr>
            <w:r>
              <w:rPr>
                <w:rFonts w:hint="eastAsia" w:ascii="宋体"/>
                <w:color w:val="000000"/>
                <w:kern w:val="0"/>
                <w:sz w:val="21"/>
                <w:szCs w:val="21"/>
              </w:rPr>
              <w:t>现场查看，研发现场工序有：</w:t>
            </w:r>
            <w:r>
              <w:rPr>
                <w:rFonts w:hint="eastAsia" w:ascii="宋体" w:hAnsi="宋体"/>
                <w:sz w:val="21"/>
                <w:szCs w:val="21"/>
              </w:rPr>
              <w:t>研发和测试。</w:t>
            </w:r>
            <w:r>
              <w:rPr>
                <w:rFonts w:hint="eastAsia" w:ascii="宋体"/>
                <w:color w:val="000000"/>
                <w:kern w:val="0"/>
                <w:sz w:val="21"/>
                <w:szCs w:val="21"/>
              </w:rPr>
              <w:t>确定的重要环境因素：固废排放、潜在火灾，基本合理。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查固废管理，固废主要为研发过程中办公固废和废弃样品和部件等。一般办公固废集中放置，交由物业处理。样品和部件等电子废品集中交给物业，由物业交给园区集中处理。</w:t>
            </w:r>
          </w:p>
          <w:p>
            <w:pPr>
              <w:spacing w:line="400" w:lineRule="atLeast"/>
              <w:ind w:firstLine="422" w:firstLineChars="200"/>
              <w:rPr>
                <w:rFonts w:hint="eastAsia" w:ascii="宋体"/>
                <w:b/>
                <w:bCs/>
                <w:color w:val="000000"/>
                <w:kern w:val="0"/>
                <w:sz w:val="21"/>
                <w:szCs w:val="21"/>
              </w:rPr>
            </w:pPr>
            <w:r>
              <w:rPr>
                <w:rFonts w:hint="eastAsia" w:ascii="宋体"/>
                <w:b/>
                <w:bCs/>
                <w:color w:val="000000"/>
                <w:kern w:val="0"/>
                <w:sz w:val="21"/>
                <w:szCs w:val="21"/>
              </w:rPr>
              <w:t>在</w:t>
            </w:r>
            <w:r>
              <w:rPr>
                <w:rFonts w:hint="eastAsia" w:ascii="宋体"/>
                <w:b/>
                <w:bCs/>
                <w:color w:val="000000"/>
                <w:kern w:val="0"/>
                <w:sz w:val="21"/>
                <w:szCs w:val="21"/>
                <w:lang w:eastAsia="zh-CN"/>
              </w:rPr>
              <w:t>样品制作间</w:t>
            </w:r>
            <w:r>
              <w:rPr>
                <w:rFonts w:hint="eastAsia" w:ascii="宋体"/>
                <w:b/>
                <w:bCs/>
                <w:color w:val="000000"/>
                <w:kern w:val="0"/>
                <w:sz w:val="21"/>
                <w:szCs w:val="21"/>
              </w:rPr>
              <w:t>，各种固废</w:t>
            </w:r>
            <w:r>
              <w:rPr>
                <w:rFonts w:hint="eastAsia" w:ascii="宋体"/>
                <w:b/>
                <w:bCs/>
                <w:color w:val="000000"/>
                <w:kern w:val="0"/>
                <w:sz w:val="21"/>
                <w:szCs w:val="21"/>
                <w:lang w:eastAsia="zh-CN"/>
              </w:rPr>
              <w:t>存</w:t>
            </w:r>
            <w:r>
              <w:rPr>
                <w:rFonts w:hint="eastAsia" w:ascii="宋体"/>
                <w:b/>
                <w:bCs/>
                <w:color w:val="000000"/>
                <w:kern w:val="0"/>
                <w:sz w:val="21"/>
                <w:szCs w:val="21"/>
              </w:rPr>
              <w:t>放在</w:t>
            </w:r>
            <w:r>
              <w:rPr>
                <w:rFonts w:hint="eastAsia" w:ascii="宋体"/>
                <w:b/>
                <w:bCs/>
                <w:color w:val="000000"/>
                <w:kern w:val="0"/>
                <w:sz w:val="21"/>
                <w:szCs w:val="21"/>
                <w:lang w:eastAsia="zh-CN"/>
              </w:rPr>
              <w:t>同一垃圾桶内</w:t>
            </w:r>
            <w:r>
              <w:rPr>
                <w:rFonts w:hint="eastAsia" w:ascii="宋体"/>
                <w:b/>
                <w:bCs/>
                <w:color w:val="000000"/>
                <w:kern w:val="0"/>
                <w:sz w:val="21"/>
                <w:szCs w:val="21"/>
              </w:rPr>
              <w:t>，未按要求进行固废分类收集处理。</w:t>
            </w:r>
          </w:p>
          <w:p>
            <w:pPr>
              <w:spacing w:line="400" w:lineRule="atLeast"/>
              <w:ind w:firstLine="210" w:firstLineChars="100"/>
              <w:rPr>
                <w:rFonts w:hint="eastAsia" w:ascii="宋体"/>
                <w:color w:val="000000"/>
                <w:kern w:val="0"/>
                <w:sz w:val="21"/>
                <w:szCs w:val="21"/>
              </w:rPr>
            </w:pPr>
            <w:r>
              <w:rPr>
                <w:rFonts w:hint="eastAsia" w:ascii="宋体"/>
                <w:color w:val="000000"/>
                <w:kern w:val="0"/>
                <w:sz w:val="21"/>
                <w:szCs w:val="21"/>
              </w:rPr>
              <w:t>询问研发部负责人，测试场所布置有灭火器，在日常巡查中对以上设施、要求有检查。火灾的预防通过应急准备和相应进行控制。</w:t>
            </w:r>
          </w:p>
          <w:p>
            <w:pPr>
              <w:spacing w:line="400" w:lineRule="exact"/>
              <w:ind w:firstLine="420" w:firstLineChars="200"/>
              <w:rPr>
                <w:rFonts w:hint="eastAsia" w:ascii="宋体" w:hAnsi="Times New Roman" w:eastAsia="宋体" w:cs="Times New Roman"/>
                <w:kern w:val="2"/>
                <w:sz w:val="21"/>
                <w:szCs w:val="21"/>
                <w:lang w:val="en-US" w:eastAsia="zh-CN" w:bidi="ar-SA"/>
              </w:rPr>
            </w:pPr>
          </w:p>
        </w:tc>
        <w:tc>
          <w:tcPr>
            <w:tcW w:w="1585" w:type="dxa"/>
          </w:tc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E8.2</w:t>
            </w:r>
          </w:p>
        </w:tc>
        <w:tc>
          <w:tcPr>
            <w:tcW w:w="10004" w:type="dxa"/>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工作人员的在行政部组织下，参加了公司组织的“火灾消防知识培训”。</w:t>
            </w:r>
          </w:p>
          <w:p>
            <w:pPr>
              <w:spacing w:line="360" w:lineRule="auto"/>
              <w:jc w:val="left"/>
              <w:rPr>
                <w:rFonts w:hint="eastAsia" w:ascii="宋体" w:hAnsi="宋体" w:cs="宋体"/>
                <w:sz w:val="21"/>
                <w:szCs w:val="21"/>
              </w:rPr>
            </w:pPr>
            <w:r>
              <w:rPr>
                <w:rFonts w:hint="eastAsia" w:cs="宋体"/>
                <w:sz w:val="21"/>
                <w:szCs w:val="21"/>
                <w:lang w:bidi="ar"/>
              </w:rPr>
              <w:t>查见：消防演练实况记录：研发部</w:t>
            </w:r>
            <w:r>
              <w:rPr>
                <w:rFonts w:hint="eastAsia" w:cs="宋体"/>
                <w:sz w:val="21"/>
                <w:szCs w:val="21"/>
                <w:highlight w:val="none"/>
                <w:lang w:bidi="ar"/>
              </w:rPr>
              <w:t>相关人员</w:t>
            </w:r>
            <w:r>
              <w:rPr>
                <w:rFonts w:hint="eastAsia" w:ascii="宋体" w:hAnsi="宋体" w:cs="宋体"/>
                <w:sz w:val="21"/>
                <w:szCs w:val="21"/>
                <w:highlight w:val="none"/>
                <w:lang w:bidi="ar"/>
              </w:rPr>
              <w:t>参加了201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年9月</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日在公司由行政部组织的消防演练。</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cs="宋体"/>
                <w:sz w:val="21"/>
                <w:szCs w:val="21"/>
                <w:lang w:bidi="ar"/>
              </w:rPr>
              <w:t>查，现场对应，公司员工的安全逃生意识有明显的改善和较大提高。使员工掌握了安全逃生的方式和路径。同时使员工掌握了灭火器材的使用。消防器材完善、良好。</w:t>
            </w:r>
          </w:p>
        </w:tc>
        <w:tc>
          <w:tcPr>
            <w:tcW w:w="1585"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受审核部门：销售部  主管领导：伍江念 </w:t>
            </w:r>
            <w:r>
              <w:rPr>
                <w:rFonts w:hint="eastAsia"/>
                <w:sz w:val="24"/>
                <w:szCs w:val="24"/>
              </w:rPr>
              <w:t xml:space="preserve"> </w:t>
            </w:r>
            <w:r>
              <w:rPr>
                <w:rFonts w:hint="eastAsia"/>
                <w:sz w:val="24"/>
                <w:szCs w:val="24"/>
                <w:lang w:eastAsia="zh-CN"/>
              </w:rPr>
              <w:t>，</w:t>
            </w:r>
            <w:bookmarkStart w:id="0" w:name="_GoBack"/>
            <w:bookmarkEnd w:id="0"/>
            <w:r>
              <w:rPr>
                <w:rFonts w:hint="eastAsia"/>
                <w:sz w:val="24"/>
                <w:szCs w:val="24"/>
              </w:rPr>
              <w:t>陪同人员：牟兰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审核员：李凤仪审核时间：2019.12.23下午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查，销售部的岗位职责和权限如下：</w:t>
            </w:r>
          </w:p>
          <w:p>
            <w:pPr>
              <w:spacing w:line="400" w:lineRule="exact"/>
              <w:ind w:left="111" w:leftChars="53" w:firstLine="315" w:firstLineChars="150"/>
              <w:rPr>
                <w:rFonts w:ascii="宋体" w:hAnsi="宋体"/>
                <w:szCs w:val="21"/>
              </w:rPr>
            </w:pPr>
            <w:r>
              <w:rPr>
                <w:rFonts w:hint="eastAsia" w:ascii="宋体" w:hAnsi="宋体"/>
                <w:szCs w:val="21"/>
              </w:rPr>
              <w:t xml:space="preserve">1）贯彻总经理批准的环境方针、环境目标、指标和承诺，承担主管业务环境保护责任； </w:t>
            </w:r>
          </w:p>
          <w:p>
            <w:pPr>
              <w:spacing w:line="400" w:lineRule="exact"/>
              <w:ind w:left="101" w:leftChars="48" w:firstLine="315" w:firstLineChars="150"/>
              <w:rPr>
                <w:rFonts w:ascii="宋体" w:hAnsi="宋体"/>
                <w:szCs w:val="21"/>
              </w:rPr>
            </w:pPr>
            <w:r>
              <w:rPr>
                <w:rFonts w:hint="eastAsia" w:ascii="宋体" w:hAnsi="宋体"/>
                <w:szCs w:val="21"/>
              </w:rPr>
              <w:t xml:space="preserve">2）负责对本部门目标指标实现情况及运行进行监控； </w:t>
            </w:r>
          </w:p>
          <w:p>
            <w:pPr>
              <w:spacing w:line="400" w:lineRule="exact"/>
              <w:ind w:firstLine="420" w:firstLineChars="200"/>
              <w:rPr>
                <w:rFonts w:ascii="宋体" w:hAnsi="宋体"/>
                <w:szCs w:val="21"/>
              </w:rPr>
            </w:pPr>
            <w:r>
              <w:rPr>
                <w:rFonts w:hint="eastAsia" w:ascii="宋体" w:hAnsi="宋体"/>
                <w:szCs w:val="21"/>
              </w:rPr>
              <w:t xml:space="preserve">3）负责物品的采购、运输、入库、标识、存储、领用的管理，以预防其环境紧急或潜在事故的发生；  </w:t>
            </w:r>
          </w:p>
          <w:p>
            <w:pPr>
              <w:spacing w:line="400" w:lineRule="exact"/>
              <w:ind w:left="365" w:leftChars="174"/>
              <w:rPr>
                <w:rFonts w:ascii="宋体" w:hAnsi="宋体"/>
                <w:szCs w:val="21"/>
              </w:rPr>
            </w:pPr>
            <w:r>
              <w:rPr>
                <w:rFonts w:hint="eastAsia" w:ascii="宋体" w:hAnsi="宋体"/>
                <w:szCs w:val="21"/>
              </w:rPr>
              <w:t xml:space="preserve">4）负责宣传、影响主要供应商的环境行为。 </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 xml:space="preserve">销售部部负责人能基本阐述本部门的主要职责。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现场查看，部门的主要工作为客户提供产品销售。销售过程中有</w:t>
            </w:r>
            <w:r>
              <w:rPr>
                <w:rFonts w:hint="eastAsia" w:cs="宋体"/>
                <w:szCs w:val="21"/>
              </w:rPr>
              <w:t>办公固废、辅料等固废，</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查销售部的环境安全目标为：</w:t>
            </w:r>
          </w:p>
          <w:p>
            <w:pPr>
              <w:spacing w:line="400" w:lineRule="atLeast"/>
              <w:ind w:right="170"/>
              <w:jc w:val="left"/>
              <w:rPr>
                <w:rFonts w:ascii="宋体" w:hAnsi="宋体" w:cs="Arial"/>
                <w:iCs/>
                <w:szCs w:val="21"/>
              </w:rPr>
            </w:pPr>
            <w:r>
              <w:rPr>
                <w:rFonts w:hint="eastAsia" w:ascii="宋体" w:hAnsi="宋体" w:cs="Arial"/>
                <w:iCs/>
                <w:szCs w:val="21"/>
              </w:rPr>
              <w:t>环境目标</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rPr>
              <w:t>固废分类处理率</w:t>
            </w:r>
            <w:r>
              <w:rPr>
                <w:rFonts w:hint="eastAsia" w:ascii="宋体" w:hAnsi="宋体" w:cs="Arial"/>
                <w:iCs/>
                <w:szCs w:val="21"/>
              </w:rPr>
              <w:t>100</w:t>
            </w:r>
            <w:r>
              <w:rPr>
                <w:rFonts w:hint="eastAsia" w:ascii="宋体" w:hAnsi="宋体" w:cs="宋体"/>
                <w:szCs w:val="21"/>
              </w:rPr>
              <w:t>％：</w:t>
            </w:r>
          </w:p>
          <w:p>
            <w:pPr>
              <w:spacing w:line="400" w:lineRule="atLeast"/>
              <w:ind w:right="-107" w:rightChars="-51"/>
              <w:jc w:val="left"/>
              <w:rPr>
                <w:rFonts w:ascii="宋体" w:hAnsi="宋体" w:cs="宋体"/>
                <w:szCs w:val="21"/>
              </w:rPr>
            </w:pPr>
            <w:r>
              <w:rPr>
                <w:rFonts w:hint="eastAsia" w:ascii="宋体" w:hAnsi="宋体" w:cs="宋体"/>
                <w:szCs w:val="21"/>
              </w:rPr>
              <w:t>查2019年1月-11月销售部目标完成情况：</w:t>
            </w:r>
          </w:p>
          <w:p>
            <w:pPr>
              <w:spacing w:line="400" w:lineRule="atLeast"/>
              <w:ind w:right="-107" w:rightChars="-51"/>
              <w:jc w:val="left"/>
              <w:rPr>
                <w:rFonts w:ascii="宋体" w:hAnsi="宋体" w:cs="宋体"/>
                <w:szCs w:val="21"/>
              </w:rPr>
            </w:pPr>
            <w:r>
              <w:rPr>
                <w:rFonts w:hint="eastAsia" w:ascii="宋体" w:hAnsi="宋体" w:cs="宋体"/>
                <w:szCs w:val="21"/>
              </w:rPr>
              <w:t>达到要求。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adjustRightInd w:val="0"/>
              <w:snapToGrid w:val="0"/>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tc>
        <w:tc>
          <w:tcPr>
            <w:tcW w:w="10004" w:type="dxa"/>
          </w:tcPr>
          <w:p>
            <w:pPr>
              <w:pStyle w:val="7"/>
              <w:spacing w:line="400" w:lineRule="exact"/>
              <w:rPr>
                <w:szCs w:val="21"/>
              </w:rPr>
            </w:pPr>
            <w:r>
              <w:rPr>
                <w:rFonts w:hint="eastAsia"/>
                <w:kern w:val="2"/>
                <w:szCs w:val="21"/>
              </w:rPr>
              <w:t>--《环境信息交流管理程序》</w:t>
            </w:r>
            <w:r>
              <w:rPr>
                <w:rFonts w:hint="eastAsia" w:cs="Arial"/>
                <w:kern w:val="2"/>
                <w:szCs w:val="21"/>
              </w:rPr>
              <w:t>规定了公司内外信息交流、协商的对象、方式、记录等。</w:t>
            </w:r>
          </w:p>
          <w:p>
            <w:pPr>
              <w:pStyle w:val="7"/>
              <w:spacing w:line="400" w:lineRule="exact"/>
              <w:rPr>
                <w:kern w:val="2"/>
                <w:szCs w:val="21"/>
              </w:rPr>
            </w:pPr>
            <w:r>
              <w:rPr>
                <w:rFonts w:hint="eastAsia"/>
                <w:kern w:val="2"/>
                <w:szCs w:val="21"/>
              </w:rPr>
              <w:t>对部门之间有需要交流的有关环境管理信息，在公司内部利用部门会议、宣传栏进行管理方针及目标、指标、管理方案及环保法律法规等内容的宣传、沟通。</w:t>
            </w:r>
          </w:p>
          <w:p>
            <w:pPr>
              <w:pStyle w:val="7"/>
              <w:spacing w:line="400" w:lineRule="exact"/>
              <w:ind w:firstLine="315" w:firstLineChars="150"/>
              <w:rPr>
                <w:szCs w:val="21"/>
              </w:rPr>
            </w:pPr>
            <w:r>
              <w:rPr>
                <w:rFonts w:hint="eastAsia"/>
                <w:kern w:val="2"/>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外部交流主要通过采购合同和销售合同及电话、信函等方式进行。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查见：与顾客和外部供方沟通信息：</w:t>
            </w:r>
          </w:p>
          <w:p>
            <w:pPr>
              <w:spacing w:line="360" w:lineRule="auto"/>
              <w:rPr>
                <w:rFonts w:ascii="宋体" w:hAnsi="宋体" w:cs="宋体"/>
                <w:color w:val="000000"/>
                <w:szCs w:val="21"/>
              </w:rPr>
            </w:pPr>
            <w:r>
              <w:rPr>
                <w:rFonts w:hint="eastAsia" w:ascii="宋体" w:hAnsi="宋体" w:cs="宋体"/>
                <w:color w:val="000000"/>
                <w:szCs w:val="21"/>
              </w:rPr>
              <w:t>1、与西安航天恒星科技实业（集团）发展有限公司2019年10月15日签定的ku波段主动雷达定标设备销售合同（产品具体名称见合同附件、该合同为年度合同）。</w:t>
            </w:r>
          </w:p>
          <w:p>
            <w:pPr>
              <w:spacing w:line="360" w:lineRule="auto"/>
              <w:rPr>
                <w:rFonts w:ascii="宋体" w:hAnsi="宋体" w:cs="宋体"/>
                <w:color w:val="000000"/>
                <w:szCs w:val="21"/>
              </w:rPr>
            </w:pPr>
            <w:r>
              <w:rPr>
                <w:rFonts w:hint="eastAsia" w:ascii="宋体" w:hAnsi="宋体" w:cs="宋体"/>
                <w:color w:val="000000"/>
                <w:szCs w:val="21"/>
              </w:rPr>
              <w:t>合同内容：价格条款：订货及采购订单/采购计划条款、技术要求及技术更改条件、产品质量及验收条款、产品标识，包装和运输条款、产品交付条款、违约责任条款等要求；</w:t>
            </w:r>
          </w:p>
          <w:p>
            <w:pPr>
              <w:spacing w:line="360" w:lineRule="auto"/>
              <w:rPr>
                <w:rFonts w:ascii="宋体" w:hAnsi="宋体" w:cs="宋体"/>
                <w:color w:val="000000"/>
                <w:szCs w:val="21"/>
              </w:rPr>
            </w:pPr>
            <w:r>
              <w:rPr>
                <w:rFonts w:hint="eastAsia" w:ascii="宋体" w:hAnsi="宋体" w:cs="宋体"/>
                <w:color w:val="000000"/>
                <w:szCs w:val="21"/>
              </w:rPr>
              <w:t>2、与四川成都汇蓉国科微系统技术有限公司2019年11月5日签定的卫星信道测试设备销售合同（产品具体名称见合同附件、该合同为年度合同）。</w:t>
            </w:r>
          </w:p>
          <w:p>
            <w:pPr>
              <w:spacing w:line="360" w:lineRule="auto"/>
              <w:rPr>
                <w:rFonts w:ascii="宋体" w:hAnsi="宋体" w:cs="宋体"/>
                <w:color w:val="000000"/>
                <w:szCs w:val="21"/>
              </w:rPr>
            </w:pPr>
            <w:r>
              <w:rPr>
                <w:rFonts w:hint="eastAsia" w:ascii="宋体" w:hAnsi="宋体" w:cs="宋体"/>
                <w:color w:val="000000"/>
                <w:szCs w:val="21"/>
              </w:rPr>
              <w:t>合同内容：质量要求：交货方式、验收标准、结算方式、违约责任等。</w:t>
            </w:r>
          </w:p>
          <w:p>
            <w:pPr>
              <w:spacing w:line="360" w:lineRule="auto"/>
              <w:rPr>
                <w:rFonts w:ascii="宋体" w:hAnsi="宋体" w:cs="宋体"/>
                <w:color w:val="000000"/>
                <w:szCs w:val="21"/>
              </w:rPr>
            </w:pPr>
            <w:r>
              <w:rPr>
                <w:rFonts w:hint="eastAsia" w:ascii="宋体" w:hAnsi="宋体" w:cs="宋体"/>
                <w:color w:val="000000"/>
                <w:szCs w:val="21"/>
              </w:rPr>
              <w:t>3、与电子科技大学2019年2月21日签定的无线电通信设备综测仪、自动测试平台销售合同。</w:t>
            </w:r>
          </w:p>
          <w:p>
            <w:pPr>
              <w:spacing w:line="360" w:lineRule="auto"/>
              <w:rPr>
                <w:rFonts w:ascii="宋体" w:hAnsi="宋体" w:cs="宋体"/>
                <w:color w:val="000000"/>
                <w:szCs w:val="21"/>
              </w:rPr>
            </w:pPr>
            <w:r>
              <w:rPr>
                <w:rFonts w:hint="eastAsia" w:ascii="宋体" w:hAnsi="宋体" w:cs="宋体"/>
                <w:color w:val="000000"/>
                <w:szCs w:val="21"/>
              </w:rPr>
              <w:t>合同内容：质量要求：交货方式、验收标准、结算方式、违约责任等。</w:t>
            </w:r>
          </w:p>
          <w:p>
            <w:pPr>
              <w:spacing w:line="360" w:lineRule="auto"/>
              <w:ind w:firstLine="315" w:firstLineChars="150"/>
              <w:rPr>
                <w:rFonts w:ascii="宋体" w:hAnsi="宋体" w:cs="宋体"/>
                <w:color w:val="000000"/>
                <w:szCs w:val="21"/>
              </w:rPr>
            </w:pPr>
            <w:r>
              <w:rPr>
                <w:rFonts w:hint="eastAsia" w:ascii="宋体" w:hAnsi="宋体" w:cs="宋体"/>
                <w:color w:val="000000"/>
                <w:szCs w:val="21"/>
              </w:rPr>
              <w:t>采购供方深圳一薄科技有限公司、成都康迈微科技有限公司、成都恒诚基业科技有限公司等供方沟通，提供有环境影响告知书，对环境要求提出来明确要求。</w:t>
            </w:r>
          </w:p>
          <w:p>
            <w:pPr>
              <w:pStyle w:val="7"/>
              <w:spacing w:line="400" w:lineRule="exact"/>
              <w:ind w:firstLine="210" w:firstLineChars="100"/>
              <w:rPr>
                <w:color w:val="auto"/>
                <w:szCs w:val="21"/>
              </w:rPr>
            </w:pPr>
            <w:r>
              <w:rPr>
                <w:rFonts w:hint="eastAsia"/>
                <w:kern w:val="2"/>
                <w:szCs w:val="21"/>
              </w:rPr>
              <w:t>部门</w:t>
            </w:r>
            <w:r>
              <w:rPr>
                <w:rFonts w:hint="eastAsia"/>
                <w:color w:val="auto"/>
                <w:kern w:val="2"/>
                <w:szCs w:val="21"/>
              </w:rPr>
              <w:t>员工参与协商，员工提出参与环境知识的学习和培训，在日常服务例会中有通报公司近期环境工作及加强环境管理工作，员工做好自身和其他保护环境方面的工作要求。</w:t>
            </w:r>
          </w:p>
          <w:p>
            <w:pPr>
              <w:pStyle w:val="7"/>
              <w:spacing w:line="400" w:lineRule="exact"/>
              <w:ind w:firstLine="210" w:firstLineChars="100"/>
              <w:rPr>
                <w:szCs w:val="21"/>
              </w:rPr>
            </w:pPr>
            <w:r>
              <w:rPr>
                <w:rFonts w:hint="eastAsia"/>
                <w:color w:val="auto"/>
                <w:kern w:val="2"/>
                <w:szCs w:val="21"/>
              </w:rPr>
              <w:t>对外部当地</w:t>
            </w:r>
            <w:r>
              <w:rPr>
                <w:rFonts w:hint="eastAsia"/>
                <w:kern w:val="2"/>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1）告知员工：环境管理者代表是谭向兵。</w:t>
            </w:r>
          </w:p>
          <w:p>
            <w:pPr>
              <w:widowControl/>
              <w:spacing w:line="400" w:lineRule="atLeast"/>
              <w:ind w:firstLine="315" w:firstLineChars="150"/>
              <w:rPr>
                <w:rFonts w:ascii="宋体" w:hAnsi="宋体" w:cs="Arial"/>
                <w:color w:val="FF0000"/>
                <w:szCs w:val="21"/>
              </w:rPr>
            </w:pPr>
            <w:r>
              <w:rPr>
                <w:rFonts w:hint="eastAsia" w:ascii="宋体" w:hAnsi="宋体" w:cs="Arial"/>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szCs w:val="21"/>
              </w:rPr>
            </w:pPr>
            <w:r>
              <w:rPr>
                <w:rFonts w:hint="eastAsia" w:ascii="宋体" w:hAnsi="宋体" w:cs="Arial"/>
                <w:szCs w:val="21"/>
              </w:rPr>
              <w:t>3）将公司环境管理要求和意义作为新员工岗前培训内容。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004" w:type="dxa"/>
          </w:tcPr>
          <w:p>
            <w:pPr>
              <w:rPr>
                <w:rFonts w:ascii="宋体" w:hAnsi="宋体" w:cs="宋体"/>
                <w:szCs w:val="21"/>
              </w:rPr>
            </w:pPr>
            <w:r>
              <w:rPr>
                <w:rFonts w:hint="eastAsia" w:ascii="宋体" w:hAnsi="宋体" w:cs="宋体"/>
                <w:szCs w:val="21"/>
              </w:rPr>
              <w:t>查，销售部实施以下环境安全管理制度：《运行控制程序》、《节约用电用水管理制度》、《固体废弃物管理制度》《消防安全管理制度》、《用电安全管理规定》等。</w:t>
            </w:r>
          </w:p>
          <w:p>
            <w:pPr>
              <w:rPr>
                <w:rFonts w:ascii="宋体" w:hAnsi="宋体" w:cs="宋体"/>
                <w:szCs w:val="21"/>
              </w:rPr>
            </w:pPr>
            <w:r>
              <w:rPr>
                <w:rFonts w:hint="eastAsia" w:ascii="宋体" w:hAnsi="宋体" w:cs="宋体"/>
                <w:szCs w:val="21"/>
              </w:rPr>
              <w:t>查重要环境因素：</w:t>
            </w:r>
          </w:p>
          <w:p>
            <w:pPr>
              <w:numPr>
                <w:ilvl w:val="0"/>
                <w:numId w:val="9"/>
              </w:numPr>
              <w:ind w:firstLine="0"/>
              <w:rPr>
                <w:rFonts w:ascii="宋体" w:hAnsi="宋体" w:cs="宋体"/>
                <w:szCs w:val="21"/>
              </w:rPr>
            </w:pPr>
            <w:r>
              <w:rPr>
                <w:rFonts w:hint="eastAsia" w:ascii="宋体" w:hAnsi="宋体" w:cs="宋体"/>
                <w:szCs w:val="21"/>
              </w:rPr>
              <w:t>潜在火灾；</w:t>
            </w:r>
          </w:p>
          <w:p>
            <w:pPr>
              <w:numPr>
                <w:ilvl w:val="0"/>
                <w:numId w:val="9"/>
              </w:numPr>
              <w:ind w:firstLine="0"/>
              <w:rPr>
                <w:rFonts w:ascii="宋体" w:hAnsi="宋体" w:cs="宋体"/>
                <w:szCs w:val="21"/>
              </w:rPr>
            </w:pPr>
            <w:r>
              <w:rPr>
                <w:rFonts w:hint="eastAsia" w:ascii="宋体" w:hAnsi="宋体" w:cs="宋体"/>
                <w:szCs w:val="21"/>
              </w:rPr>
              <w:t>固废排放；</w:t>
            </w:r>
          </w:p>
          <w:p>
            <w:pPr>
              <w:ind w:left="360"/>
              <w:jc w:val="left"/>
              <w:rPr>
                <w:rFonts w:ascii="宋体" w:hAnsi="宋体" w:cs="宋体"/>
                <w:szCs w:val="21"/>
              </w:rPr>
            </w:pPr>
            <w:r>
              <w:rPr>
                <w:rFonts w:hint="eastAsia" w:ascii="宋体" w:hAnsi="宋体" w:cs="宋体"/>
                <w:szCs w:val="21"/>
              </w:rPr>
              <w:t>查看，公司制订的相应的管理制度及管理方案，对重要环境因素进行管控。</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szCs w:val="21"/>
              </w:rPr>
            </w:pPr>
            <w:r>
              <w:rPr>
                <w:rFonts w:hint="eastAsia" w:ascii="宋体" w:hAnsi="宋体" w:cs="宋体"/>
                <w:szCs w:val="21"/>
              </w:rPr>
              <w:t>现场查看：查见办公等服务性一般固废有处理，现场有固废收集装置。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应急准备和响应管理程序</w:t>
            </w:r>
            <w:r>
              <w:rPr>
                <w:rFonts w:hint="eastAsia" w:cs="宋体"/>
                <w:szCs w:val="21"/>
              </w:rPr>
              <w:t>》、《</w:t>
            </w:r>
            <w:r>
              <w:rPr>
                <w:rFonts w:hint="eastAsia" w:ascii="宋体" w:hAnsi="宋体" w:cs="宋体"/>
                <w:szCs w:val="21"/>
              </w:rPr>
              <w:t>火灾事故应急预案</w:t>
            </w:r>
            <w:r>
              <w:rPr>
                <w:rFonts w:hint="eastAsia" w:cs="宋体"/>
                <w:szCs w:val="21"/>
              </w:rPr>
              <w:t>》等。</w:t>
            </w:r>
          </w:p>
          <w:p>
            <w:pPr>
              <w:spacing w:line="360" w:lineRule="auto"/>
              <w:jc w:val="left"/>
              <w:rPr>
                <w:rFonts w:ascii="宋体" w:hAnsi="宋体" w:cs="宋体"/>
                <w:szCs w:val="21"/>
              </w:rPr>
            </w:pPr>
            <w:r>
              <w:rPr>
                <w:rFonts w:hint="eastAsia" w:cs="宋体"/>
                <w:szCs w:val="21"/>
              </w:rPr>
              <w:t>查见：消防演练实况记录：销售部相关人员</w:t>
            </w:r>
            <w:r>
              <w:rPr>
                <w:rFonts w:hint="eastAsia" w:ascii="宋体" w:hAnsi="宋体" w:cs="宋体"/>
                <w:szCs w:val="21"/>
              </w:rPr>
              <w:t>参加了2019年9月1日在公司由行政部组织的消防演练。</w:t>
            </w:r>
          </w:p>
          <w:p>
            <w:pPr>
              <w:spacing w:line="360" w:lineRule="auto"/>
              <w:ind w:firstLine="420" w:firstLineChars="200"/>
              <w:rPr>
                <w:rFonts w:ascii="宋体" w:hAnsi="宋体" w:cs="宋体"/>
                <w:szCs w:val="21"/>
              </w:rPr>
            </w:pPr>
            <w:r>
              <w:rPr>
                <w:rFonts w:hint="eastAsia" w:ascii="宋体" w:cs="宋体"/>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tc>
      </w:tr>
    </w:tbl>
    <w:p>
      <w:r>
        <w:rPr>
          <w:rFonts w:hint="eastAsia"/>
        </w:rPr>
        <w:t>说明：不符合标注N</w:t>
      </w:r>
    </w:p>
    <w:p>
      <w:pP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BF069"/>
    <w:multiLevelType w:val="singleLevel"/>
    <w:tmpl w:val="856BF069"/>
    <w:lvl w:ilvl="0" w:tentative="0">
      <w:start w:val="1"/>
      <w:numFmt w:val="decimal"/>
      <w:lvlText w:val="%1."/>
      <w:lvlJc w:val="left"/>
      <w:pPr>
        <w:tabs>
          <w:tab w:val="left" w:pos="312"/>
        </w:tabs>
      </w:pPr>
    </w:lvl>
  </w:abstractNum>
  <w:abstractNum w:abstractNumId="1">
    <w:nsid w:val="D5478AD7"/>
    <w:multiLevelType w:val="singleLevel"/>
    <w:tmpl w:val="D5478AD7"/>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436BDD"/>
    <w:multiLevelType w:val="singleLevel"/>
    <w:tmpl w:val="2E436BDD"/>
    <w:lvl w:ilvl="0" w:tentative="0">
      <w:start w:val="1"/>
      <w:numFmt w:val="decimal"/>
      <w:suff w:val="nothing"/>
      <w:lvlText w:val="%1、"/>
      <w:lvlJc w:val="left"/>
    </w:lvl>
  </w:abstractNum>
  <w:abstractNum w:abstractNumId="4">
    <w:nsid w:val="3896773A"/>
    <w:multiLevelType w:val="singleLevel"/>
    <w:tmpl w:val="3896773A"/>
    <w:lvl w:ilvl="0" w:tentative="0">
      <w:start w:val="1"/>
      <w:numFmt w:val="decimal"/>
      <w:suff w:val="nothing"/>
      <w:lvlText w:val="%1）"/>
      <w:lvlJc w:val="left"/>
    </w:lvl>
  </w:abstractNum>
  <w:abstractNum w:abstractNumId="5">
    <w:nsid w:val="43BF2FDE"/>
    <w:multiLevelType w:val="multilevel"/>
    <w:tmpl w:val="43BF2F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69ACA3B6"/>
    <w:multiLevelType w:val="singleLevel"/>
    <w:tmpl w:val="69ACA3B6"/>
    <w:lvl w:ilvl="0" w:tentative="0">
      <w:start w:val="1"/>
      <w:numFmt w:val="decimal"/>
      <w:suff w:val="nothing"/>
      <w:lvlText w:val="%1）"/>
      <w:lvlJc w:val="left"/>
    </w:lvl>
  </w:abstractNum>
  <w:abstractNum w:abstractNumId="8">
    <w:nsid w:val="6BBA56CC"/>
    <w:multiLevelType w:val="singleLevel"/>
    <w:tmpl w:val="6BBA56CC"/>
    <w:lvl w:ilvl="0" w:tentative="0">
      <w:start w:val="1"/>
      <w:numFmt w:val="decimal"/>
      <w:suff w:val="nothing"/>
      <w:lvlText w:val="%1、"/>
      <w:lvlJc w:val="left"/>
    </w:lvl>
  </w:abstractNum>
  <w:num w:numId="1">
    <w:abstractNumId w:val="8"/>
  </w:num>
  <w:num w:numId="2">
    <w:abstractNumId w:val="6"/>
  </w:num>
  <w:num w:numId="3">
    <w:abstractNumId w:val="1"/>
  </w:num>
  <w:num w:numId="4">
    <w:abstractNumId w:val="3"/>
  </w:num>
  <w:num w:numId="5">
    <w:abstractNumId w:val="7"/>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B35ADA"/>
    <w:rsid w:val="181E0B20"/>
    <w:rsid w:val="2C936990"/>
    <w:rsid w:val="3D811CB7"/>
    <w:rsid w:val="41B17DB8"/>
    <w:rsid w:val="465356B6"/>
    <w:rsid w:val="4CFB1FBE"/>
    <w:rsid w:val="580967A3"/>
    <w:rsid w:val="62E407BE"/>
    <w:rsid w:val="64673F0C"/>
    <w:rsid w:val="6F135ABC"/>
    <w:rsid w:val="74BC2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qFormat/>
    <w:uiPriority w:val="34"/>
    <w:pPr>
      <w:ind w:firstLine="420" w:firstLineChars="200"/>
    </w:pPr>
    <w:rPr>
      <w:rFonts w:ascii="Calibri" w:hAnsi="Calibri" w:cs="Times New Roman"/>
      <w:sz w:val="21"/>
      <w:szCs w:val="22"/>
    </w:rPr>
  </w:style>
  <w:style w:type="paragraph" w:customStyle="1" w:styleId="1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4</TotalTime>
  <ScaleCrop>false</ScaleCrop>
  <LinksUpToDate>false</LinksUpToDate>
  <CharactersWithSpaces>151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2019-12-23T06:57:21Z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