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 w:cs="宋体"/>
          <w:b/>
          <w:sz w:val="22"/>
          <w:szCs w:val="22"/>
        </w:rPr>
        <w:t>▇</w:t>
      </w:r>
      <w:r>
        <w:rPr>
          <w:b/>
          <w:sz w:val="22"/>
          <w:szCs w:val="22"/>
        </w:rPr>
        <w:t xml:space="preserve">QMS </w:t>
      </w:r>
      <w:r>
        <w:rPr>
          <w:rFonts w:hint="eastAsia" w:ascii="宋体" w:hAnsi="宋体" w:cs="宋体"/>
          <w:b/>
          <w:sz w:val="22"/>
          <w:szCs w:val="22"/>
        </w:rPr>
        <w:t>▇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10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636"/>
        <w:gridCol w:w="704"/>
        <w:gridCol w:w="222"/>
        <w:gridCol w:w="491"/>
        <w:gridCol w:w="1820"/>
        <w:gridCol w:w="1016"/>
        <w:gridCol w:w="681"/>
        <w:gridCol w:w="800"/>
        <w:gridCol w:w="487"/>
        <w:gridCol w:w="154"/>
        <w:gridCol w:w="27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54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93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湖北成群建设工程有限公司</w:t>
            </w:r>
          </w:p>
        </w:tc>
        <w:tc>
          <w:tcPr>
            <w:tcW w:w="80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394" w:type="dxa"/>
            <w:gridSpan w:val="3"/>
            <w:tcBorders>
              <w:top w:val="single" w:color="auto" w:sz="8" w:space="0"/>
            </w:tcBorders>
            <w:vAlign w:val="center"/>
          </w:tcPr>
          <w:p>
            <w:bookmarkStart w:id="0" w:name="专业代码"/>
            <w:r>
              <w:t>O：28.02.00;28.03.01;28.04.01</w:t>
            </w:r>
          </w:p>
          <w:p>
            <w:r>
              <w:t>EC：28.02.00;28.03.01;28.04.01</w:t>
            </w:r>
          </w:p>
          <w:p>
            <w:r>
              <w:t>E：28.02.00;28.03.01;28.04.01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周文廷</w:t>
            </w:r>
          </w:p>
        </w:tc>
        <w:tc>
          <w:tcPr>
            <w:tcW w:w="4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3517" w:type="dxa"/>
            <w:gridSpan w:val="3"/>
            <w:vAlign w:val="center"/>
          </w:tcPr>
          <w:p>
            <w:r>
              <w:t>O：28.02.00;28.03.01;28.04.01</w:t>
            </w:r>
          </w:p>
          <w:p>
            <w:r>
              <w:t>EC：28.02.00;28.03.01;28.04.01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E：28.02.00;28.03.01;28.04.01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7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企业办公室+远程微信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636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张亮、温红玲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6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75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15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9128" w:type="dxa"/>
            <w:gridSpan w:val="10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施工准备-材料设备进场-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施工过程控制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-分部分项工程验收（隐蔽工程验收）-竣工预验收-竣工验收-工程交付-保修服务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一、建筑工程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1、建筑工程一般关键工序：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基础工程方面包括：土方工程，混凝土灌注桩浇注，地下连续墙，土钉墙，后浇带及其他结构混凝土，防水混凝土浇筑，卷材防水层细部构造处理，钢结构安装。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主体结构工程方面包括：梁柱节点钢筋隐蔽工程，混凝土浇注，预应力张拉，装配式结构安装，钢结构安装，网架结构安装，索膜安装。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其它方面包括：外墙外保温施工，脚手架安拆，大型机械设备安拆。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控制措施：经过审批的施工组织设计及专门技术交底等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2、建筑工程需确认过程一般有：</w:t>
            </w:r>
            <w:r>
              <w:rPr>
                <w:sz w:val="21"/>
                <w:szCs w:val="21"/>
              </w:rPr>
              <w:t>焊接、大体积混凝土浇筑、吊桩、钢结构防腐、防水工程</w:t>
            </w:r>
            <w:r>
              <w:rPr>
                <w:rFonts w:hint="eastAsia"/>
                <w:sz w:val="21"/>
                <w:szCs w:val="21"/>
              </w:rPr>
              <w:t>等，对需确认过程的控制一般有以下几个方面：1、对设备、人员进行确认，2、按照经过确认审批的施工组织设计进行控制，3、设置工序质量控制点4、编制专门的技术交底，5、现场监督管理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二、道路施工（含市政道路）：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1、道路施工一般的关键工序有：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一般有：</w:t>
            </w:r>
            <w:r>
              <w:rPr>
                <w:sz w:val="21"/>
                <w:szCs w:val="21"/>
              </w:rPr>
              <w:t>路床施工和垫层施工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2、路床施工</w:t>
            </w:r>
            <w:r>
              <w:rPr>
                <w:sz w:val="21"/>
                <w:szCs w:val="21"/>
              </w:rPr>
              <w:t xml:space="preserve">1、测量放线及前期土工试验2、试验路段:3、路床修筑及平整:4、压实: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</w:t>
            </w:r>
            <w:r>
              <w:rPr>
                <w:sz w:val="21"/>
                <w:szCs w:val="21"/>
              </w:rPr>
              <w:t>垫层施工1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准备工作2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施工放样</w:t>
            </w:r>
            <w:r>
              <w:rPr>
                <w:rFonts w:hint="eastAsia"/>
                <w:sz w:val="21"/>
                <w:szCs w:val="21"/>
              </w:rPr>
              <w:t xml:space="preserve"> 3）</w:t>
            </w:r>
            <w:r>
              <w:rPr>
                <w:sz w:val="21"/>
                <w:szCs w:val="21"/>
              </w:rPr>
              <w:t>沟槽开挖、</w:t>
            </w:r>
            <w:r>
              <w:rPr>
                <w:rFonts w:hint="eastAsia"/>
                <w:sz w:val="21"/>
                <w:szCs w:val="21"/>
              </w:rPr>
              <w:t>4）</w:t>
            </w:r>
            <w:r>
              <w:rPr>
                <w:sz w:val="21"/>
                <w:szCs w:val="21"/>
              </w:rPr>
              <w:t>针对排水管道施工；</w:t>
            </w:r>
            <w:r>
              <w:rPr>
                <w:rFonts w:hint="eastAsia"/>
                <w:sz w:val="21"/>
                <w:szCs w:val="21"/>
              </w:rPr>
              <w:t>5）</w:t>
            </w:r>
            <w:r>
              <w:rPr>
                <w:sz w:val="21"/>
                <w:szCs w:val="21"/>
              </w:rPr>
              <w:t>管坑回填；</w:t>
            </w:r>
            <w:r>
              <w:rPr>
                <w:rFonts w:hint="eastAsia"/>
                <w:sz w:val="21"/>
                <w:szCs w:val="21"/>
              </w:rPr>
              <w:t>6）</w:t>
            </w:r>
            <w:r>
              <w:rPr>
                <w:sz w:val="21"/>
                <w:szCs w:val="21"/>
              </w:rPr>
              <w:t>路基施工</w:t>
            </w:r>
            <w:r>
              <w:rPr>
                <w:rFonts w:hint="eastAsia"/>
                <w:sz w:val="21"/>
                <w:szCs w:val="21"/>
              </w:rPr>
              <w:t>；7）</w:t>
            </w:r>
            <w:r>
              <w:rPr>
                <w:sz w:val="21"/>
                <w:szCs w:val="21"/>
              </w:rPr>
              <w:t>路面结构施工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控制措施：经过审批的施工组织设计及专门技术交底等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道路施工需确认过程：软地基处理、沥青混凝土摊铺等，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1、对设备、人员进行确认，2、按照经过确认审批的施工组织设计进行控制，3、设置工序质量控制点4、编制专门的技术交底，5、现场监督管理</w:t>
            </w:r>
          </w:p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9" w:hRule="atLeast"/>
          <w:jc w:val="center"/>
        </w:trPr>
        <w:tc>
          <w:tcPr>
            <w:tcW w:w="224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1、建筑业通用标准、规范　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1）GB 50300-2019《建筑工程施工质量验收统一标准》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2）GB/T 50375-2016 《建筑工程施工质量评价标准》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3）GB 50411-2019 《建筑节能工程施工质量验收规范》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4)GB 50656-2011 《施工企业安全生产管理规范》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5)GB 50720-2011 《建设工程施工现场消防安全技术规范》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6)GB 50870-2013 《建筑施工安全技术统一规范》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7)GB/T 50326-2017 《建设工程项目管理规范》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8)GB/T 50328-2014 《建设工程文件归档规范》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9)GB/T50358-2017《建设项目工程总承包管理规范》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10)GB/T50502-2009 《建筑施工组织设计规范》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11)JGJ/T104-2011 《建筑工程冬期施工规程》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12)GB/T 50326-2017 《建设工程项目管理规范》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13)GB/T 50328-2014 《建设工程文件归档规范》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14)GB/T50358-2017《建设项目工程总承包管理规范》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2、与专业有关的标准、规范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1）地基基础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地基与基础工程测量规范GB50026-2007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建筑地基处理技术规范JGJ79-2012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建筑基坑支护技术规程JGJ120-2012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锚杆喷射混凝土支护技术规范GB50086-2015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建筑边坡工程技术规范GB50330-2013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建筑桩基技术规范JGJ94-2008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高层建筑箱形与筏形基础技术规范JGJ6-2011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湿险性黄土地区建筑规范GB50025-2018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湿陷性黄土地区建筑基坑工程安全技术规程JGJ167-2009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膨胀土地区建筑技术规范GBJ112-87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既有建筑地基基础加固技术规范JGJ123-2012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地下工程防水技术规范GB50108-2008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2）主体结构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钢筋混凝土升板结构技术规范GBJ130-90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大体积混凝土施工规范GB50496-2018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装配式大板居住建筑设计和施工规程JGJ1-91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高层建筑混凝土结构技术规程JGJ3-2010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轻骨料混凝土结构技术规程JGJ12-2006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冷拔钢丝预应力混凝土构件设计与施工规程JGJ19-92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无粘结预应力混凝土结构技术规程JGJ92-2016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冷轧带肋钢筋混凝土结构技术规程JGJ95-2011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钢筋焊接网混凝土结构技术规程JGJ114-2014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冷轧扭钢筋混凝土构件技术规程JGJ115-2006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型钢混凝土组合结构技术规程JGJ138-2001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混凝土结构后锚固技术规程JGJ145-2004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混凝土异形柱结构技术规程JGJ149-2017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多孔砖砌体结构技术规范JGJ137-2001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3、与企业施工范围有关的规范(市政)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1）城市道路路基工程施工及验收规范(CJJ44-91)；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2）市政道路工程质量检验评定标准(CJJ1-90)；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3）水泥混凝土路面施工及验收规范(GBJ97-87)；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4）市政排水管渠工程质量检验评定标准(CJJ3-90)；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5）给水排水管道工程施工及验收规范(GB50268-97)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91440</wp:posOffset>
                  </wp:positionV>
                  <wp:extent cx="679450" cy="279400"/>
                  <wp:effectExtent l="0" t="0" r="635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2022.7.2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3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795655</wp:posOffset>
                  </wp:positionH>
                  <wp:positionV relativeFrom="paragraph">
                    <wp:posOffset>165735</wp:posOffset>
                  </wp:positionV>
                  <wp:extent cx="560705" cy="265430"/>
                  <wp:effectExtent l="0" t="0" r="10795" b="1270"/>
                  <wp:wrapNone/>
                  <wp:docPr id="4" name="图片 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1833" t="25583" r="41293" b="33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133985</wp:posOffset>
                  </wp:positionV>
                  <wp:extent cx="679450" cy="279400"/>
                  <wp:effectExtent l="0" t="0" r="6350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</w:t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2022.7.2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3"/>
      </w:pPr>
    </w:p>
    <w:p>
      <w:pPr>
        <w:snapToGrid w:val="0"/>
        <w:spacing w:before="120" w:beforeLines="50" w:line="360" w:lineRule="exact"/>
        <w:jc w:val="center"/>
        <w:rPr>
          <w:rFonts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10"/>
        <w:tblW w:w="106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761"/>
        <w:gridCol w:w="995"/>
        <w:gridCol w:w="1228"/>
        <w:gridCol w:w="895"/>
        <w:gridCol w:w="1134"/>
        <w:gridCol w:w="504"/>
        <w:gridCol w:w="444"/>
        <w:gridCol w:w="24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87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湖北成群建设工程有限公司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40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O：28.02.00;28.03.01;28.04.01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EC：28.02.00;28.03.01;28.04.01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/>
                <w:sz w:val="21"/>
                <w:szCs w:val="21"/>
              </w:rPr>
              <w:t>E：28.02.00;28.03.01;28.04.01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周文廷</w:t>
            </w:r>
          </w:p>
        </w:tc>
        <w:tc>
          <w:tcPr>
            <w:tcW w:w="12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/>
                <w:sz w:val="21"/>
                <w:szCs w:val="21"/>
              </w:rPr>
              <w:t>28.02.00;28.03.01;28.04.01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45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企业办公室+远程微信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76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张亮</w:t>
            </w:r>
          </w:p>
        </w:tc>
        <w:tc>
          <w:tcPr>
            <w:tcW w:w="9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温红玲</w:t>
            </w:r>
          </w:p>
        </w:tc>
        <w:tc>
          <w:tcPr>
            <w:tcW w:w="122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2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4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18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施工准备-材料设备进场-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施工过程控制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-分部分项工程验收（隐蔽工程验收）-竣工预验收-竣工验收-工程交付-保修服务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18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固废排放</w:t>
            </w:r>
            <w:r>
              <w:rPr>
                <w:rFonts w:hint="eastAsia" w:ascii="宋体" w:hAnsi="宋体"/>
                <w:b/>
                <w:sz w:val="20"/>
              </w:rPr>
              <w:t>、火灾事故的发生、粉尘排放、噪声排放、废弃物排放及噪声管理控制程序、应急准备和响应控制程序、固体废弃物管理控制程序、扬尘控制程序及各管理制度及应急预案等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18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质量法</w:t>
            </w:r>
            <w:r>
              <w:rPr>
                <w:rFonts w:hint="eastAsia" w:ascii="宋体" w:hAnsi="宋体"/>
                <w:b/>
                <w:sz w:val="20"/>
              </w:rPr>
              <w:t>、环境保护法、消防法、G</w:t>
            </w:r>
            <w:r>
              <w:rPr>
                <w:rFonts w:ascii="宋体" w:hAnsi="宋体"/>
                <w:b/>
                <w:sz w:val="20"/>
              </w:rPr>
              <w:t>B 50300-2019</w:t>
            </w:r>
            <w:r>
              <w:rPr>
                <w:rFonts w:hint="eastAsia" w:ascii="宋体" w:hAnsi="宋体"/>
                <w:b/>
                <w:sz w:val="20"/>
              </w:rPr>
              <w:t>《建筑工程施工质量验收统一标准》、G</w:t>
            </w:r>
            <w:r>
              <w:rPr>
                <w:rFonts w:ascii="宋体" w:hAnsi="宋体"/>
                <w:b/>
                <w:sz w:val="20"/>
              </w:rPr>
              <w:t xml:space="preserve">B/T50375-2016 </w:t>
            </w:r>
            <w:r>
              <w:rPr>
                <w:rFonts w:hint="eastAsia" w:ascii="宋体" w:hAnsi="宋体"/>
                <w:b/>
                <w:sz w:val="20"/>
              </w:rPr>
              <w:t>《建筑工程施工质量评价标准》、D</w:t>
            </w:r>
            <w:r>
              <w:rPr>
                <w:rFonts w:ascii="宋体" w:hAnsi="宋体"/>
                <w:b/>
                <w:sz w:val="20"/>
              </w:rPr>
              <w:t xml:space="preserve">L5009.3-2016 </w:t>
            </w:r>
            <w:r>
              <w:rPr>
                <w:rFonts w:hint="eastAsia" w:ascii="宋体" w:hAnsi="宋体"/>
                <w:b/>
                <w:sz w:val="20"/>
              </w:rPr>
              <w:t>《电力建设安全工作规程 变电所部分》、《建筑工程绿色施工规范》G</w:t>
            </w:r>
            <w:r>
              <w:rPr>
                <w:rFonts w:ascii="宋体" w:hAnsi="宋体"/>
                <w:b/>
                <w:sz w:val="20"/>
              </w:rPr>
              <w:t>B/T50905-2014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18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18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相关审核知识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-54610</wp:posOffset>
                  </wp:positionV>
                  <wp:extent cx="679450" cy="279400"/>
                  <wp:effectExtent l="0" t="0" r="635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61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022.7.2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175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13970</wp:posOffset>
                  </wp:positionV>
                  <wp:extent cx="679450" cy="279400"/>
                  <wp:effectExtent l="0" t="0" r="635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380365</wp:posOffset>
                  </wp:positionV>
                  <wp:extent cx="560705" cy="265430"/>
                  <wp:effectExtent l="0" t="0" r="10795" b="1270"/>
                  <wp:wrapNone/>
                  <wp:docPr id="7" name="图片 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1833" t="25583" r="41293" b="33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61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1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022.7.2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10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764"/>
        <w:gridCol w:w="992"/>
        <w:gridCol w:w="851"/>
        <w:gridCol w:w="1417"/>
        <w:gridCol w:w="851"/>
        <w:gridCol w:w="642"/>
        <w:gridCol w:w="29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024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湖北成群建设工程有限公司</w:t>
            </w:r>
          </w:p>
        </w:tc>
        <w:tc>
          <w:tcPr>
            <w:tcW w:w="85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5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O：28.02.00;28.03.01;28.04.01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EC：28.02.00;28.03.01;28.04.01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/>
                <w:sz w:val="21"/>
                <w:szCs w:val="21"/>
              </w:rPr>
              <w:t>E：28.02.00;28.03.01;28.04.01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周文廷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/>
                <w:sz w:val="21"/>
                <w:szCs w:val="21"/>
              </w:rPr>
              <w:t>28.02.00;28.03.01;28.04.01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35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企业办公室+远程微信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76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张亮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温红玲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354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施工准备-材料设备进场-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施工过程控制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-分部分项工程验收（隐蔽工程验收）-竣工预验收-竣工验收-工程交付-保修服务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不可接受风险：火灾/物体打击/触电/噪声伤害/车辆伤害/高控坠落等</w:t>
            </w:r>
          </w:p>
          <w:p>
            <w:pPr>
              <w:pStyle w:val="2"/>
              <w:ind w:right="96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控制措施：危险源辨识</w:t>
            </w:r>
            <w:r>
              <w:rPr>
                <w:rFonts w:hint="eastAsia" w:ascii="宋体" w:hAnsi="宋体"/>
                <w:sz w:val="21"/>
                <w:szCs w:val="21"/>
              </w:rPr>
              <w:t>、风险评价和风险控制程序/工程施工、维护过程控制程序/施工安全管理程序/过程监视和测量控制程序及管理制度及应急预案等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质量法</w:t>
            </w:r>
            <w:r>
              <w:rPr>
                <w:rFonts w:hint="eastAsia" w:ascii="宋体" w:hAnsi="宋体"/>
                <w:sz w:val="21"/>
                <w:szCs w:val="21"/>
              </w:rPr>
              <w:t>、环境保护法、安全生产法、消防法、《中华人民共和国特种设备安全法》《生产经营单位安全培训规定》、《生产安全事故应急预案管理办法》《安全生产事故隐患排查治理暂行规定》、《建设项目职业病防护设施“三同时”监督管理办法》、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《工业企业厂界环境噪声排放标准》—GB12348-2008</w:t>
            </w:r>
          </w:p>
          <w:p>
            <w:pPr>
              <w:spacing w:line="360" w:lineRule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《低压配电设计规范》—GB50054-2011 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《仪表供电设计规定》—HG/T20509-2000</w:t>
            </w:r>
          </w:p>
          <w:p>
            <w:pPr>
              <w:spacing w:line="360" w:lineRule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《仪表配管配线设计规定》—HG/T20512-2000 《埋地塑料排水管道工程技术规程》—CJJ143-2010 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《城市污水处理厂运行、维护及其安全技术规程》—CJJ60-2011</w:t>
            </w:r>
          </w:p>
          <w:p>
            <w:pPr>
              <w:spacing w:line="360" w:lineRule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《爆炸性气体环境用电气设备》—GB3836-2000 《石油化工仪表工程施工技术规程》—SH/T3521-2013 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《压缩机安装工程施工及验收规范》—GB50275-98</w:t>
            </w:r>
          </w:p>
          <w:p>
            <w:pPr>
              <w:spacing w:line="360" w:lineRule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《自动化仪表工程施工及验收规范》—GB 50093-2013 《化工装置自控工程设计规定》—HG/T20636-1998 《控制室设计规定》—HG/T 20508-2000 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《城市排水工程规划规范》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—GB50318-2017《建设工程项目管理规范》—GB/T50326-2017</w:t>
            </w:r>
          </w:p>
          <w:p>
            <w:pPr>
              <w:spacing w:line="360" w:lineRule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《城市污水处理工程项目建设标准(修订)(附条文说明)》—ZBBZH/CW</w:t>
            </w:r>
          </w:p>
          <w:p>
            <w:pPr>
              <w:spacing w:line="360" w:lineRule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《工业企业噪声控制设计规范》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—GB/T50087-2013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《城镇污水处理厂臭气处理技术规程》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—CJJ/T 243-2016 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《大气污染物综合排放标准》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—GB16297-1996</w:t>
            </w:r>
          </w:p>
          <w:p>
            <w:pPr>
              <w:spacing w:line="360" w:lineRule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《工业设备及管道防腐蚀工程施工规范》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—GB50726-2011 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《给水排水管道工程施工及验收规范》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—GB50268-2008 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《工程结构可靠性设计统一标准》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—GB50153-2008 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《建筑抗震设计规范（附条文说明）（2016年版》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—GB50011-2010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《地下工程防水技术规范》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—GB50108-2008</w:t>
            </w:r>
          </w:p>
          <w:p>
            <w:pPr>
              <w:spacing w:line="360" w:lineRule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《民用建筑设计统一标准》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—GB50352-2019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《民用建筑隔声设计规范》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—GB50118-2010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相关审核知识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92075</wp:posOffset>
                  </wp:positionV>
                  <wp:extent cx="679450" cy="279400"/>
                  <wp:effectExtent l="0" t="0" r="6350" b="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61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022.7.2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175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329565</wp:posOffset>
                  </wp:positionV>
                  <wp:extent cx="560705" cy="265430"/>
                  <wp:effectExtent l="0" t="0" r="10795" b="1270"/>
                  <wp:wrapNone/>
                  <wp:docPr id="10" name="图片 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1833" t="25583" r="41293" b="33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55245</wp:posOffset>
                  </wp:positionV>
                  <wp:extent cx="679450" cy="279400"/>
                  <wp:effectExtent l="0" t="0" r="6350" b="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61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1" w:name="_GoBack"/>
            <w:bookmarkEnd w:id="1"/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022.7.2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4"/>
        <w:rFonts w:hint="default"/>
      </w:rPr>
    </w:pPr>
    <w:r>
      <w:rPr>
        <w:rStyle w:val="14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3073" o:spid="_x0000_s3073" o:spt="202" type="#_x0000_t202" style="position:absolute;left:0pt;margin-left:379.65pt;margin-top:2.8pt;height:20.2pt;width:111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F83494"/>
    <w:rsid w:val="00045891"/>
    <w:rsid w:val="00083E78"/>
    <w:rsid w:val="001F3220"/>
    <w:rsid w:val="00202E01"/>
    <w:rsid w:val="002D47BA"/>
    <w:rsid w:val="002F1123"/>
    <w:rsid w:val="004A69BD"/>
    <w:rsid w:val="006470CE"/>
    <w:rsid w:val="00667919"/>
    <w:rsid w:val="006D7BCC"/>
    <w:rsid w:val="007C7911"/>
    <w:rsid w:val="008F0274"/>
    <w:rsid w:val="009741C4"/>
    <w:rsid w:val="009A7A8F"/>
    <w:rsid w:val="00A622F0"/>
    <w:rsid w:val="00AD4758"/>
    <w:rsid w:val="00B403A0"/>
    <w:rsid w:val="00B74F89"/>
    <w:rsid w:val="00BD7C80"/>
    <w:rsid w:val="00DB5FCC"/>
    <w:rsid w:val="00E50676"/>
    <w:rsid w:val="00F3628F"/>
    <w:rsid w:val="00F83494"/>
    <w:rsid w:val="00F865C8"/>
    <w:rsid w:val="00FC7B17"/>
    <w:rsid w:val="00FD239A"/>
    <w:rsid w:val="00FF2861"/>
    <w:rsid w:val="02645074"/>
    <w:rsid w:val="36160587"/>
    <w:rsid w:val="3FA070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4">
    <w:name w:val="heading 1"/>
    <w:basedOn w:val="1"/>
    <w:next w:val="1"/>
    <w:link w:val="16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locked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9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99"/>
    <w:pPr>
      <w:adjustRightInd w:val="0"/>
      <w:spacing w:line="312" w:lineRule="atLeast"/>
      <w:jc w:val="right"/>
    </w:p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spacing w:beforeAutospacing="1" w:afterAutospacing="1"/>
      <w:jc w:val="left"/>
    </w:pPr>
    <w:rPr>
      <w:kern w:val="0"/>
    </w:rPr>
  </w:style>
  <w:style w:type="character" w:customStyle="1" w:styleId="11">
    <w:name w:val="页脚 字符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link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标题 1 字符"/>
    <w:basedOn w:val="9"/>
    <w:link w:val="4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661</Words>
  <Characters>3768</Characters>
  <Lines>31</Lines>
  <Paragraphs>8</Paragraphs>
  <TotalTime>0</TotalTime>
  <ScaleCrop>false</ScaleCrop>
  <LinksUpToDate>false</LinksUpToDate>
  <CharactersWithSpaces>4421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zwt</cp:lastModifiedBy>
  <dcterms:modified xsi:type="dcterms:W3CDTF">2022-07-09T01:06:50Z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2052-10.1.0.6875</vt:lpwstr>
  </property>
</Properties>
</file>