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162"/>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sz w:val="24"/>
                <w:szCs w:val="24"/>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sz w:val="24"/>
                <w:szCs w:val="24"/>
              </w:rPr>
            </w:pPr>
            <w:r>
              <w:rPr>
                <w:rFonts w:hint="eastAsia"/>
                <w:color w:val="auto"/>
                <w:sz w:val="24"/>
                <w:szCs w:val="24"/>
              </w:rPr>
              <w:t>条款</w:t>
            </w:r>
          </w:p>
        </w:tc>
        <w:tc>
          <w:tcPr>
            <w:tcW w:w="10162" w:type="dxa"/>
            <w:vAlign w:val="center"/>
          </w:tcPr>
          <w:p>
            <w:pPr>
              <w:rPr>
                <w:rFonts w:hint="eastAsia" w:eastAsia="宋体"/>
                <w:color w:val="auto"/>
                <w:sz w:val="24"/>
                <w:szCs w:val="24"/>
                <w:lang w:val="en-US" w:eastAsia="zh-CN"/>
              </w:rPr>
            </w:pPr>
            <w:r>
              <w:rPr>
                <w:rFonts w:hint="eastAsia" w:eastAsia="宋体"/>
                <w:color w:val="auto"/>
                <w:sz w:val="24"/>
                <w:szCs w:val="24"/>
                <w:highlight w:val="none"/>
                <w:lang w:val="en-US" w:eastAsia="zh-CN"/>
              </w:rPr>
              <w:t>受审核部门：管理层，主管领导：汪城、孙四新（管代）、喻勤（安全事务代表）， 陪同人员：</w:t>
            </w:r>
            <w:bookmarkStart w:id="0" w:name="联系人"/>
            <w:r>
              <w:rPr>
                <w:rFonts w:hint="eastAsia" w:eastAsia="宋体"/>
                <w:color w:val="auto"/>
                <w:sz w:val="24"/>
                <w:szCs w:val="24"/>
                <w:highlight w:val="none"/>
                <w:lang w:val="en-US" w:eastAsia="zh-CN"/>
              </w:rPr>
              <w:t>雷信莉</w:t>
            </w:r>
            <w:bookmarkEnd w:id="0"/>
          </w:p>
        </w:tc>
        <w:tc>
          <w:tcPr>
            <w:tcW w:w="1427"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60" w:type="dxa"/>
            <w:vMerge w:val="continue"/>
            <w:vAlign w:val="center"/>
          </w:tcPr>
          <w:p>
            <w:pPr>
              <w:rPr>
                <w:color w:val="auto"/>
                <w:sz w:val="24"/>
                <w:szCs w:val="24"/>
              </w:rPr>
            </w:pPr>
          </w:p>
        </w:tc>
        <w:tc>
          <w:tcPr>
            <w:tcW w:w="960" w:type="dxa"/>
            <w:vMerge w:val="continue"/>
            <w:vAlign w:val="center"/>
          </w:tcPr>
          <w:p>
            <w:pPr>
              <w:rPr>
                <w:color w:val="auto"/>
                <w:sz w:val="24"/>
                <w:szCs w:val="24"/>
              </w:rPr>
            </w:pPr>
          </w:p>
        </w:tc>
        <w:tc>
          <w:tcPr>
            <w:tcW w:w="10162" w:type="dxa"/>
            <w:vAlign w:val="center"/>
          </w:tcPr>
          <w:p>
            <w:pPr>
              <w:spacing w:before="120"/>
              <w:rPr>
                <w:rFonts w:hint="eastAsia" w:eastAsia="宋体"/>
                <w:color w:val="auto"/>
                <w:sz w:val="24"/>
                <w:szCs w:val="24"/>
                <w:lang w:eastAsia="zh-CN"/>
              </w:rPr>
            </w:pPr>
            <w:r>
              <w:rPr>
                <w:rFonts w:hint="eastAsia"/>
                <w:color w:val="auto"/>
                <w:sz w:val="24"/>
                <w:szCs w:val="24"/>
              </w:rPr>
              <w:t>审核员：</w:t>
            </w:r>
            <w:r>
              <w:rPr>
                <w:rFonts w:hint="eastAsia"/>
                <w:color w:val="auto"/>
                <w:sz w:val="24"/>
                <w:szCs w:val="24"/>
                <w:lang w:val="en-US" w:eastAsia="zh-CN"/>
              </w:rPr>
              <w:t>杨珍全</w:t>
            </w:r>
            <w:r>
              <w:rPr>
                <w:rFonts w:hint="eastAsia"/>
                <w:color w:val="auto"/>
                <w:sz w:val="24"/>
                <w:szCs w:val="24"/>
              </w:rPr>
              <w:t>，   审核时间：</w:t>
            </w:r>
            <w:r>
              <w:rPr>
                <w:rFonts w:hint="eastAsia"/>
                <w:color w:val="auto"/>
                <w:sz w:val="24"/>
                <w:szCs w:val="24"/>
                <w:lang w:eastAsia="zh-CN"/>
              </w:rPr>
              <w:t>2022年</w:t>
            </w:r>
            <w:r>
              <w:rPr>
                <w:rFonts w:hint="eastAsia"/>
                <w:color w:val="auto"/>
                <w:sz w:val="24"/>
                <w:szCs w:val="24"/>
                <w:lang w:val="en-US" w:eastAsia="zh-CN"/>
              </w:rPr>
              <w:t>7</w:t>
            </w:r>
            <w:r>
              <w:rPr>
                <w:rFonts w:hint="eastAsia"/>
                <w:color w:val="auto"/>
                <w:sz w:val="24"/>
                <w:szCs w:val="24"/>
                <w:lang w:eastAsia="zh-CN"/>
              </w:rPr>
              <w:t>月</w:t>
            </w:r>
            <w:r>
              <w:rPr>
                <w:rFonts w:hint="eastAsia"/>
                <w:color w:val="auto"/>
                <w:sz w:val="24"/>
                <w:szCs w:val="24"/>
                <w:lang w:val="en-US" w:eastAsia="zh-CN"/>
              </w:rPr>
              <w:t>1</w:t>
            </w:r>
            <w:r>
              <w:rPr>
                <w:rFonts w:hint="eastAsia"/>
                <w:color w:val="auto"/>
                <w:sz w:val="24"/>
                <w:szCs w:val="24"/>
                <w:lang w:eastAsia="zh-CN"/>
              </w:rPr>
              <w:t>日</w:t>
            </w:r>
          </w:p>
        </w:tc>
        <w:tc>
          <w:tcPr>
            <w:tcW w:w="1427"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sz w:val="24"/>
                <w:szCs w:val="24"/>
              </w:rPr>
            </w:pPr>
          </w:p>
        </w:tc>
        <w:tc>
          <w:tcPr>
            <w:tcW w:w="960" w:type="dxa"/>
            <w:vMerge w:val="continue"/>
            <w:vAlign w:val="center"/>
          </w:tcPr>
          <w:p>
            <w:pPr>
              <w:rPr>
                <w:color w:val="auto"/>
                <w:sz w:val="24"/>
                <w:szCs w:val="24"/>
              </w:rPr>
            </w:pPr>
          </w:p>
        </w:tc>
        <w:tc>
          <w:tcPr>
            <w:tcW w:w="10162" w:type="dxa"/>
            <w:vAlign w:val="center"/>
          </w:tcPr>
          <w:p>
            <w:pPr>
              <w:spacing w:line="300" w:lineRule="exact"/>
              <w:rPr>
                <w:rFonts w:hint="eastAsia"/>
                <w:color w:val="auto"/>
                <w:sz w:val="24"/>
                <w:szCs w:val="24"/>
              </w:rPr>
            </w:pPr>
            <w:r>
              <w:rPr>
                <w:rFonts w:hint="eastAsia"/>
                <w:color w:val="auto"/>
                <w:sz w:val="24"/>
                <w:szCs w:val="24"/>
              </w:rPr>
              <w:t>审核条款：</w:t>
            </w:r>
          </w:p>
          <w:p>
            <w:pPr>
              <w:spacing w:line="300" w:lineRule="exact"/>
              <w:rPr>
                <w:rFonts w:ascii="宋体" w:hAnsi="宋体" w:cs="新宋体"/>
                <w:color w:val="auto"/>
                <w:sz w:val="18"/>
                <w:szCs w:val="18"/>
              </w:rPr>
            </w:pPr>
            <w:r>
              <w:rPr>
                <w:rFonts w:hint="eastAsia" w:ascii="宋体" w:hAnsi="宋体" w:cs="新宋体"/>
                <w:color w:val="auto"/>
                <w:sz w:val="18"/>
                <w:szCs w:val="18"/>
                <w:lang w:eastAsia="zh-CN"/>
              </w:rPr>
              <w:t>EMS:</w:t>
            </w:r>
            <w:r>
              <w:rPr>
                <w:rFonts w:hint="eastAsia" w:ascii="宋体" w:hAnsi="宋体" w:cs="新宋体"/>
                <w:color w:val="auto"/>
                <w:sz w:val="18"/>
                <w:szCs w:val="18"/>
              </w:rPr>
              <w:t>4.1组织及其环境;4.2相关方需求与期望;4.3确定体系范围;4.4体系;5.1领导作用与承诺;5.2方针;5.3组织的角色、职责和权限；6.1应对风险和机遇的措施；6.1.4措施的策划；6.2目标及其实现的策划；7.1资源；7.4沟通；9.1.1监测、分析和评估总则；9.3管理评审；10.1改进 总则；10.3持续改进。</w:t>
            </w:r>
          </w:p>
          <w:p>
            <w:pPr>
              <w:spacing w:line="300" w:lineRule="exact"/>
              <w:rPr>
                <w:rFonts w:ascii="宋体" w:hAnsi="宋体" w:cs="新宋体"/>
                <w:color w:val="auto"/>
                <w:sz w:val="18"/>
                <w:szCs w:val="18"/>
              </w:rPr>
            </w:pPr>
            <w:r>
              <w:rPr>
                <w:rFonts w:hint="eastAsia" w:ascii="宋体" w:hAnsi="宋体" w:cs="新宋体"/>
                <w:color w:val="auto"/>
                <w:sz w:val="18"/>
                <w:szCs w:val="18"/>
                <w:lang w:eastAsia="zh-CN"/>
              </w:rPr>
              <w:t>OHSMS:</w:t>
            </w:r>
            <w:r>
              <w:rPr>
                <w:rFonts w:hint="eastAsia" w:ascii="宋体" w:hAnsi="宋体" w:cs="新宋体"/>
                <w:color w:val="auto"/>
                <w:sz w:val="18"/>
                <w:szCs w:val="18"/>
              </w:rPr>
              <w:t>4.1组织及其环境;4.2相关方需求与期望;4.3确定体系范围;4.4体系;5.1领导作用与承诺;5.2方针;5.3组织的角色、职责和权限；5.4工作人员的协商和参与；6.1应对风险和机遇的措施；6.1.4措施的策划；6.2目标及其实现的策划；7.1资源；7.4信息和沟通；9.1监视、测量、分析和评价；9.3管理评审；10.1事件、不符合和纠正措施；10.2持续改进。</w:t>
            </w:r>
          </w:p>
          <w:p>
            <w:pPr>
              <w:rPr>
                <w:rFonts w:hint="default" w:eastAsia="宋体"/>
                <w:color w:val="auto"/>
                <w:sz w:val="24"/>
                <w:szCs w:val="24"/>
                <w:lang w:val="en-US" w:eastAsia="zh-CN"/>
              </w:rPr>
            </w:pPr>
            <w:r>
              <w:rPr>
                <w:rFonts w:hint="eastAsia" w:ascii="宋体" w:hAnsi="宋体" w:cs="新宋体"/>
                <w:color w:val="auto"/>
                <w:sz w:val="18"/>
                <w:szCs w:val="18"/>
              </w:rPr>
              <w:t>范围的确认，资质的确认，法律法规执行情况，重大质量事故，及顾客投诉和质量监督抽查情况，环境安全投诉，一阶段问题验证。</w:t>
            </w:r>
          </w:p>
        </w:tc>
        <w:tc>
          <w:tcPr>
            <w:tcW w:w="1427"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160" w:type="dxa"/>
          </w:tcPr>
          <w:p>
            <w:pPr>
              <w:rPr>
                <w:rFonts w:ascii="宋体" w:hAnsi="宋体" w:cs="宋体"/>
                <w:color w:val="auto"/>
                <w:sz w:val="21"/>
                <w:szCs w:val="21"/>
              </w:rPr>
            </w:pPr>
            <w:r>
              <w:rPr>
                <w:rFonts w:hint="eastAsia" w:ascii="宋体" w:hAnsi="宋体" w:cs="宋体"/>
                <w:color w:val="auto"/>
                <w:sz w:val="21"/>
                <w:szCs w:val="21"/>
              </w:rPr>
              <w:t>组织及其环境;</w:t>
            </w:r>
          </w:p>
          <w:p>
            <w:pPr>
              <w:rPr>
                <w:rFonts w:ascii="宋体" w:hAnsi="宋体" w:cs="宋体"/>
                <w:color w:val="auto"/>
                <w:sz w:val="21"/>
                <w:szCs w:val="21"/>
              </w:rPr>
            </w:pPr>
            <w:r>
              <w:rPr>
                <w:rFonts w:hint="eastAsia" w:ascii="宋体" w:hAnsi="宋体" w:cs="宋体"/>
                <w:color w:val="auto"/>
                <w:sz w:val="21"/>
                <w:szCs w:val="21"/>
              </w:rPr>
              <w:t>相关方需求与期望;</w:t>
            </w:r>
          </w:p>
          <w:p>
            <w:pPr>
              <w:rPr>
                <w:rFonts w:ascii="宋体" w:hAnsi="宋体" w:cs="宋体"/>
                <w:color w:val="auto"/>
                <w:sz w:val="21"/>
                <w:szCs w:val="21"/>
              </w:rPr>
            </w:pPr>
            <w:r>
              <w:rPr>
                <w:rFonts w:hint="eastAsia" w:ascii="宋体" w:hAnsi="宋体" w:cs="宋体"/>
                <w:color w:val="auto"/>
                <w:sz w:val="21"/>
                <w:szCs w:val="21"/>
              </w:rPr>
              <w:t>确定体系范围;</w:t>
            </w:r>
          </w:p>
          <w:p>
            <w:pPr>
              <w:rPr>
                <w:rFonts w:ascii="宋体" w:hAnsi="宋体" w:cs="宋体"/>
                <w:color w:val="auto"/>
                <w:sz w:val="21"/>
                <w:szCs w:val="21"/>
              </w:rPr>
            </w:pPr>
            <w:r>
              <w:rPr>
                <w:rFonts w:hint="eastAsia" w:ascii="宋体" w:hAnsi="宋体" w:cs="宋体"/>
                <w:color w:val="auto"/>
                <w:sz w:val="21"/>
                <w:szCs w:val="21"/>
              </w:rPr>
              <w:t>体系及其过程;</w:t>
            </w:r>
          </w:p>
          <w:p>
            <w:pPr>
              <w:rPr>
                <w:rFonts w:ascii="宋体" w:hAnsi="宋体" w:cs="宋体"/>
                <w:color w:val="auto"/>
                <w:sz w:val="21"/>
                <w:szCs w:val="21"/>
              </w:rPr>
            </w:pPr>
            <w:r>
              <w:rPr>
                <w:rFonts w:hint="eastAsia" w:ascii="宋体" w:hAnsi="宋体" w:cs="宋体"/>
                <w:color w:val="auto"/>
                <w:sz w:val="21"/>
                <w:szCs w:val="21"/>
              </w:rPr>
              <w:t>总要求</w:t>
            </w:r>
          </w:p>
          <w:p>
            <w:pPr>
              <w:rPr>
                <w:color w:val="auto"/>
                <w:sz w:val="21"/>
                <w:szCs w:val="21"/>
              </w:rPr>
            </w:pPr>
          </w:p>
        </w:tc>
        <w:tc>
          <w:tcPr>
            <w:tcW w:w="960" w:type="dxa"/>
          </w:tcPr>
          <w:p>
            <w:pPr>
              <w:adjustRightInd w:val="0"/>
              <w:snapToGrid w:val="0"/>
              <w:rPr>
                <w:rFonts w:ascii="宋体" w:hAnsi="宋体" w:cs="宋体"/>
                <w:color w:val="auto"/>
                <w:sz w:val="21"/>
                <w:szCs w:val="21"/>
              </w:rPr>
            </w:pPr>
            <w:r>
              <w:rPr>
                <w:rFonts w:hint="eastAsia" w:ascii="宋体" w:hAnsi="宋体" w:cs="宋体"/>
                <w:color w:val="auto"/>
                <w:sz w:val="21"/>
                <w:szCs w:val="21"/>
              </w:rPr>
              <w:t>E</w:t>
            </w:r>
            <w:r>
              <w:rPr>
                <w:rFonts w:hint="eastAsia" w:ascii="宋体" w:hAnsi="宋体" w:cs="宋体"/>
                <w:color w:val="auto"/>
                <w:sz w:val="21"/>
                <w:szCs w:val="21"/>
                <w:lang w:val="en-US" w:eastAsia="zh-CN"/>
              </w:rPr>
              <w:t>O</w:t>
            </w:r>
            <w:r>
              <w:rPr>
                <w:rFonts w:hint="eastAsia" w:ascii="宋体" w:hAnsi="宋体" w:cs="宋体"/>
                <w:color w:val="auto"/>
                <w:sz w:val="21"/>
                <w:szCs w:val="21"/>
              </w:rPr>
              <w:t>:4.1;4.2;4.3;4.4</w:t>
            </w:r>
          </w:p>
          <w:p>
            <w:pPr>
              <w:adjustRightInd w:val="0"/>
              <w:snapToGrid w:val="0"/>
              <w:rPr>
                <w:rFonts w:ascii="宋体" w:hAnsi="宋体" w:cs="宋体"/>
                <w:color w:val="auto"/>
                <w:sz w:val="21"/>
                <w:szCs w:val="21"/>
              </w:rPr>
            </w:pPr>
          </w:p>
          <w:p>
            <w:pPr>
              <w:rPr>
                <w:color w:val="auto"/>
                <w:sz w:val="21"/>
                <w:szCs w:val="21"/>
              </w:rPr>
            </w:pPr>
          </w:p>
        </w:tc>
        <w:tc>
          <w:tcPr>
            <w:tcW w:w="10162" w:type="dxa"/>
          </w:tcPr>
          <w:p>
            <w:pPr>
              <w:rPr>
                <w:rFonts w:ascii="宋体" w:hAnsi="宋体"/>
                <w:color w:val="auto"/>
                <w:sz w:val="21"/>
                <w:szCs w:val="21"/>
              </w:rPr>
            </w:pPr>
            <w:r>
              <w:rPr>
                <w:rFonts w:hint="eastAsia" w:ascii="宋体" w:hAnsi="宋体"/>
                <w:color w:val="auto"/>
                <w:sz w:val="21"/>
                <w:szCs w:val="21"/>
              </w:rPr>
              <w:t>公司制定有《组织环境和相关方要求管理程序》，确定对公司有利的内外部环境因素，对公司不利的内、外部因素有：市场竞争非常激烈，国家和政府对企业环保要求提高等。</w:t>
            </w:r>
          </w:p>
          <w:p>
            <w:pPr>
              <w:rPr>
                <w:rFonts w:ascii="宋体" w:hAnsi="宋体"/>
                <w:color w:val="auto"/>
                <w:sz w:val="21"/>
                <w:szCs w:val="21"/>
              </w:rPr>
            </w:pPr>
            <w:r>
              <w:rPr>
                <w:rFonts w:hint="eastAsia" w:ascii="宋体" w:hAnsi="宋体"/>
                <w:color w:val="auto"/>
                <w:sz w:val="21"/>
                <w:szCs w:val="21"/>
              </w:rPr>
              <w:t>公司通过业内展会、同行交流、座谈会、每周工作例会、QQ、微信等进行内外部沟通，并定期进行评审，形成会议记录。</w:t>
            </w:r>
          </w:p>
          <w:p>
            <w:pPr>
              <w:rPr>
                <w:rFonts w:ascii="宋体" w:hAnsi="宋体"/>
                <w:color w:val="auto"/>
                <w:sz w:val="21"/>
                <w:szCs w:val="21"/>
              </w:rPr>
            </w:pPr>
          </w:p>
          <w:p>
            <w:pPr>
              <w:rPr>
                <w:rFonts w:ascii="宋体" w:hAnsi="宋体"/>
                <w:color w:val="auto"/>
                <w:sz w:val="21"/>
                <w:szCs w:val="21"/>
              </w:rPr>
            </w:pPr>
            <w:r>
              <w:rPr>
                <w:rFonts w:hint="eastAsia" w:ascii="宋体" w:hAnsi="宋体"/>
                <w:color w:val="auto"/>
                <w:sz w:val="21"/>
                <w:szCs w:val="21"/>
              </w:rPr>
              <w:t>公司确定的相关方有员工、顾客、外部提供方等。</w:t>
            </w:r>
          </w:p>
          <w:p>
            <w:pPr>
              <w:rPr>
                <w:rFonts w:ascii="宋体" w:hAnsi="宋体"/>
                <w:color w:val="auto"/>
                <w:sz w:val="21"/>
                <w:szCs w:val="21"/>
              </w:rPr>
            </w:pPr>
            <w:r>
              <w:rPr>
                <w:rFonts w:hint="eastAsia" w:ascii="宋体" w:hAnsi="宋体"/>
                <w:color w:val="auto"/>
                <w:sz w:val="21"/>
                <w:szCs w:val="21"/>
              </w:rPr>
              <w:t>理解员工诉求的形式为谈心、茶话会等；理解政府机构等相关方的形式主要为电话沟通、上门拜访等；</w:t>
            </w:r>
          </w:p>
          <w:p>
            <w:pPr>
              <w:rPr>
                <w:rFonts w:ascii="宋体" w:hAnsi="宋体"/>
                <w:color w:val="auto"/>
                <w:sz w:val="21"/>
                <w:szCs w:val="21"/>
              </w:rPr>
            </w:pPr>
            <w:r>
              <w:rPr>
                <w:rFonts w:hint="eastAsia" w:ascii="宋体" w:hAnsi="宋体"/>
                <w:color w:val="auto"/>
                <w:sz w:val="21"/>
                <w:szCs w:val="21"/>
              </w:rPr>
              <w:t>员工关注的主要问题有工资、待遇、晋升机制、福利等，外部提供方关注的主要问题是回款时间等。</w:t>
            </w:r>
          </w:p>
          <w:p>
            <w:pPr>
              <w:rPr>
                <w:rFonts w:ascii="宋体" w:hAnsi="宋体"/>
                <w:color w:val="auto"/>
                <w:sz w:val="21"/>
                <w:szCs w:val="21"/>
              </w:rPr>
            </w:pPr>
            <w:r>
              <w:rPr>
                <w:rFonts w:hint="eastAsia" w:ascii="宋体" w:hAnsi="宋体"/>
                <w:color w:val="auto"/>
                <w:sz w:val="21"/>
                <w:szCs w:val="21"/>
              </w:rPr>
              <w:t>对相关方的要求的监视和评审的方法多样，通过QQ和微信等现代通讯手段是常用的便捷而又高效主要方法。</w:t>
            </w:r>
          </w:p>
          <w:p>
            <w:pPr>
              <w:rPr>
                <w:rFonts w:ascii="宋体" w:hAnsi="宋体"/>
                <w:color w:val="auto"/>
                <w:sz w:val="21"/>
                <w:szCs w:val="21"/>
              </w:rPr>
            </w:pPr>
          </w:p>
          <w:p>
            <w:pPr>
              <w:rPr>
                <w:rFonts w:hint="eastAsia" w:ascii="宋体" w:hAnsi="宋体"/>
                <w:color w:val="auto"/>
                <w:sz w:val="21"/>
                <w:szCs w:val="21"/>
              </w:rPr>
            </w:pPr>
            <w:r>
              <w:rPr>
                <w:rFonts w:hint="eastAsia" w:ascii="宋体" w:hAnsi="宋体"/>
                <w:color w:val="auto"/>
                <w:sz w:val="21"/>
                <w:szCs w:val="21"/>
              </w:rPr>
              <w:t>公司管理体系的范围是：</w:t>
            </w:r>
          </w:p>
          <w:p>
            <w:pPr>
              <w:rPr>
                <w:rFonts w:hint="eastAsia" w:eastAsia="宋体"/>
                <w:color w:val="auto"/>
                <w:sz w:val="21"/>
                <w:szCs w:val="21"/>
                <w:lang w:eastAsia="zh-CN"/>
              </w:rPr>
            </w:pPr>
            <w:bookmarkStart w:id="1" w:name="审核范围"/>
            <w:r>
              <w:rPr>
                <w:color w:val="auto"/>
                <w:sz w:val="21"/>
                <w:szCs w:val="21"/>
              </w:rPr>
              <w:t>E</w:t>
            </w:r>
            <w:r>
              <w:rPr>
                <w:rFonts w:hint="eastAsia"/>
                <w:color w:val="auto"/>
                <w:sz w:val="21"/>
                <w:szCs w:val="21"/>
                <w:lang w:eastAsia="zh-CN"/>
              </w:rPr>
              <w:t>:</w:t>
            </w:r>
            <w:r>
              <w:rPr>
                <w:color w:val="auto"/>
                <w:sz w:val="21"/>
                <w:szCs w:val="21"/>
              </w:rPr>
              <w:t>资质范围内防水防腐保温工程专业承包、建筑装修装饰工程专业承包所涉及场所的相关环境管理活动</w:t>
            </w:r>
            <w:r>
              <w:rPr>
                <w:rFonts w:hint="eastAsia"/>
                <w:color w:val="auto"/>
                <w:sz w:val="21"/>
                <w:szCs w:val="21"/>
                <w:lang w:eastAsia="zh-CN"/>
              </w:rPr>
              <w:t>。</w:t>
            </w:r>
          </w:p>
          <w:p>
            <w:pPr>
              <w:rPr>
                <w:rFonts w:hint="eastAsia"/>
                <w:color w:val="auto"/>
                <w:sz w:val="21"/>
                <w:szCs w:val="21"/>
                <w:lang w:eastAsia="zh-CN"/>
              </w:rPr>
            </w:pPr>
            <w:r>
              <w:rPr>
                <w:color w:val="auto"/>
                <w:sz w:val="21"/>
                <w:szCs w:val="21"/>
              </w:rPr>
              <w:t>O</w:t>
            </w:r>
            <w:r>
              <w:rPr>
                <w:rFonts w:hint="eastAsia"/>
                <w:color w:val="auto"/>
                <w:sz w:val="21"/>
                <w:szCs w:val="21"/>
                <w:lang w:eastAsia="zh-CN"/>
              </w:rPr>
              <w:t>:</w:t>
            </w:r>
            <w:r>
              <w:rPr>
                <w:color w:val="auto"/>
                <w:sz w:val="21"/>
                <w:szCs w:val="21"/>
              </w:rPr>
              <w:t>资质范围内防水防腐保温工程专业承包、建筑装修装饰工程专业承包所涉及场所的相关职业健康安全管理活动</w:t>
            </w:r>
            <w:bookmarkEnd w:id="1"/>
            <w:r>
              <w:rPr>
                <w:rFonts w:hint="eastAsia"/>
                <w:color w:val="auto"/>
                <w:sz w:val="21"/>
                <w:szCs w:val="21"/>
                <w:lang w:eastAsia="zh-CN"/>
              </w:rPr>
              <w:t>。</w:t>
            </w:r>
          </w:p>
          <w:p>
            <w:pPr>
              <w:rPr>
                <w:rFonts w:ascii="宋体" w:hAnsi="宋体"/>
                <w:color w:val="auto"/>
                <w:sz w:val="21"/>
                <w:szCs w:val="21"/>
              </w:rPr>
            </w:pPr>
            <w:r>
              <w:rPr>
                <w:rFonts w:hint="eastAsia" w:ascii="宋体" w:hAnsi="宋体"/>
                <w:color w:val="auto"/>
                <w:sz w:val="21"/>
                <w:szCs w:val="21"/>
              </w:rPr>
              <w:t>经</w:t>
            </w:r>
            <w:r>
              <w:rPr>
                <w:color w:val="auto"/>
                <w:sz w:val="21"/>
                <w:szCs w:val="21"/>
              </w:rPr>
              <w:t>识别，组织依据标准的要求建立、实施、维护管理体系，符合标准要求。</w:t>
            </w:r>
          </w:p>
          <w:p>
            <w:pPr>
              <w:rPr>
                <w:rFonts w:ascii="宋体" w:hAnsi="宋体" w:eastAsiaTheme="minorEastAsia"/>
                <w:color w:val="auto"/>
                <w:sz w:val="21"/>
                <w:szCs w:val="21"/>
              </w:rPr>
            </w:pPr>
            <w:r>
              <w:rPr>
                <w:rFonts w:hint="eastAsia"/>
                <w:color w:val="auto"/>
                <w:sz w:val="21"/>
                <w:szCs w:val="21"/>
              </w:rPr>
              <w:t>受审核方地址：</w:t>
            </w:r>
            <w:bookmarkStart w:id="2" w:name="生产地址"/>
            <w:r>
              <w:rPr>
                <w:rFonts w:asciiTheme="minorEastAsia" w:hAnsiTheme="minorEastAsia" w:eastAsiaTheme="minorEastAsia"/>
                <w:color w:val="auto"/>
                <w:sz w:val="21"/>
                <w:szCs w:val="21"/>
              </w:rPr>
              <w:t>重庆市渝北区回兴服装城大道48号国际家纺城绣峰B9栋6楼</w:t>
            </w:r>
            <w:bookmarkEnd w:id="2"/>
            <w:r>
              <w:rPr>
                <w:rFonts w:hint="eastAsia" w:asciiTheme="minorEastAsia" w:hAnsiTheme="minorEastAsia" w:eastAsiaTheme="minorEastAsia"/>
                <w:color w:val="auto"/>
                <w:sz w:val="21"/>
                <w:szCs w:val="21"/>
              </w:rPr>
              <w:t>。</w:t>
            </w:r>
          </w:p>
          <w:p>
            <w:pPr>
              <w:spacing w:line="360" w:lineRule="auto"/>
              <w:jc w:val="left"/>
              <w:rPr>
                <w:rFonts w:ascii="宋体" w:hAnsi="宋体" w:cs="宋体"/>
                <w:color w:val="auto"/>
                <w:sz w:val="21"/>
                <w:szCs w:val="21"/>
              </w:rPr>
            </w:pPr>
            <w:r>
              <w:rPr>
                <w:rFonts w:hint="eastAsia" w:ascii="宋体" w:hAnsi="宋体"/>
                <w:color w:val="auto"/>
                <w:sz w:val="21"/>
                <w:szCs w:val="21"/>
              </w:rPr>
              <w:t>公司通过请咨询专家到公司来宣传、培训、结合原已经形成的质量体系文件，修订整合建立了环境和职业健康安全管理一体化的管理体系，以GB/T19001-2016标准为主线，以“过程方法”为基础，融入了GB/T24001-2016标准要求，并明确了过程顺序和相互作用以及过程有效运作和控制所需的准则和方法。制定有《风险和机遇的应对控制程序》，确定产生非预期的输出或过程失效对产品和顾客满意带来的风险，以及应对措施。组织制定管理评审控制程序，定期进行评审，必要时变更过程，以确保过程持续产生公司期望的结果。</w:t>
            </w:r>
          </w:p>
        </w:tc>
        <w:tc>
          <w:tcPr>
            <w:tcW w:w="1427" w:type="dxa"/>
          </w:tcPr>
          <w:p>
            <w:pPr>
              <w:rPr>
                <w:color w:val="auto"/>
                <w:sz w:val="21"/>
                <w:szCs w:val="21"/>
              </w:rPr>
            </w:pPr>
            <w:r>
              <w:rPr>
                <w:rFonts w:hint="eastAsia"/>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5.1</w:t>
            </w:r>
          </w:p>
        </w:tc>
        <w:tc>
          <w:tcPr>
            <w:tcW w:w="10162" w:type="dxa"/>
          </w:tcPr>
          <w:p>
            <w:pPr>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总经理：</w:t>
            </w:r>
            <w:r>
              <w:rPr>
                <w:rFonts w:hint="eastAsia" w:ascii="宋体" w:hAnsi="宋体" w:cs="宋体"/>
                <w:color w:val="auto"/>
                <w:szCs w:val="21"/>
                <w:lang w:val="en-US" w:eastAsia="zh-CN"/>
              </w:rPr>
              <w:t>汪城</w:t>
            </w:r>
            <w:r>
              <w:rPr>
                <w:rFonts w:hint="eastAsia" w:ascii="宋体" w:hAnsi="宋体" w:cs="宋体"/>
                <w:color w:val="auto"/>
                <w:szCs w:val="21"/>
              </w:rPr>
              <w:t>；管代：</w:t>
            </w:r>
            <w:r>
              <w:rPr>
                <w:rFonts w:hint="eastAsia" w:ascii="宋体" w:hAnsi="宋体" w:cs="宋体"/>
                <w:color w:val="auto"/>
                <w:szCs w:val="21"/>
                <w:lang w:val="en-US" w:eastAsia="zh-CN"/>
              </w:rPr>
              <w:t>孙四新</w:t>
            </w:r>
          </w:p>
          <w:p>
            <w:pPr>
              <w:spacing w:line="400" w:lineRule="exact"/>
              <w:jc w:val="left"/>
              <w:rPr>
                <w:rFonts w:ascii="宋体" w:hAnsi="宋体" w:cs="宋体"/>
                <w:color w:val="auto"/>
                <w:szCs w:val="21"/>
              </w:rPr>
            </w:pPr>
            <w:r>
              <w:rPr>
                <w:rFonts w:hint="eastAsia" w:ascii="宋体" w:hAnsi="宋体" w:cs="宋体"/>
                <w:color w:val="auto"/>
                <w:szCs w:val="21"/>
              </w:rPr>
              <w:t>通过与</w:t>
            </w:r>
            <w:r>
              <w:rPr>
                <w:rFonts w:hint="eastAsia" w:ascii="宋体" w:hAnsi="宋体" w:cs="宋体"/>
                <w:color w:val="auto"/>
                <w:szCs w:val="21"/>
                <w:lang w:val="en-US" w:eastAsia="zh-CN"/>
              </w:rPr>
              <w:t>汪城</w:t>
            </w:r>
            <w:r>
              <w:rPr>
                <w:rFonts w:hint="eastAsia" w:ascii="宋体" w:hAnsi="宋体" w:cs="宋体"/>
                <w:color w:val="auto"/>
                <w:szCs w:val="21"/>
              </w:rPr>
              <w:t xml:space="preserve">总经理交流：总经理从以下活动方式对公司建立、实施环境和职业健康安全管理体系并持续改进其有效性所做出的承诺提供证据： </w:t>
            </w:r>
          </w:p>
          <w:p>
            <w:pPr>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2、制定和发布公司自身管理方针； </w:t>
            </w:r>
          </w:p>
          <w:p>
            <w:pPr>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427"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 xml:space="preserve">5.2 </w:t>
            </w:r>
          </w:p>
          <w:p>
            <w:pPr>
              <w:rPr>
                <w:b/>
                <w:color w:val="auto"/>
                <w:szCs w:val="21"/>
              </w:rPr>
            </w:pPr>
          </w:p>
        </w:tc>
        <w:tc>
          <w:tcPr>
            <w:tcW w:w="10162" w:type="dxa"/>
          </w:tcPr>
          <w:p>
            <w:pPr>
              <w:spacing w:line="500" w:lineRule="exact"/>
              <w:rPr>
                <w:color w:val="auto"/>
                <w:szCs w:val="21"/>
              </w:rPr>
            </w:pPr>
            <w:r>
              <w:rPr>
                <w:rFonts w:hint="eastAsia" w:ascii="宋体" w:hAnsi="宋体" w:cs="宋体"/>
                <w:color w:val="auto"/>
                <w:szCs w:val="21"/>
              </w:rPr>
              <w:t>公</w:t>
            </w:r>
            <w:r>
              <w:rPr>
                <w:rFonts w:hint="eastAsia" w:ascii="宋体" w:hAnsi="宋体" w:cs="宋体"/>
                <w:color w:val="auto"/>
                <w:szCs w:val="21"/>
                <w:lang w:val="en-US" w:eastAsia="zh-CN"/>
              </w:rPr>
              <w:t>司管理</w:t>
            </w:r>
            <w:r>
              <w:rPr>
                <w:rFonts w:hint="eastAsia"/>
                <w:color w:val="auto"/>
                <w:szCs w:val="21"/>
              </w:rPr>
              <w:t>方针是：</w:t>
            </w:r>
          </w:p>
          <w:p>
            <w:pPr>
              <w:spacing w:line="400" w:lineRule="exact"/>
              <w:jc w:val="left"/>
              <w:rPr>
                <w:rFonts w:hint="eastAsia" w:ascii="宋体" w:hAnsi="宋体" w:eastAsia="宋体" w:cs="宋体"/>
                <w:color w:val="auto"/>
                <w:szCs w:val="21"/>
                <w:lang w:eastAsia="zh-CN"/>
              </w:rPr>
            </w:pPr>
            <w:r>
              <w:rPr>
                <w:rFonts w:hint="eastAsia" w:ascii="宋体" w:hAnsi="宋体" w:eastAsia="宋体" w:cs="宋体"/>
                <w:color w:val="auto"/>
                <w:szCs w:val="21"/>
              </w:rPr>
              <w:t>“绿色环保  预防污染  持续改进  关爱健康  强化管理  持续创新  遵纪守法 ”</w:t>
            </w:r>
            <w:r>
              <w:rPr>
                <w:rFonts w:hint="eastAsia" w:ascii="宋体" w:hAnsi="宋体" w:eastAsia="宋体" w:cs="宋体"/>
                <w:color w:val="auto"/>
                <w:szCs w:val="21"/>
                <w:lang w:eastAsia="zh-CN"/>
              </w:rPr>
              <w:t>。</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公司环境、职业健康安全方针体现以下几个方面：</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a) 与公司的宗旨“以人为本，顾客满意，可持续发展”相适应；</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b) 包括了对保证产品、节能环保、保护员工健康和持续改进管理体系有效性的承诺；</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c) 提供了制定和评审环境、职业健康安全目标的框架。</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rPr>
              <w:t>EO管理方针在手册上进行了确定和发布，并通过文件发放的形式发放至各部门、给员工进行了宣传培训。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EO方针对外进行了发布。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企业的EO方针的内容和管理基本符合标准和法规要求。</w:t>
            </w:r>
          </w:p>
        </w:tc>
        <w:tc>
          <w:tcPr>
            <w:tcW w:w="1427"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adjustRightInd w:val="0"/>
              <w:snapToGrid w:val="0"/>
              <w:rPr>
                <w:b/>
                <w:color w:val="auto"/>
                <w:szCs w:val="21"/>
              </w:rPr>
            </w:pPr>
          </w:p>
        </w:tc>
        <w:tc>
          <w:tcPr>
            <w:tcW w:w="960" w:type="dxa"/>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 xml:space="preserve">5.3 </w:t>
            </w:r>
          </w:p>
          <w:p>
            <w:pPr>
              <w:rPr>
                <w:b/>
                <w:color w:val="auto"/>
                <w:szCs w:val="21"/>
              </w:rPr>
            </w:pPr>
          </w:p>
        </w:tc>
        <w:tc>
          <w:tcPr>
            <w:tcW w:w="10162" w:type="dxa"/>
          </w:tcPr>
          <w:p>
            <w:pPr>
              <w:adjustRightInd w:val="0"/>
              <w:snapToGrid w:val="0"/>
              <w:spacing w:line="400" w:lineRule="atLeast"/>
              <w:ind w:firstLine="420" w:firstLineChars="200"/>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427"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60" w:type="dxa"/>
            <w:vAlign w:val="top"/>
          </w:tcPr>
          <w:p>
            <w:pPr>
              <w:adjustRightInd w:val="0"/>
              <w:snapToGrid w:val="0"/>
              <w:jc w:val="left"/>
              <w:rPr>
                <w:rFonts w:ascii="宋体" w:hAnsi="宋体" w:eastAsia="宋体" w:cs="Times New Roman"/>
                <w:color w:val="auto"/>
                <w:kern w:val="2"/>
                <w:sz w:val="21"/>
                <w:szCs w:val="21"/>
                <w:lang w:val="en-US" w:eastAsia="zh-CN" w:bidi="ar-SA"/>
              </w:rPr>
            </w:pPr>
            <w:r>
              <w:rPr>
                <w:rFonts w:hint="eastAsia" w:ascii="宋体" w:hAnsi="宋体" w:cs="宋体"/>
                <w:color w:val="auto"/>
                <w:szCs w:val="21"/>
              </w:rPr>
              <w:t>工作人员的协商和参与</w:t>
            </w:r>
          </w:p>
        </w:tc>
        <w:tc>
          <w:tcPr>
            <w:tcW w:w="960"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eastAsia="zh-CN"/>
              </w:rPr>
              <w:t>O</w:t>
            </w:r>
            <w:r>
              <w:rPr>
                <w:rFonts w:hint="eastAsia" w:ascii="宋体" w:hAnsi="宋体" w:cs="宋体"/>
                <w:color w:val="auto"/>
                <w:szCs w:val="21"/>
              </w:rPr>
              <w:t>5.4</w:t>
            </w:r>
          </w:p>
          <w:p>
            <w:pPr>
              <w:rPr>
                <w:rFonts w:ascii="宋体" w:hAnsi="宋体" w:eastAsia="宋体" w:cs="Times New Roman"/>
                <w:color w:val="auto"/>
                <w:kern w:val="2"/>
                <w:sz w:val="21"/>
                <w:szCs w:val="21"/>
                <w:lang w:val="en-US" w:eastAsia="zh-CN" w:bidi="ar-SA"/>
              </w:rPr>
            </w:pPr>
          </w:p>
        </w:tc>
        <w:tc>
          <w:tcPr>
            <w:tcW w:w="10162" w:type="dxa"/>
            <w:vAlign w:val="top"/>
          </w:tcPr>
          <w:p>
            <w:pPr>
              <w:rPr>
                <w:rFonts w:ascii="宋体" w:hAnsi="宋体" w:cs="宋体"/>
                <w:color w:val="auto"/>
                <w:szCs w:val="21"/>
              </w:rPr>
            </w:pPr>
            <w:r>
              <w:rPr>
                <w:rFonts w:hint="eastAsia" w:ascii="宋体" w:hAnsi="宋体" w:cs="宋体"/>
                <w:color w:val="auto"/>
                <w:szCs w:val="21"/>
              </w:rPr>
              <w:t>--《协商、沟通信息交流控制程序》规定了公司内外信息交流、协商的对象、方式、记录等。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告知员工：职业健康安全事务代表是</w:t>
            </w:r>
            <w:r>
              <w:rPr>
                <w:rFonts w:hint="eastAsia" w:ascii="宋体" w:hAnsi="宋体" w:cs="宋体"/>
                <w:color w:val="auto"/>
                <w:szCs w:val="21"/>
                <w:lang w:eastAsia="zh-CN"/>
              </w:rPr>
              <w:t>雷信莉</w:t>
            </w:r>
            <w:r>
              <w:rPr>
                <w:rFonts w:hint="eastAsia" w:ascii="宋体" w:hAnsi="宋体" w:cs="宋体"/>
                <w:color w:val="auto"/>
                <w:szCs w:val="21"/>
              </w:rPr>
              <w:t>；</w:t>
            </w:r>
          </w:p>
          <w:p>
            <w:pPr>
              <w:numPr>
                <w:ilvl w:val="0"/>
                <w:numId w:val="1"/>
              </w:num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告知员工：职业健康安全管理体系建立的依据、标准和意义，公司不涉及危化品，在2020年9月对全体员工出具告知书，对客户、供应商、员工等提出相关要求；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与职业健康安全事务代表</w:t>
            </w:r>
            <w:r>
              <w:rPr>
                <w:rFonts w:hint="eastAsia" w:ascii="宋体" w:hAnsi="宋体" w:cs="宋体"/>
                <w:color w:val="auto"/>
                <w:szCs w:val="21"/>
                <w:lang w:eastAsia="zh-CN"/>
              </w:rPr>
              <w:t>雷信莉</w:t>
            </w:r>
            <w:r>
              <w:rPr>
                <w:rFonts w:hint="eastAsia" w:ascii="宋体" w:hAnsi="宋体" w:cs="宋体"/>
                <w:color w:val="auto"/>
                <w:szCs w:val="21"/>
              </w:rPr>
              <w:t>交</w:t>
            </w:r>
            <w:r>
              <w:rPr>
                <w:rFonts w:hint="eastAsia" w:ascii="宋体" w:hAnsi="宋体" w:cs="宋体"/>
                <w:color w:val="auto"/>
                <w:szCs w:val="21"/>
                <w:lang w:val="en-GB"/>
              </w:rPr>
              <w:t>谈，</w:t>
            </w:r>
            <w:r>
              <w:rPr>
                <w:rFonts w:hint="eastAsia" w:ascii="宋体" w:hAnsi="宋体" w:cs="宋体"/>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询问职业健康安全事务代表</w:t>
            </w:r>
            <w:r>
              <w:rPr>
                <w:rFonts w:hint="eastAsia" w:ascii="宋体" w:hAnsi="宋体" w:cs="宋体"/>
                <w:color w:val="auto"/>
                <w:szCs w:val="21"/>
                <w:lang w:eastAsia="zh-CN"/>
              </w:rPr>
              <w:t>雷信莉</w:t>
            </w:r>
            <w:r>
              <w:rPr>
                <w:rFonts w:hint="eastAsia" w:ascii="宋体" w:hAnsi="宋体" w:cs="宋体"/>
                <w:color w:val="auto"/>
                <w:szCs w:val="21"/>
              </w:rPr>
              <w:t>，了解到暂未发生员工与企业的劳动纠纷、工伤、员工投诉、员工权益争执等情况。</w:t>
            </w:r>
          </w:p>
        </w:tc>
        <w:tc>
          <w:tcPr>
            <w:tcW w:w="1427"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应对风险和机遇的措施；</w:t>
            </w:r>
          </w:p>
        </w:tc>
        <w:tc>
          <w:tcPr>
            <w:tcW w:w="960" w:type="dxa"/>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 xml:space="preserve">6.1 </w:t>
            </w:r>
          </w:p>
          <w:p>
            <w:pPr>
              <w:rPr>
                <w:b/>
                <w:color w:val="auto"/>
                <w:szCs w:val="21"/>
              </w:rPr>
            </w:pPr>
          </w:p>
        </w:tc>
        <w:tc>
          <w:tcPr>
            <w:tcW w:w="10162" w:type="dxa"/>
          </w:tcPr>
          <w:p>
            <w:pPr>
              <w:adjustRightInd w:val="0"/>
              <w:snapToGrid w:val="0"/>
              <w:spacing w:line="400" w:lineRule="atLeast"/>
              <w:jc w:val="left"/>
              <w:rPr>
                <w:color w:val="auto"/>
              </w:rPr>
            </w:pPr>
            <w:r>
              <w:rPr>
                <w:rFonts w:hint="eastAsia"/>
                <w:color w:val="auto"/>
              </w:rPr>
              <w:t>提供有《相关方需求评审》，内容包括：(1)相关方类型、(2)需求和期望、(3)如何应对、(4)结果评价。</w:t>
            </w:r>
          </w:p>
          <w:p>
            <w:pPr>
              <w:adjustRightInd w:val="0"/>
              <w:snapToGrid w:val="0"/>
              <w:spacing w:line="400" w:lineRule="atLeast"/>
              <w:jc w:val="left"/>
              <w:rPr>
                <w:color w:val="auto"/>
              </w:rPr>
            </w:pPr>
            <w:r>
              <w:rPr>
                <w:rFonts w:hint="eastAsia"/>
                <w:color w:val="auto"/>
              </w:rPr>
              <w:t>抽查2项如下：</w:t>
            </w:r>
          </w:p>
          <w:p>
            <w:pPr>
              <w:numPr>
                <w:ilvl w:val="0"/>
                <w:numId w:val="2"/>
              </w:numPr>
              <w:adjustRightInd w:val="0"/>
              <w:snapToGrid w:val="0"/>
              <w:spacing w:line="400" w:lineRule="atLeast"/>
              <w:jc w:val="left"/>
              <w:rPr>
                <w:color w:val="auto"/>
              </w:rPr>
            </w:pPr>
            <w:r>
              <w:rPr>
                <w:rFonts w:hint="eastAsia"/>
                <w:color w:val="auto"/>
              </w:rPr>
              <w:t xml:space="preserve"> （1)员工；（2）个人能力与职位得到提升；（3）构建学习型组织并建立有效的培训机制，从内部发掘、培养、招聘企业中高层管理人员（4）正在实施。</w:t>
            </w:r>
          </w:p>
          <w:p>
            <w:pPr>
              <w:numPr>
                <w:ilvl w:val="0"/>
                <w:numId w:val="2"/>
              </w:numPr>
              <w:adjustRightInd w:val="0"/>
              <w:snapToGrid w:val="0"/>
              <w:spacing w:line="400" w:lineRule="atLeast"/>
              <w:jc w:val="left"/>
              <w:rPr>
                <w:color w:val="auto"/>
              </w:rPr>
            </w:pPr>
            <w:r>
              <w:rPr>
                <w:rFonts w:hint="eastAsia"/>
                <w:color w:val="auto"/>
              </w:rPr>
              <w:t>（1)顾客；（2）建立有效的管理体系并有效运行；确保产品和服务质量；（3）导入环境、职业健康安全管理体系认证并组织实施，通过顾客要求的识别、评审与转化，确保产品和服务质量得以实现；（4）正在实施。</w:t>
            </w:r>
          </w:p>
          <w:p>
            <w:pPr>
              <w:adjustRightInd w:val="0"/>
              <w:snapToGrid w:val="0"/>
              <w:spacing w:line="400" w:lineRule="atLeast"/>
              <w:ind w:left="105"/>
              <w:jc w:val="left"/>
              <w:rPr>
                <w:color w:val="auto"/>
              </w:rPr>
            </w:pPr>
            <w:r>
              <w:rPr>
                <w:rFonts w:hint="eastAsia"/>
                <w:color w:val="auto"/>
              </w:rPr>
              <w:t xml:space="preserve"> ......                         </w:t>
            </w:r>
          </w:p>
          <w:p>
            <w:pPr>
              <w:tabs>
                <w:tab w:val="center" w:pos="3169"/>
              </w:tabs>
              <w:spacing w:line="400" w:lineRule="exact"/>
              <w:jc w:val="left"/>
              <w:rPr>
                <w:color w:val="auto"/>
                <w:highlight w:val="none"/>
              </w:rPr>
            </w:pPr>
            <w:r>
              <w:rPr>
                <w:rFonts w:hint="eastAsia"/>
                <w:color w:val="auto"/>
                <w:highlight w:val="none"/>
              </w:rPr>
              <w:t>提供有《</w:t>
            </w:r>
            <w:r>
              <w:rPr>
                <w:rFonts w:hint="eastAsia"/>
                <w:color w:val="auto"/>
                <w:highlight w:val="none"/>
                <w:lang w:eastAsia="zh-CN"/>
              </w:rPr>
              <w:t>环境因素识别评价控制程序</w:t>
            </w:r>
            <w:r>
              <w:rPr>
                <w:rFonts w:hint="eastAsia"/>
                <w:color w:val="auto"/>
                <w:highlight w:val="none"/>
              </w:rPr>
              <w:t>》</w:t>
            </w:r>
            <w:r>
              <w:rPr>
                <w:rFonts w:hint="eastAsia"/>
                <w:color w:val="auto"/>
                <w:highlight w:val="none"/>
                <w:lang w:eastAsia="zh-CN"/>
              </w:rPr>
              <w:t>、《危险源辨识、风险评价和风险控制程序》</w:t>
            </w:r>
            <w:r>
              <w:rPr>
                <w:rFonts w:hint="eastAsia"/>
                <w:color w:val="auto"/>
                <w:highlight w:val="none"/>
              </w:rPr>
              <w:t>，内容包括危险源和环境因素的识别、确认、汇总、评价和重要环境因素</w:t>
            </w:r>
            <w:r>
              <w:rPr>
                <w:rFonts w:hint="eastAsia"/>
                <w:color w:val="auto"/>
                <w:highlight w:val="none"/>
                <w:lang w:eastAsia="zh-CN"/>
              </w:rPr>
              <w:t>、</w:t>
            </w:r>
            <w:r>
              <w:rPr>
                <w:rFonts w:hint="eastAsia"/>
                <w:color w:val="auto"/>
                <w:highlight w:val="none"/>
                <w:lang w:val="en-US" w:eastAsia="zh-CN"/>
              </w:rPr>
              <w:t>不可接受风险</w:t>
            </w:r>
            <w:r>
              <w:rPr>
                <w:rFonts w:hint="eastAsia"/>
                <w:color w:val="auto"/>
                <w:highlight w:val="none"/>
              </w:rPr>
              <w:t>的确定、登记、清单发放及更新控制。</w:t>
            </w:r>
          </w:p>
          <w:p>
            <w:pPr>
              <w:tabs>
                <w:tab w:val="center" w:pos="3169"/>
              </w:tabs>
              <w:spacing w:line="400" w:lineRule="exact"/>
              <w:jc w:val="left"/>
              <w:rPr>
                <w:color w:val="auto"/>
                <w:highlight w:val="none"/>
              </w:rPr>
            </w:pPr>
            <w:r>
              <w:rPr>
                <w:rFonts w:hint="eastAsia"/>
                <w:color w:val="auto"/>
                <w:highlight w:val="none"/>
              </w:rPr>
              <w:t>公司重要环境因素有以下</w:t>
            </w:r>
            <w:r>
              <w:rPr>
                <w:rFonts w:hint="eastAsia"/>
                <w:color w:val="auto"/>
                <w:highlight w:val="none"/>
                <w:lang w:val="en-US" w:eastAsia="zh-CN"/>
              </w:rPr>
              <w:t>五</w:t>
            </w:r>
            <w:r>
              <w:rPr>
                <w:rFonts w:hint="eastAsia"/>
                <w:color w:val="auto"/>
                <w:highlight w:val="none"/>
              </w:rPr>
              <w:t>项：</w:t>
            </w:r>
          </w:p>
          <w:p>
            <w:pPr>
              <w:tabs>
                <w:tab w:val="center" w:pos="3169"/>
              </w:tabs>
              <w:spacing w:line="400" w:lineRule="exact"/>
              <w:jc w:val="left"/>
              <w:rPr>
                <w:rFonts w:hint="eastAsia"/>
                <w:color w:val="auto"/>
                <w:highlight w:val="none"/>
                <w:lang w:eastAsia="zh-CN"/>
              </w:rPr>
            </w:pPr>
            <w:r>
              <w:rPr>
                <w:rFonts w:hint="eastAsia"/>
                <w:color w:val="auto"/>
                <w:highlight w:val="none"/>
              </w:rPr>
              <w:t>1）潜在火灾；2）</w:t>
            </w:r>
            <w:r>
              <w:rPr>
                <w:color w:val="auto"/>
                <w:highlight w:val="none"/>
              </w:rPr>
              <w:t>固废</w:t>
            </w:r>
            <w:r>
              <w:rPr>
                <w:rFonts w:hint="eastAsia" w:eastAsia="宋体"/>
                <w:color w:val="auto"/>
                <w:highlight w:val="none"/>
                <w:lang w:val="en-US" w:eastAsia="zh-CN"/>
              </w:rPr>
              <w:t>排放；3）</w:t>
            </w:r>
            <w:r>
              <w:rPr>
                <w:rFonts w:hint="eastAsia" w:eastAsia="宋体"/>
                <w:color w:val="auto"/>
                <w:highlight w:val="none"/>
              </w:rPr>
              <w:t>资源能源消耗</w:t>
            </w:r>
            <w:r>
              <w:rPr>
                <w:rFonts w:hint="eastAsia" w:eastAsia="宋体"/>
                <w:color w:val="auto"/>
                <w:highlight w:val="none"/>
                <w:lang w:val="en-US" w:eastAsia="zh-CN"/>
              </w:rPr>
              <w:t>；4）粉尘排放；5）噪声排放</w:t>
            </w:r>
            <w:r>
              <w:rPr>
                <w:rFonts w:hint="eastAsia" w:eastAsia="宋体"/>
                <w:color w:val="auto"/>
                <w:highlight w:val="none"/>
                <w:lang w:eastAsia="zh-CN"/>
              </w:rPr>
              <w:t>。</w:t>
            </w:r>
          </w:p>
          <w:p>
            <w:pPr>
              <w:tabs>
                <w:tab w:val="center" w:pos="3169"/>
              </w:tabs>
              <w:spacing w:line="400" w:lineRule="exact"/>
              <w:jc w:val="left"/>
              <w:rPr>
                <w:color w:val="auto"/>
                <w:highlight w:val="none"/>
              </w:rPr>
            </w:pPr>
            <w:r>
              <w:rPr>
                <w:rFonts w:hint="eastAsia"/>
                <w:color w:val="auto"/>
                <w:highlight w:val="none"/>
              </w:rPr>
              <w:t>抽查以下重要环境因素的管理方案：</w:t>
            </w:r>
          </w:p>
          <w:p>
            <w:pPr>
              <w:tabs>
                <w:tab w:val="center" w:pos="3169"/>
              </w:tabs>
              <w:spacing w:line="400" w:lineRule="exact"/>
              <w:jc w:val="left"/>
              <w:rPr>
                <w:rFonts w:hint="eastAsia"/>
                <w:color w:val="auto"/>
                <w:highlight w:val="none"/>
              </w:rPr>
            </w:pPr>
            <w:r>
              <w:rPr>
                <w:rFonts w:hint="eastAsia"/>
                <w:color w:val="auto"/>
                <w:highlight w:val="none"/>
                <w:lang w:val="en-US" w:eastAsia="zh-CN"/>
              </w:rPr>
              <w:t>噪声排放</w:t>
            </w:r>
            <w:r>
              <w:rPr>
                <w:rFonts w:hint="eastAsia"/>
                <w:color w:val="auto"/>
                <w:highlight w:val="none"/>
              </w:rPr>
              <w:t>控制：</w:t>
            </w:r>
          </w:p>
          <w:p>
            <w:pPr>
              <w:rPr>
                <w:rFonts w:hint="eastAsia"/>
                <w:color w:val="auto"/>
                <w:szCs w:val="21"/>
              </w:rPr>
            </w:pPr>
            <w:r>
              <w:rPr>
                <w:rFonts w:hint="eastAsia"/>
                <w:color w:val="auto"/>
                <w:szCs w:val="21"/>
              </w:rPr>
              <w:t>1）完善制度，加强对施工机械的使用、维修、维护、保养，强化对噪声源的管理；</w:t>
            </w:r>
          </w:p>
          <w:p>
            <w:pPr>
              <w:rPr>
                <w:rFonts w:hint="eastAsia"/>
                <w:color w:val="auto"/>
                <w:szCs w:val="21"/>
              </w:rPr>
            </w:pPr>
            <w:r>
              <w:rPr>
                <w:rFonts w:hint="eastAsia"/>
                <w:color w:val="auto"/>
                <w:szCs w:val="21"/>
              </w:rPr>
              <w:t>2）不定期请环保部门对噪音进行监测，以督促项目部完善、落实降噪措施；</w:t>
            </w:r>
          </w:p>
          <w:p>
            <w:pPr>
              <w:rPr>
                <w:rFonts w:hint="eastAsia"/>
                <w:color w:val="auto"/>
                <w:szCs w:val="21"/>
              </w:rPr>
            </w:pPr>
            <w:r>
              <w:rPr>
                <w:rFonts w:hint="eastAsia"/>
                <w:color w:val="auto"/>
                <w:szCs w:val="21"/>
              </w:rPr>
              <w:t>3）与相关方进行沟通，以改进噪音控制措施；</w:t>
            </w:r>
          </w:p>
          <w:p>
            <w:pPr>
              <w:tabs>
                <w:tab w:val="center" w:pos="3169"/>
              </w:tabs>
              <w:spacing w:line="400" w:lineRule="exact"/>
              <w:jc w:val="left"/>
              <w:rPr>
                <w:rFonts w:hint="eastAsia"/>
                <w:color w:val="auto"/>
                <w:highlight w:val="none"/>
              </w:rPr>
            </w:pPr>
            <w:r>
              <w:rPr>
                <w:rFonts w:hint="eastAsia" w:ascii="Times New Roman" w:hAnsi="Times New Roman" w:eastAsia="宋体" w:cs="Times New Roman"/>
                <w:color w:val="auto"/>
                <w:sz w:val="20"/>
                <w:szCs w:val="21"/>
                <w:lang w:val="en-US" w:eastAsia="zh-CN" w:bidi="ar-SA"/>
              </w:rPr>
              <w:t>4）加强对施工现场的检查，督促落实相关措施。</w:t>
            </w:r>
          </w:p>
          <w:p>
            <w:pPr>
              <w:tabs>
                <w:tab w:val="center" w:pos="3169"/>
              </w:tabs>
              <w:spacing w:line="400" w:lineRule="exact"/>
              <w:jc w:val="left"/>
              <w:rPr>
                <w:color w:val="auto"/>
                <w:highlight w:val="none"/>
              </w:rPr>
            </w:pPr>
            <w:r>
              <w:rPr>
                <w:rFonts w:hint="eastAsia"/>
                <w:color w:val="auto"/>
                <w:highlight w:val="none"/>
              </w:rPr>
              <w:t>查公司不可接受风险清单有以下</w:t>
            </w:r>
            <w:r>
              <w:rPr>
                <w:rFonts w:hint="eastAsia"/>
                <w:color w:val="auto"/>
                <w:highlight w:val="none"/>
                <w:lang w:val="en-US" w:eastAsia="zh-CN"/>
              </w:rPr>
              <w:t>八</w:t>
            </w:r>
            <w:r>
              <w:rPr>
                <w:rFonts w:hint="eastAsia"/>
                <w:color w:val="auto"/>
                <w:highlight w:val="none"/>
              </w:rPr>
              <w:t>项：</w:t>
            </w:r>
          </w:p>
          <w:p>
            <w:pPr>
              <w:numPr>
                <w:ilvl w:val="0"/>
                <w:numId w:val="3"/>
              </w:numPr>
              <w:tabs>
                <w:tab w:val="center" w:pos="3169"/>
              </w:tabs>
              <w:spacing w:line="400" w:lineRule="exact"/>
              <w:jc w:val="left"/>
              <w:rPr>
                <w:rFonts w:hint="eastAsia"/>
                <w:color w:val="auto"/>
                <w:highlight w:val="none"/>
                <w:lang w:val="en-US" w:eastAsia="zh-CN"/>
              </w:rPr>
            </w:pPr>
            <w:r>
              <w:rPr>
                <w:rFonts w:hint="eastAsia"/>
                <w:color w:val="auto"/>
                <w:highlight w:val="none"/>
                <w:lang w:val="en-US" w:eastAsia="zh-CN"/>
              </w:rPr>
              <w:t>高处坠落</w:t>
            </w:r>
            <w:r>
              <w:rPr>
                <w:rFonts w:hint="eastAsia"/>
                <w:color w:val="auto"/>
                <w:highlight w:val="none"/>
              </w:rPr>
              <w:t>；2）</w:t>
            </w:r>
            <w:r>
              <w:rPr>
                <w:rFonts w:hint="eastAsia"/>
                <w:color w:val="auto"/>
                <w:highlight w:val="none"/>
                <w:lang w:val="en-US" w:eastAsia="zh-CN"/>
              </w:rPr>
              <w:t>物体打击；3）机械伤害；4）起重伤害；5）触电；6）火灾/灼伤；7）中暑；8）职业病（尘肺）。</w:t>
            </w:r>
          </w:p>
          <w:p>
            <w:pPr>
              <w:rPr>
                <w:rFonts w:hint="eastAsia"/>
                <w:color w:val="auto"/>
                <w:highlight w:val="none"/>
              </w:rPr>
            </w:pPr>
            <w:r>
              <w:rPr>
                <w:rFonts w:hint="eastAsia"/>
                <w:color w:val="auto"/>
                <w:highlight w:val="none"/>
              </w:rPr>
              <w:t>抽查确定的</w:t>
            </w:r>
            <w:r>
              <w:rPr>
                <w:rFonts w:hint="eastAsia"/>
                <w:color w:val="auto"/>
                <w:highlight w:val="none"/>
                <w:lang w:val="en-US" w:eastAsia="zh-CN"/>
              </w:rPr>
              <w:t>火灾/爆炸</w:t>
            </w:r>
            <w:r>
              <w:rPr>
                <w:rFonts w:hint="eastAsia"/>
                <w:color w:val="auto"/>
                <w:highlight w:val="none"/>
              </w:rPr>
              <w:t>的管理方案：</w:t>
            </w:r>
          </w:p>
          <w:p>
            <w:pPr>
              <w:rPr>
                <w:rFonts w:hint="eastAsia" w:eastAsia="宋体"/>
                <w:color w:val="auto"/>
                <w:szCs w:val="21"/>
                <w:lang w:eastAsia="zh-CN"/>
              </w:rPr>
            </w:pPr>
            <w:r>
              <w:rPr>
                <w:color w:val="auto"/>
                <w:szCs w:val="21"/>
              </w:rPr>
              <w:t>1</w:t>
            </w:r>
            <w:r>
              <w:rPr>
                <w:rFonts w:hAnsi="宋体"/>
                <w:color w:val="auto"/>
                <w:szCs w:val="21"/>
              </w:rPr>
              <w:t>）对员工进行宣传教育</w:t>
            </w:r>
            <w:r>
              <w:rPr>
                <w:rFonts w:hint="eastAsia" w:hAnsi="宋体"/>
                <w:color w:val="auto"/>
                <w:szCs w:val="21"/>
                <w:lang w:val="en-US" w:eastAsia="zh-CN"/>
              </w:rPr>
              <w:t>；</w:t>
            </w:r>
          </w:p>
          <w:p>
            <w:pPr>
              <w:rPr>
                <w:rFonts w:hint="eastAsia" w:eastAsia="宋体"/>
                <w:color w:val="auto"/>
                <w:szCs w:val="21"/>
                <w:lang w:val="en-US" w:eastAsia="zh-CN"/>
              </w:rPr>
            </w:pPr>
            <w:r>
              <w:rPr>
                <w:color w:val="auto"/>
                <w:szCs w:val="21"/>
              </w:rPr>
              <w:t>2</w:t>
            </w:r>
            <w:r>
              <w:rPr>
                <w:rFonts w:hAnsi="宋体"/>
                <w:color w:val="auto"/>
                <w:szCs w:val="21"/>
              </w:rPr>
              <w:t>）对易燃易爆品集中专人管理</w:t>
            </w:r>
            <w:r>
              <w:rPr>
                <w:rFonts w:hint="eastAsia" w:hAnsi="宋体"/>
                <w:color w:val="auto"/>
                <w:szCs w:val="21"/>
                <w:lang w:val="en-US" w:eastAsia="zh-CN"/>
              </w:rPr>
              <w:t>；</w:t>
            </w:r>
          </w:p>
          <w:p>
            <w:pPr>
              <w:rPr>
                <w:rFonts w:hint="eastAsia" w:eastAsia="宋体"/>
                <w:color w:val="auto"/>
                <w:szCs w:val="21"/>
                <w:lang w:val="en-US" w:eastAsia="zh-CN"/>
              </w:rPr>
            </w:pPr>
            <w:r>
              <w:rPr>
                <w:color w:val="auto"/>
                <w:szCs w:val="21"/>
              </w:rPr>
              <w:t>3</w:t>
            </w:r>
            <w:r>
              <w:rPr>
                <w:rFonts w:hAnsi="宋体"/>
                <w:color w:val="auto"/>
                <w:szCs w:val="21"/>
              </w:rPr>
              <w:t>）对有毒有害物品集中专人管理</w:t>
            </w:r>
            <w:r>
              <w:rPr>
                <w:rFonts w:hint="eastAsia" w:hAnsi="宋体"/>
                <w:color w:val="auto"/>
                <w:szCs w:val="21"/>
                <w:lang w:val="en-US" w:eastAsia="zh-CN"/>
              </w:rPr>
              <w:t>；</w:t>
            </w:r>
          </w:p>
          <w:p>
            <w:pPr>
              <w:rPr>
                <w:rFonts w:hint="eastAsia" w:eastAsia="宋体"/>
                <w:color w:val="auto"/>
                <w:szCs w:val="21"/>
                <w:lang w:val="en-US" w:eastAsia="zh-CN"/>
              </w:rPr>
            </w:pPr>
            <w:r>
              <w:rPr>
                <w:rFonts w:hint="eastAsia"/>
                <w:color w:val="auto"/>
                <w:szCs w:val="21"/>
              </w:rPr>
              <w:t>4</w:t>
            </w:r>
            <w:r>
              <w:rPr>
                <w:rFonts w:hAnsi="宋体"/>
                <w:color w:val="auto"/>
                <w:szCs w:val="21"/>
              </w:rPr>
              <w:t>）进行消防应急演练</w:t>
            </w:r>
            <w:r>
              <w:rPr>
                <w:rFonts w:hint="eastAsia" w:hAnsi="宋体"/>
                <w:color w:val="auto"/>
                <w:szCs w:val="21"/>
                <w:lang w:val="en-US" w:eastAsia="zh-CN"/>
              </w:rPr>
              <w:t>；</w:t>
            </w:r>
          </w:p>
          <w:p>
            <w:pPr>
              <w:rPr>
                <w:rFonts w:hint="eastAsia" w:hAnsi="宋体" w:eastAsia="宋体"/>
                <w:color w:val="auto"/>
                <w:szCs w:val="21"/>
                <w:lang w:val="en-US" w:eastAsia="zh-CN"/>
              </w:rPr>
            </w:pPr>
            <w:r>
              <w:rPr>
                <w:rFonts w:hint="eastAsia"/>
                <w:color w:val="auto"/>
                <w:szCs w:val="21"/>
              </w:rPr>
              <w:t>5</w:t>
            </w:r>
            <w:r>
              <w:rPr>
                <w:rFonts w:hAnsi="宋体"/>
                <w:color w:val="auto"/>
                <w:szCs w:val="21"/>
              </w:rPr>
              <w:t>）对现场进行全面检查</w:t>
            </w:r>
            <w:r>
              <w:rPr>
                <w:rFonts w:hint="eastAsia"/>
                <w:color w:val="auto"/>
                <w:szCs w:val="21"/>
              </w:rPr>
              <w:t>，</w:t>
            </w:r>
            <w:r>
              <w:rPr>
                <w:rFonts w:hAnsi="宋体"/>
                <w:color w:val="auto"/>
                <w:szCs w:val="21"/>
              </w:rPr>
              <w:t>对火灾、爆炸隐患点及时排查</w:t>
            </w:r>
            <w:r>
              <w:rPr>
                <w:rFonts w:hint="eastAsia" w:hAnsi="宋体"/>
                <w:color w:val="auto"/>
                <w:szCs w:val="21"/>
                <w:lang w:val="en-US" w:eastAsia="zh-CN"/>
              </w:rPr>
              <w:t>；</w:t>
            </w:r>
          </w:p>
          <w:p>
            <w:pPr>
              <w:tabs>
                <w:tab w:val="center" w:pos="3169"/>
              </w:tabs>
              <w:spacing w:line="400" w:lineRule="exact"/>
              <w:jc w:val="left"/>
              <w:rPr>
                <w:rFonts w:hint="default" w:eastAsia="宋体"/>
                <w:color w:val="auto"/>
                <w:highlight w:val="green"/>
                <w:lang w:val="en-US" w:eastAsia="zh-CN"/>
              </w:rPr>
            </w:pPr>
            <w:r>
              <w:rPr>
                <w:rFonts w:hint="eastAsia" w:hAnsi="宋体"/>
                <w:color w:val="auto"/>
                <w:szCs w:val="21"/>
              </w:rPr>
              <w:t>6）落实安全责任，定期检查、监督，禁止违章作业。</w:t>
            </w:r>
          </w:p>
          <w:p>
            <w:pPr>
              <w:numPr>
                <w:ilvl w:val="0"/>
                <w:numId w:val="0"/>
              </w:numPr>
              <w:tabs>
                <w:tab w:val="center" w:pos="3169"/>
              </w:tabs>
              <w:spacing w:line="400" w:lineRule="exact"/>
              <w:jc w:val="left"/>
              <w:rPr>
                <w:rFonts w:hint="eastAsia"/>
                <w:color w:val="auto"/>
                <w:highlight w:val="none"/>
              </w:rPr>
            </w:pPr>
            <w:r>
              <w:rPr>
                <w:rFonts w:hint="eastAsia"/>
                <w:color w:val="auto"/>
              </w:rPr>
              <w:t>因受疫情的影响，组织制定了《疫情防控应急预案》，内容涵盖企业疫情防控物资、防疫管理规定、工作环境防控、</w:t>
            </w:r>
            <w:r>
              <w:rPr>
                <w:rFonts w:hint="eastAsia"/>
                <w:color w:val="auto"/>
                <w:lang w:val="en-US" w:eastAsia="zh-CN"/>
              </w:rPr>
              <w:t>节后复工</w:t>
            </w:r>
            <w:r>
              <w:rPr>
                <w:rFonts w:hint="eastAsia"/>
                <w:color w:val="auto"/>
              </w:rPr>
              <w:t>疫情防控承诺书等</w:t>
            </w:r>
            <w:r>
              <w:rPr>
                <w:rFonts w:hint="eastAsia"/>
                <w:color w:val="auto"/>
                <w:highlight w:val="none"/>
              </w:rPr>
              <w:t>。编制：行政部</w:t>
            </w:r>
          </w:p>
          <w:p>
            <w:pPr>
              <w:pStyle w:val="2"/>
              <w:rPr>
                <w:color w:val="auto"/>
              </w:rPr>
            </w:pPr>
            <w:r>
              <w:rPr>
                <w:rFonts w:hint="eastAsia" w:ascii="宋体" w:hAnsi="宋体" w:cs="宋体"/>
                <w:color w:val="auto"/>
                <w:szCs w:val="21"/>
                <w:highlight w:val="none"/>
              </w:rPr>
              <w:t>应对风险和机遇的措施应与其对于产品和服务符合性的潜在影响相适应。</w:t>
            </w:r>
          </w:p>
        </w:tc>
        <w:tc>
          <w:tcPr>
            <w:tcW w:w="1427"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0" w:type="dxa"/>
          </w:tcPr>
          <w:p>
            <w:pPr>
              <w:rPr>
                <w:b/>
                <w:color w:val="auto"/>
              </w:rPr>
            </w:pPr>
            <w:r>
              <w:rPr>
                <w:rFonts w:hint="eastAsia"/>
                <w:color w:val="auto"/>
                <w:szCs w:val="21"/>
              </w:rPr>
              <w:t>策划措施</w:t>
            </w:r>
          </w:p>
        </w:tc>
        <w:tc>
          <w:tcPr>
            <w:tcW w:w="960" w:type="dxa"/>
          </w:tcPr>
          <w:p>
            <w:pPr>
              <w:rPr>
                <w:b/>
                <w:color w:val="auto"/>
              </w:rPr>
            </w:pP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6.1.4</w:t>
            </w:r>
          </w:p>
        </w:tc>
        <w:tc>
          <w:tcPr>
            <w:tcW w:w="10162" w:type="dxa"/>
          </w:tcPr>
          <w:p>
            <w:pPr>
              <w:keepNext w:val="0"/>
              <w:keepLines w:val="0"/>
              <w:pageBreakBefore w:val="0"/>
              <w:widowControl w:val="0"/>
              <w:tabs>
                <w:tab w:val="left" w:pos="3990"/>
              </w:tabs>
              <w:kinsoku/>
              <w:wordWrap/>
              <w:overflowPunct/>
              <w:topLinePunct w:val="0"/>
              <w:autoSpaceDE/>
              <w:autoSpaceDN/>
              <w:bidi w:val="0"/>
              <w:adjustRightInd/>
              <w:snapToGrid/>
              <w:spacing w:line="288" w:lineRule="auto"/>
              <w:ind w:firstLine="420" w:firstLineChars="200"/>
              <w:textAlignment w:val="auto"/>
              <w:rPr>
                <w:b/>
                <w:color w:val="auto"/>
              </w:rPr>
            </w:pPr>
            <w:r>
              <w:rPr>
                <w:rFonts w:hint="eastAsia"/>
                <w:color w:val="auto"/>
                <w:szCs w:val="21"/>
              </w:rPr>
              <w:t>组织管理层策划关于开展环境</w:t>
            </w:r>
            <w:r>
              <w:rPr>
                <w:rFonts w:hint="eastAsia"/>
                <w:color w:val="auto"/>
                <w:szCs w:val="21"/>
                <w:lang w:eastAsia="zh-CN"/>
              </w:rPr>
              <w:t>、</w:t>
            </w:r>
            <w:r>
              <w:rPr>
                <w:rFonts w:hint="eastAsia"/>
                <w:color w:val="auto"/>
                <w:szCs w:val="21"/>
                <w:lang w:val="en-US" w:eastAsia="zh-CN"/>
              </w:rPr>
              <w:t>职业健康安全</w:t>
            </w:r>
            <w:r>
              <w:rPr>
                <w:rFonts w:hint="eastAsia"/>
                <w:color w:val="auto"/>
                <w:szCs w:val="21"/>
              </w:rPr>
              <w:t>管理体系中所采取措施，以便管理环境</w:t>
            </w:r>
            <w:r>
              <w:rPr>
                <w:rFonts w:hint="eastAsia"/>
                <w:color w:val="auto"/>
                <w:szCs w:val="21"/>
                <w:lang w:val="en-US" w:eastAsia="zh-CN"/>
              </w:rPr>
              <w:t>/安全</w:t>
            </w:r>
            <w:r>
              <w:rPr>
                <w:rFonts w:hint="eastAsia"/>
                <w:color w:val="auto"/>
                <w:szCs w:val="21"/>
              </w:rPr>
              <w:t>目标、环境因素、</w:t>
            </w:r>
            <w:r>
              <w:rPr>
                <w:rFonts w:hint="eastAsia"/>
                <w:color w:val="auto"/>
                <w:szCs w:val="21"/>
                <w:lang w:val="en-US" w:eastAsia="zh-CN"/>
              </w:rPr>
              <w:t>危险源、</w:t>
            </w:r>
            <w:r>
              <w:rPr>
                <w:rFonts w:hint="eastAsia"/>
                <w:color w:val="auto"/>
                <w:szCs w:val="21"/>
              </w:rPr>
              <w:t>合规性义务、组织识别的风险等等。通过合规性评价、目标考核、运行方案、管理评审、内外部沟通等方式以保证管理体系达到预期结果。具体见各部门审核记录。</w:t>
            </w:r>
          </w:p>
        </w:tc>
        <w:tc>
          <w:tcPr>
            <w:tcW w:w="1427" w:type="dxa"/>
          </w:tcPr>
          <w:p>
            <w:pPr>
              <w:keepNext w:val="0"/>
              <w:keepLines w:val="0"/>
              <w:pageBreakBefore w:val="0"/>
              <w:widowControl w:val="0"/>
              <w:tabs>
                <w:tab w:val="left" w:pos="3990"/>
              </w:tabs>
              <w:kinsoku/>
              <w:wordWrap/>
              <w:overflowPunct/>
              <w:topLinePunct w:val="0"/>
              <w:autoSpaceDE/>
              <w:autoSpaceDN/>
              <w:bidi w:val="0"/>
              <w:adjustRightInd/>
              <w:snapToGrid/>
              <w:spacing w:line="288" w:lineRule="auto"/>
              <w:textAlignment w:val="auto"/>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 xml:space="preserve">6.2 </w:t>
            </w:r>
          </w:p>
          <w:p>
            <w:pPr>
              <w:rPr>
                <w:b/>
                <w:color w:val="auto"/>
                <w:szCs w:val="21"/>
              </w:rPr>
            </w:pPr>
          </w:p>
        </w:tc>
        <w:tc>
          <w:tcPr>
            <w:tcW w:w="10162" w:type="dxa"/>
          </w:tcPr>
          <w:p>
            <w:pPr>
              <w:tabs>
                <w:tab w:val="center" w:pos="3169"/>
              </w:tabs>
              <w:spacing w:line="400" w:lineRule="exact"/>
              <w:jc w:val="left"/>
              <w:rPr>
                <w:color w:val="auto"/>
                <w:szCs w:val="22"/>
              </w:rPr>
            </w:pPr>
            <w:r>
              <w:rPr>
                <w:rFonts w:hint="eastAsia"/>
                <w:color w:val="auto"/>
                <w:szCs w:val="22"/>
                <w:lang w:val="en-US" w:eastAsia="zh-CN"/>
              </w:rPr>
              <w:t>公司</w:t>
            </w:r>
            <w:r>
              <w:rPr>
                <w:rFonts w:hint="eastAsia"/>
                <w:color w:val="auto"/>
                <w:szCs w:val="22"/>
              </w:rPr>
              <w:t>环境</w:t>
            </w:r>
            <w:r>
              <w:rPr>
                <w:rFonts w:hint="eastAsia"/>
                <w:color w:val="auto"/>
                <w:szCs w:val="22"/>
                <w:lang w:eastAsia="zh-CN"/>
              </w:rPr>
              <w:t>、</w:t>
            </w:r>
            <w:r>
              <w:rPr>
                <w:rFonts w:hint="eastAsia"/>
                <w:color w:val="auto"/>
                <w:szCs w:val="21"/>
                <w:lang w:val="en-US" w:eastAsia="zh-CN"/>
              </w:rPr>
              <w:t>职业健康安全</w:t>
            </w:r>
            <w:r>
              <w:rPr>
                <w:rFonts w:hint="eastAsia"/>
                <w:color w:val="auto"/>
                <w:szCs w:val="22"/>
              </w:rPr>
              <w:t>目标：</w:t>
            </w:r>
          </w:p>
          <w:p>
            <w:pPr>
              <w:tabs>
                <w:tab w:val="center" w:pos="3169"/>
              </w:tabs>
              <w:spacing w:line="400" w:lineRule="exact"/>
              <w:ind w:firstLine="420" w:firstLineChars="200"/>
              <w:jc w:val="left"/>
              <w:rPr>
                <w:color w:val="auto"/>
                <w:szCs w:val="22"/>
              </w:rPr>
            </w:pPr>
            <w:r>
              <w:rPr>
                <w:rFonts w:hint="eastAsia"/>
                <w:color w:val="auto"/>
                <w:szCs w:val="22"/>
              </w:rPr>
              <w:t>1）</w:t>
            </w:r>
            <w:r>
              <w:rPr>
                <w:rFonts w:hint="eastAsia" w:ascii="宋体" w:hAnsi="宋体" w:cs="宋体"/>
                <w:color w:val="auto"/>
                <w:kern w:val="0"/>
                <w:szCs w:val="21"/>
                <w:highlight w:val="none"/>
              </w:rPr>
              <w:t>固体废弃物处置及时率100%</w:t>
            </w:r>
            <w:r>
              <w:rPr>
                <w:rFonts w:hint="eastAsia"/>
                <w:color w:val="auto"/>
                <w:szCs w:val="22"/>
              </w:rPr>
              <w:t>；</w:t>
            </w:r>
          </w:p>
          <w:p>
            <w:pPr>
              <w:tabs>
                <w:tab w:val="center" w:pos="3169"/>
              </w:tabs>
              <w:spacing w:line="400" w:lineRule="exact"/>
              <w:ind w:firstLine="420" w:firstLineChars="200"/>
              <w:jc w:val="left"/>
              <w:rPr>
                <w:rFonts w:hint="eastAsia" w:ascii="Times New Roman" w:hAnsi="Times New Roman" w:eastAsia="宋体" w:cs="Times New Roman"/>
                <w:color w:val="auto"/>
                <w:szCs w:val="22"/>
                <w:lang w:eastAsia="zh-CN"/>
              </w:rPr>
            </w:pPr>
            <w:r>
              <w:rPr>
                <w:rFonts w:hint="eastAsia"/>
                <w:color w:val="auto"/>
                <w:szCs w:val="22"/>
              </w:rPr>
              <w:t>2）</w:t>
            </w:r>
            <w:r>
              <w:rPr>
                <w:rFonts w:hint="eastAsia" w:ascii="宋体" w:hAnsi="宋体" w:cs="宋体"/>
                <w:color w:val="auto"/>
                <w:kern w:val="0"/>
                <w:szCs w:val="21"/>
                <w:highlight w:val="none"/>
              </w:rPr>
              <w:t>火灾发生次数为0</w:t>
            </w:r>
            <w:r>
              <w:rPr>
                <w:rFonts w:hint="eastAsia"/>
                <w:color w:val="auto"/>
                <w:szCs w:val="22"/>
              </w:rPr>
              <w:t>；</w:t>
            </w:r>
          </w:p>
          <w:p>
            <w:pPr>
              <w:tabs>
                <w:tab w:val="center" w:pos="3169"/>
              </w:tabs>
              <w:spacing w:line="400" w:lineRule="exact"/>
              <w:ind w:firstLine="420" w:firstLineChars="200"/>
              <w:jc w:val="left"/>
              <w:rPr>
                <w:rFonts w:hint="default"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eastAsia="zh-CN"/>
              </w:rPr>
              <w:t>3）</w:t>
            </w:r>
            <w:r>
              <w:rPr>
                <w:rFonts w:hint="eastAsia" w:ascii="宋体" w:hAnsi="宋体" w:eastAsia="宋体" w:cs="宋体"/>
                <w:color w:val="auto"/>
                <w:kern w:val="0"/>
                <w:szCs w:val="21"/>
                <w:highlight w:val="none"/>
              </w:rPr>
              <w:t>噪音</w:t>
            </w:r>
            <w:r>
              <w:rPr>
                <w:rFonts w:hint="eastAsia" w:ascii="宋体" w:hAnsi="宋体" w:eastAsia="宋体" w:cs="宋体"/>
                <w:color w:val="auto"/>
                <w:kern w:val="0"/>
                <w:szCs w:val="21"/>
                <w:highlight w:val="none"/>
                <w:lang w:val="en-US" w:eastAsia="zh-CN"/>
              </w:rPr>
              <w:t>控制措施执行率100%；</w:t>
            </w:r>
          </w:p>
          <w:p>
            <w:pPr>
              <w:tabs>
                <w:tab w:val="center" w:pos="3169"/>
              </w:tabs>
              <w:spacing w:line="400" w:lineRule="exact"/>
              <w:ind w:firstLine="420" w:firstLineChars="200"/>
              <w:jc w:val="left"/>
              <w:rPr>
                <w:rFonts w:hint="eastAsia"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4）</w:t>
            </w:r>
            <w:r>
              <w:rPr>
                <w:rFonts w:hint="eastAsia" w:ascii="宋体" w:hAnsi="宋体" w:cs="宋体"/>
                <w:color w:val="auto"/>
                <w:kern w:val="0"/>
                <w:szCs w:val="21"/>
                <w:highlight w:val="none"/>
              </w:rPr>
              <w:t>触电事故发生次数为0；</w:t>
            </w:r>
          </w:p>
          <w:p>
            <w:pPr>
              <w:tabs>
                <w:tab w:val="center" w:pos="3169"/>
              </w:tabs>
              <w:spacing w:line="400" w:lineRule="exact"/>
              <w:ind w:firstLine="420" w:firstLineChars="200"/>
              <w:jc w:val="left"/>
              <w:rPr>
                <w:rFonts w:hint="eastAsia"/>
                <w:color w:val="auto"/>
                <w:szCs w:val="22"/>
              </w:rPr>
            </w:pPr>
            <w:r>
              <w:rPr>
                <w:rFonts w:hint="eastAsia"/>
                <w:color w:val="auto"/>
                <w:szCs w:val="22"/>
                <w:lang w:val="en-US" w:eastAsia="zh-CN"/>
              </w:rPr>
              <w:t>5</w:t>
            </w:r>
            <w:r>
              <w:rPr>
                <w:rFonts w:hint="eastAsia"/>
                <w:color w:val="auto"/>
                <w:szCs w:val="22"/>
              </w:rPr>
              <w:t>）</w:t>
            </w:r>
            <w:r>
              <w:rPr>
                <w:rFonts w:hint="eastAsia" w:ascii="宋体" w:hAnsi="宋体" w:eastAsia="宋体" w:cs="宋体"/>
                <w:color w:val="auto"/>
                <w:kern w:val="0"/>
                <w:szCs w:val="21"/>
                <w:highlight w:val="none"/>
              </w:rPr>
              <w:t>重大伤亡事故为0</w:t>
            </w:r>
            <w:r>
              <w:rPr>
                <w:rFonts w:hint="eastAsia"/>
                <w:color w:val="auto"/>
                <w:szCs w:val="22"/>
              </w:rPr>
              <w:t>；</w:t>
            </w:r>
          </w:p>
          <w:p>
            <w:pPr>
              <w:tabs>
                <w:tab w:val="center" w:pos="3169"/>
              </w:tabs>
              <w:spacing w:line="400" w:lineRule="exact"/>
              <w:jc w:val="left"/>
              <w:rPr>
                <w:rFonts w:ascii="宋体" w:hAnsi="宋体"/>
                <w:color w:val="auto"/>
                <w:szCs w:val="21"/>
              </w:rPr>
            </w:pPr>
            <w:r>
              <w:rPr>
                <w:rFonts w:hint="eastAsia"/>
                <w:color w:val="auto"/>
                <w:szCs w:val="22"/>
              </w:rPr>
              <w:t>查《目标</w:t>
            </w:r>
            <w:r>
              <w:rPr>
                <w:rFonts w:hint="eastAsia" w:ascii="宋体" w:hAnsi="宋体" w:eastAsia="宋体" w:cs="宋体"/>
                <w:color w:val="auto"/>
                <w:szCs w:val="21"/>
              </w:rPr>
              <w:t>考核表》</w:t>
            </w:r>
            <w:r>
              <w:rPr>
                <w:rFonts w:hint="eastAsia" w:ascii="宋体" w:hAnsi="宋体" w:eastAsia="宋体" w:cs="宋体"/>
                <w:color w:val="auto"/>
                <w:szCs w:val="21"/>
                <w:lang w:eastAsia="zh-CN"/>
              </w:rPr>
              <w:t>202</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年</w:t>
            </w:r>
            <w:r>
              <w:rPr>
                <w:rFonts w:hint="eastAsia" w:ascii="宋体" w:hAnsi="宋体" w:eastAsia="宋体" w:cs="宋体"/>
                <w:color w:val="auto"/>
                <w:szCs w:val="21"/>
                <w:lang w:val="en-US" w:eastAsia="zh-CN"/>
              </w:rPr>
              <w:t>1</w:t>
            </w:r>
            <w:r>
              <w:rPr>
                <w:rFonts w:hint="eastAsia" w:ascii="宋体" w:hAnsi="宋体" w:eastAsia="宋体" w:cs="宋体"/>
                <w:color w:val="auto"/>
                <w:szCs w:val="21"/>
                <w:lang w:eastAsia="zh-CN"/>
              </w:rPr>
              <w:t>月-2022年</w:t>
            </w:r>
            <w:r>
              <w:rPr>
                <w:rFonts w:hint="eastAsia" w:ascii="宋体" w:hAnsi="宋体" w:eastAsia="宋体" w:cs="宋体"/>
                <w:color w:val="auto"/>
                <w:szCs w:val="21"/>
                <w:lang w:val="en-US" w:eastAsia="zh-CN"/>
              </w:rPr>
              <w:t>5</w:t>
            </w:r>
            <w:r>
              <w:rPr>
                <w:rFonts w:hint="eastAsia" w:ascii="宋体" w:hAnsi="宋体" w:eastAsia="宋体" w:cs="宋体"/>
                <w:color w:val="auto"/>
                <w:szCs w:val="21"/>
                <w:lang w:eastAsia="zh-CN"/>
              </w:rPr>
              <w:t>月</w:t>
            </w:r>
            <w:r>
              <w:rPr>
                <w:rFonts w:hint="eastAsia" w:ascii="宋体" w:hAnsi="宋体" w:eastAsia="宋体" w:cs="宋体"/>
                <w:color w:val="auto"/>
                <w:szCs w:val="21"/>
              </w:rPr>
              <w:t>对目标进行考</w:t>
            </w:r>
            <w:r>
              <w:rPr>
                <w:rFonts w:hint="eastAsia"/>
                <w:color w:val="auto"/>
                <w:szCs w:val="22"/>
              </w:rPr>
              <w:t>核</w:t>
            </w:r>
            <w:r>
              <w:rPr>
                <w:rFonts w:hint="eastAsia" w:ascii="宋体" w:hAnsi="宋体" w:cs="宋体"/>
                <w:color w:val="auto"/>
                <w:szCs w:val="21"/>
              </w:rPr>
              <w:t>，均达到目标，并将指标进行了分解。</w:t>
            </w:r>
          </w:p>
        </w:tc>
        <w:tc>
          <w:tcPr>
            <w:tcW w:w="1427"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7.1</w:t>
            </w:r>
          </w:p>
          <w:p>
            <w:pPr>
              <w:rPr>
                <w:rFonts w:ascii="宋体" w:hAnsi="宋体"/>
                <w:color w:val="auto"/>
                <w:szCs w:val="21"/>
              </w:rPr>
            </w:pPr>
          </w:p>
        </w:tc>
        <w:tc>
          <w:tcPr>
            <w:tcW w:w="10162" w:type="dxa"/>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olor w:val="auto"/>
                <w:szCs w:val="21"/>
              </w:rPr>
            </w:pPr>
            <w:r>
              <w:rPr>
                <w:rFonts w:hint="eastAsia" w:ascii="宋体" w:hAnsi="宋体"/>
                <w:color w:val="auto"/>
                <w:szCs w:val="21"/>
              </w:rPr>
              <w:t>询问总经理，企业为了实施环境和职业健康安全管理体系，并持续改进其有效性、增强顾客满意度和体系正常运行提供了充足的资金及必要的资源，为提高</w:t>
            </w:r>
            <w:r>
              <w:rPr>
                <w:rFonts w:hint="eastAsia" w:ascii="宋体" w:hAnsi="宋体"/>
                <w:color w:val="auto"/>
                <w:szCs w:val="21"/>
                <w:lang w:val="en-US" w:eastAsia="zh-CN"/>
              </w:rPr>
              <w:t>员工安全环保</w:t>
            </w:r>
            <w:r>
              <w:rPr>
                <w:rFonts w:hint="eastAsia" w:ascii="宋体" w:hAnsi="宋体"/>
                <w:color w:val="auto"/>
                <w:szCs w:val="21"/>
              </w:rPr>
              <w:t>意识组织了的培训，目前的资源基本满足策划需要。</w:t>
            </w:r>
          </w:p>
          <w:p>
            <w:pPr>
              <w:keepNext w:val="0"/>
              <w:keepLines w:val="0"/>
              <w:pageBreakBefore w:val="0"/>
              <w:widowControl w:val="0"/>
              <w:tabs>
                <w:tab w:val="center" w:pos="3169"/>
              </w:tabs>
              <w:kinsoku/>
              <w:wordWrap/>
              <w:overflowPunct/>
              <w:topLinePunct w:val="0"/>
              <w:autoSpaceDE/>
              <w:autoSpaceDN/>
              <w:bidi w:val="0"/>
              <w:adjustRightInd/>
              <w:snapToGrid/>
              <w:spacing w:line="288" w:lineRule="auto"/>
              <w:ind w:firstLine="420" w:firstLineChars="200"/>
              <w:jc w:val="left"/>
              <w:textAlignment w:val="auto"/>
              <w:rPr>
                <w:rFonts w:ascii="宋体" w:hAnsi="宋体"/>
                <w:color w:val="auto"/>
                <w:szCs w:val="21"/>
              </w:rPr>
            </w:pPr>
            <w:r>
              <w:rPr>
                <w:rFonts w:hint="eastAsia" w:ascii="宋体" w:hAnsi="宋体"/>
                <w:color w:val="auto"/>
                <w:szCs w:val="21"/>
              </w:rPr>
              <w:t>总经理对资源的配备比较重视，人力资源、设备和工作环境等可满足</w:t>
            </w:r>
            <w:r>
              <w:rPr>
                <w:color w:val="auto"/>
                <w:sz w:val="20"/>
              </w:rPr>
              <w:t>资质范围内防水防腐保温工程专业承包、建筑装修装饰工程专业承包</w:t>
            </w:r>
            <w:r>
              <w:rPr>
                <w:rFonts w:hint="eastAsia"/>
                <w:bCs/>
                <w:color w:val="auto"/>
                <w:szCs w:val="21"/>
              </w:rPr>
              <w:t>相关服务所涉及场所的环境</w:t>
            </w:r>
            <w:r>
              <w:rPr>
                <w:rFonts w:hint="eastAsia"/>
                <w:bCs/>
                <w:color w:val="auto"/>
                <w:szCs w:val="21"/>
                <w:lang w:eastAsia="zh-CN"/>
              </w:rPr>
              <w:t>、</w:t>
            </w:r>
            <w:r>
              <w:rPr>
                <w:rFonts w:hint="eastAsia"/>
                <w:bCs/>
                <w:color w:val="auto"/>
                <w:szCs w:val="21"/>
                <w:lang w:val="en-US" w:eastAsia="zh-CN"/>
              </w:rPr>
              <w:t>安全</w:t>
            </w:r>
            <w:r>
              <w:rPr>
                <w:rFonts w:hint="eastAsia"/>
                <w:bCs/>
                <w:color w:val="auto"/>
                <w:szCs w:val="21"/>
              </w:rPr>
              <w:t>管理活动</w:t>
            </w:r>
            <w:r>
              <w:rPr>
                <w:rFonts w:hint="eastAsia" w:ascii="宋体" w:hAnsi="宋体"/>
                <w:color w:val="auto"/>
                <w:szCs w:val="21"/>
              </w:rPr>
              <w:t>服务的需要。</w:t>
            </w:r>
          </w:p>
        </w:tc>
        <w:tc>
          <w:tcPr>
            <w:tcW w:w="1427" w:type="dxa"/>
          </w:tcPr>
          <w:p>
            <w:pPr>
              <w:keepNext w:val="0"/>
              <w:keepLines w:val="0"/>
              <w:pageBreakBefore w:val="0"/>
              <w:widowControl w:val="0"/>
              <w:kinsoku/>
              <w:wordWrap/>
              <w:overflowPunct/>
              <w:topLinePunct w:val="0"/>
              <w:autoSpaceDE/>
              <w:autoSpaceDN/>
              <w:bidi w:val="0"/>
              <w:adjustRightInd/>
              <w:snapToGrid/>
              <w:spacing w:line="288" w:lineRule="auto"/>
              <w:textAlignment w:val="auto"/>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 xml:space="preserve">7.4 </w:t>
            </w:r>
          </w:p>
        </w:tc>
        <w:tc>
          <w:tcPr>
            <w:tcW w:w="10162"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公司和部门负责人清楚公司及各部门与环境、职业健康安全相关的内部沟通和外部信息交流的项目、内容等。如：公布、公开环境、职业健康安全方针及其目标、与客户、外部供方等相关产品和服务的沟通等。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--通常的沟通方式包括但不限于：会议、文件、联络书、培训、拜访、交谈、报告等。</w:t>
            </w:r>
          </w:p>
          <w:p>
            <w:pPr>
              <w:spacing w:line="360" w:lineRule="atLeast"/>
              <w:rPr>
                <w:rFonts w:ascii="宋体" w:hAnsi="宋体"/>
                <w:color w:val="auto"/>
                <w:szCs w:val="21"/>
              </w:rPr>
            </w:pPr>
            <w:r>
              <w:rPr>
                <w:rFonts w:hint="eastAsia" w:ascii="宋体" w:hAnsi="宋体" w:cs="宋体"/>
                <w:color w:val="auto"/>
                <w:szCs w:val="21"/>
              </w:rPr>
              <w:t>--现场查看记录并口头交流确认：公司及行政部负责的相关内、外沟通效果基本满足要求。</w:t>
            </w:r>
          </w:p>
        </w:tc>
        <w:tc>
          <w:tcPr>
            <w:tcW w:w="1427"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 xml:space="preserve">9.1.1 </w:t>
            </w:r>
          </w:p>
          <w:p>
            <w:pPr>
              <w:rPr>
                <w:rFonts w:ascii="宋体" w:hAnsi="宋体" w:cs="宋体"/>
                <w:color w:val="auto"/>
                <w:szCs w:val="21"/>
              </w:rPr>
            </w:pPr>
          </w:p>
        </w:tc>
        <w:tc>
          <w:tcPr>
            <w:tcW w:w="10162" w:type="dxa"/>
          </w:tcPr>
          <w:p>
            <w:pPr>
              <w:rPr>
                <w:color w:val="auto"/>
              </w:rPr>
            </w:pPr>
            <w:r>
              <w:rPr>
                <w:rFonts w:hint="eastAsia"/>
                <w:color w:val="auto"/>
              </w:rPr>
              <w:t>公司对需要监视和测量的对象的确定，监视、测量、分析和评价方法的选择，实施监视和测量的时机、实施分析和评价的时机界定，E</w:t>
            </w:r>
            <w:r>
              <w:rPr>
                <w:rFonts w:hint="eastAsia"/>
                <w:color w:val="auto"/>
                <w:lang w:eastAsia="zh-CN"/>
              </w:rPr>
              <w:t>O</w:t>
            </w:r>
            <w:r>
              <w:rPr>
                <w:rFonts w:hint="eastAsia"/>
                <w:color w:val="auto"/>
              </w:rPr>
              <w:t>的绩效和有效性的评价方法的采用及有关监视和测量记录的保留等要求予以较清楚的策划和确定，详见相关程序文件及监视、测量、分析和评价的实施计划。</w:t>
            </w:r>
          </w:p>
          <w:p>
            <w:pPr>
              <w:rPr>
                <w:color w:val="auto"/>
              </w:rPr>
            </w:pPr>
            <w:r>
              <w:rPr>
                <w:rFonts w:hint="eastAsia"/>
                <w:color w:val="auto"/>
              </w:rPr>
              <w:t>如：</w:t>
            </w:r>
          </w:p>
          <w:p>
            <w:pPr>
              <w:rPr>
                <w:color w:val="auto"/>
              </w:rPr>
            </w:pPr>
            <w:r>
              <w:rPr>
                <w:rFonts w:hint="eastAsia"/>
                <w:color w:val="auto"/>
              </w:rPr>
              <w:t>（1）《</w:t>
            </w:r>
            <w:r>
              <w:rPr>
                <w:rFonts w:hint="eastAsia"/>
                <w:color w:val="auto"/>
                <w:lang w:val="zh-CN"/>
              </w:rPr>
              <w:t>合规性评价控制程序</w:t>
            </w:r>
            <w:r>
              <w:rPr>
                <w:rFonts w:hint="eastAsia"/>
                <w:color w:val="auto"/>
              </w:rPr>
              <w:t>》</w:t>
            </w:r>
          </w:p>
          <w:p>
            <w:pPr>
              <w:rPr>
                <w:color w:val="auto"/>
              </w:rPr>
            </w:pPr>
            <w:r>
              <w:rPr>
                <w:rFonts w:hint="eastAsia"/>
                <w:color w:val="auto"/>
              </w:rPr>
              <w:t>（2）《内部审核控制程序</w:t>
            </w:r>
          </w:p>
          <w:p>
            <w:pPr>
              <w:rPr>
                <w:color w:val="auto"/>
              </w:rPr>
            </w:pPr>
            <w:r>
              <w:rPr>
                <w:rFonts w:hint="eastAsia"/>
                <w:color w:val="auto"/>
              </w:rPr>
              <w:t>（3）《管理评审控制程序》</w:t>
            </w:r>
          </w:p>
          <w:p>
            <w:pPr>
              <w:spacing w:line="360" w:lineRule="atLeast"/>
              <w:rPr>
                <w:rFonts w:hint="eastAsia"/>
                <w:color w:val="auto"/>
              </w:rPr>
            </w:pPr>
            <w:r>
              <w:rPr>
                <w:rFonts w:hint="eastAsia"/>
                <w:color w:val="auto"/>
              </w:rPr>
              <w:t>（4）《绩效监视与测量控制程序》</w:t>
            </w:r>
          </w:p>
          <w:p>
            <w:pPr>
              <w:pStyle w:val="2"/>
              <w:rPr>
                <w:color w:val="auto"/>
              </w:rPr>
            </w:pPr>
            <w:r>
              <w:rPr>
                <w:rFonts w:hint="eastAsia"/>
                <w:color w:val="auto"/>
              </w:rPr>
              <w:t>查，提供有目标测量、内审报告、管理评审报告、合规性评价等记录，符合策划要求。</w:t>
            </w:r>
          </w:p>
        </w:tc>
        <w:tc>
          <w:tcPr>
            <w:tcW w:w="1427"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 xml:space="preserve">9.3 </w:t>
            </w:r>
          </w:p>
          <w:p>
            <w:pPr>
              <w:rPr>
                <w:rFonts w:ascii="宋体" w:hAnsi="宋体"/>
                <w:color w:val="auto"/>
                <w:szCs w:val="21"/>
              </w:rPr>
            </w:pPr>
          </w:p>
        </w:tc>
        <w:tc>
          <w:tcPr>
            <w:tcW w:w="10162"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查，公司管理手册，规定了管理评审的要求：管理评审的主持人、时间频率、管理评审的输入、输出等。公司制定了“管理评审</w:t>
            </w:r>
            <w:r>
              <w:rPr>
                <w:rFonts w:hint="eastAsia" w:ascii="宋体" w:hAnsi="宋体" w:cs="宋体"/>
                <w:color w:val="auto"/>
                <w:szCs w:val="21"/>
                <w:lang w:val="en-US" w:eastAsia="zh-CN"/>
              </w:rPr>
              <w:t>控制</w:t>
            </w:r>
            <w:r>
              <w:rPr>
                <w:rFonts w:hint="eastAsia" w:ascii="宋体" w:hAnsi="宋体" w:cs="宋体"/>
                <w:color w:val="auto"/>
                <w:szCs w:val="21"/>
              </w:rPr>
              <w:t>程序”,规定每年至少进行一次管理评审，每次时间间隔不超过12个月</w:t>
            </w: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时间：2022年5月18日</w:t>
            </w:r>
            <w:r>
              <w:rPr>
                <w:rFonts w:hint="eastAsia" w:ascii="宋体" w:hAnsi="宋体" w:cs="宋体"/>
                <w:color w:val="auto"/>
                <w:szCs w:val="21"/>
                <w:lang w:val="en-US" w:eastAsia="zh-CN"/>
              </w:rPr>
              <w:t>。</w:t>
            </w: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主持人：</w:t>
            </w:r>
            <w:r>
              <w:rPr>
                <w:rFonts w:hint="eastAsia" w:ascii="宋体" w:hAnsi="宋体" w:cs="宋体"/>
                <w:color w:val="auto"/>
                <w:szCs w:val="21"/>
                <w:lang w:val="en-US" w:eastAsia="zh-CN"/>
              </w:rPr>
              <w:t>汪城</w:t>
            </w:r>
            <w:r>
              <w:rPr>
                <w:rFonts w:hint="eastAsia" w:ascii="宋体" w:hAnsi="宋体" w:cs="宋体"/>
                <w:color w:val="auto"/>
                <w:szCs w:val="21"/>
              </w:rPr>
              <w:t>总经理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参加人员：体系涉及到的各部门所有人员</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评审输入内容：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环境</w:t>
            </w:r>
            <w:r>
              <w:rPr>
                <w:rFonts w:hint="eastAsia" w:ascii="宋体" w:hAnsi="宋体" w:cs="宋体"/>
                <w:color w:val="auto"/>
                <w:szCs w:val="21"/>
                <w:lang w:eastAsia="zh-CN"/>
              </w:rPr>
              <w:t>、</w:t>
            </w:r>
            <w:r>
              <w:rPr>
                <w:rFonts w:hint="eastAsia" w:ascii="宋体" w:hAnsi="宋体" w:cs="宋体"/>
                <w:color w:val="auto"/>
                <w:szCs w:val="21"/>
                <w:lang w:val="en-US" w:eastAsia="zh-CN"/>
              </w:rPr>
              <w:t>职业健康</w:t>
            </w:r>
            <w:r>
              <w:rPr>
                <w:rFonts w:hint="eastAsia" w:ascii="宋体" w:hAnsi="宋体" w:cs="宋体"/>
                <w:color w:val="auto"/>
                <w:szCs w:val="21"/>
              </w:rPr>
              <w:t>安全目标和指标的实现程度。</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环境</w:t>
            </w:r>
            <w:r>
              <w:rPr>
                <w:rFonts w:hint="eastAsia" w:ascii="宋体" w:hAnsi="宋体" w:cs="宋体"/>
                <w:color w:val="auto"/>
                <w:szCs w:val="21"/>
                <w:lang w:eastAsia="zh-CN"/>
              </w:rPr>
              <w:t>、</w:t>
            </w:r>
            <w:r>
              <w:rPr>
                <w:rFonts w:hint="eastAsia" w:ascii="宋体" w:hAnsi="宋体" w:cs="宋体"/>
                <w:color w:val="auto"/>
                <w:szCs w:val="21"/>
                <w:lang w:val="en-US" w:eastAsia="zh-CN"/>
              </w:rPr>
              <w:t>职业健康</w:t>
            </w:r>
            <w:r>
              <w:rPr>
                <w:rFonts w:hint="eastAsia" w:ascii="宋体" w:hAnsi="宋体" w:cs="宋体"/>
                <w:color w:val="auto"/>
                <w:szCs w:val="21"/>
              </w:rPr>
              <w:t>安全管理体系运行情况以及环境安全绩效。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内审、合规性评价结果。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来自外部相关方的信息交流，包括抱怨。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过程业绩、产品符合性。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组织结构、职责权限合理性、有效性。；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顾客反馈、满意度调查结果等信息。</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改进的建议</w:t>
            </w:r>
            <w:r>
              <w:rPr>
                <w:rFonts w:hint="eastAsia" w:ascii="宋体" w:hAnsi="宋体" w:eastAsia="宋体" w:cs="宋体"/>
                <w:color w:val="auto"/>
                <w:szCs w:val="21"/>
                <w:lang w:eastAsia="zh-CN"/>
              </w:rPr>
              <w:t>：</w:t>
            </w:r>
            <w:r>
              <w:rPr>
                <w:rFonts w:hint="eastAsia" w:ascii="宋体" w:hAnsi="宋体" w:eastAsia="宋体" w:cs="宋体"/>
                <w:color w:val="auto"/>
                <w:szCs w:val="21"/>
              </w:rPr>
              <w:t>1) 加强标准培训，由行政部负责</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重点培训：各部门体系认证的负责人，业务骨干，管理人员等。在培训时，重点在于环境因素、接受危险源培训。</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2）加强对重要环境因素、不可接受危险源的运行控制，由行政部负责</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重点加强重要环境因素、不可接受危险源中重要特性的监视和测量，提高环境、职业健康安全绩效。</w:t>
            </w:r>
          </w:p>
          <w:p>
            <w:pPr>
              <w:spacing w:line="460" w:lineRule="exact"/>
              <w:rPr>
                <w:rFonts w:hint="eastAsia"/>
                <w:color w:val="auto"/>
                <w:highlight w:val="none"/>
              </w:rPr>
            </w:pPr>
            <w:r>
              <w:rPr>
                <w:rFonts w:hint="eastAsia" w:eastAsia="宋体"/>
                <w:color w:val="auto"/>
                <w:szCs w:val="22"/>
                <w:highlight w:val="none"/>
                <w:lang w:val="en-US" w:eastAsia="zh-CN"/>
              </w:rPr>
              <w:t>查</w:t>
            </w:r>
            <w:r>
              <w:rPr>
                <w:rFonts w:hint="eastAsia" w:eastAsia="宋体"/>
                <w:color w:val="auto"/>
                <w:szCs w:val="22"/>
                <w:highlight w:val="none"/>
                <w:lang w:eastAsia="zh-CN"/>
              </w:rPr>
              <w:t>《管理评审改进项目计划》由</w:t>
            </w:r>
            <w:r>
              <w:rPr>
                <w:rFonts w:hint="eastAsia"/>
                <w:color w:val="auto"/>
                <w:szCs w:val="22"/>
                <w:highlight w:val="none"/>
                <w:lang w:val="en-US" w:eastAsia="zh-CN"/>
              </w:rPr>
              <w:t>行政部组织计划</w:t>
            </w:r>
            <w:r>
              <w:rPr>
                <w:rFonts w:hint="eastAsia"/>
                <w:color w:val="auto"/>
                <w:szCs w:val="22"/>
                <w:highlight w:val="none"/>
                <w:lang w:eastAsia="zh-CN"/>
              </w:rPr>
              <w:t>于202</w:t>
            </w:r>
            <w:r>
              <w:rPr>
                <w:rFonts w:hint="eastAsia"/>
                <w:color w:val="auto"/>
                <w:szCs w:val="22"/>
                <w:highlight w:val="none"/>
                <w:lang w:val="en-US" w:eastAsia="zh-CN"/>
              </w:rPr>
              <w:t>2</w:t>
            </w:r>
            <w:r>
              <w:rPr>
                <w:rFonts w:hint="eastAsia"/>
                <w:color w:val="auto"/>
                <w:szCs w:val="22"/>
                <w:highlight w:val="none"/>
                <w:lang w:eastAsia="zh-CN"/>
              </w:rPr>
              <w:t>年1</w:t>
            </w:r>
            <w:r>
              <w:rPr>
                <w:rFonts w:hint="eastAsia"/>
                <w:color w:val="auto"/>
                <w:szCs w:val="22"/>
                <w:highlight w:val="none"/>
                <w:lang w:val="en-US" w:eastAsia="zh-CN"/>
              </w:rPr>
              <w:t>2</w:t>
            </w:r>
            <w:r>
              <w:rPr>
                <w:rFonts w:hint="eastAsia"/>
                <w:color w:val="auto"/>
                <w:szCs w:val="22"/>
                <w:highlight w:val="none"/>
                <w:lang w:eastAsia="zh-CN"/>
              </w:rPr>
              <w:t>月</w:t>
            </w:r>
            <w:r>
              <w:rPr>
                <w:rFonts w:hint="eastAsia"/>
                <w:color w:val="auto"/>
                <w:szCs w:val="22"/>
                <w:highlight w:val="none"/>
                <w:lang w:val="en-US" w:eastAsia="zh-CN"/>
              </w:rPr>
              <w:t>30</w:t>
            </w:r>
            <w:r>
              <w:rPr>
                <w:rFonts w:hint="eastAsia"/>
                <w:color w:val="auto"/>
                <w:szCs w:val="22"/>
                <w:highlight w:val="none"/>
                <w:lang w:eastAsia="zh-CN"/>
              </w:rPr>
              <w:t>日</w:t>
            </w:r>
            <w:r>
              <w:rPr>
                <w:rFonts w:hint="eastAsia"/>
                <w:color w:val="auto"/>
                <w:szCs w:val="22"/>
                <w:highlight w:val="none"/>
                <w:lang w:val="en-US" w:eastAsia="zh-CN"/>
              </w:rPr>
              <w:t>前实施</w:t>
            </w:r>
            <w:r>
              <w:rPr>
                <w:rFonts w:hint="eastAsia" w:ascii="宋体" w:hAnsi="宋体"/>
                <w:color w:val="auto"/>
                <w:szCs w:val="21"/>
              </w:rPr>
              <w:t>环境因素及危险源相关内容</w:t>
            </w:r>
            <w:r>
              <w:rPr>
                <w:rFonts w:hint="eastAsia" w:ascii="宋体" w:hAnsi="宋体"/>
                <w:color w:val="auto"/>
                <w:szCs w:val="21"/>
                <w:lang w:val="en-US" w:eastAsia="zh-CN"/>
              </w:rPr>
              <w:t>学习</w:t>
            </w:r>
            <w:r>
              <w:rPr>
                <w:rFonts w:hint="eastAsia"/>
                <w:color w:val="auto"/>
                <w:szCs w:val="22"/>
                <w:highlight w:val="none"/>
              </w:rPr>
              <w:t>培训，</w:t>
            </w:r>
            <w:r>
              <w:rPr>
                <w:rFonts w:hint="eastAsia"/>
                <w:color w:val="auto"/>
                <w:szCs w:val="22"/>
                <w:highlight w:val="none"/>
                <w:lang w:val="en-US" w:eastAsia="zh-CN"/>
              </w:rPr>
              <w:t>下次审核时关注</w:t>
            </w:r>
            <w:r>
              <w:rPr>
                <w:rFonts w:hint="eastAsia"/>
                <w:color w:val="auto"/>
                <w:highlight w:val="none"/>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环境</w:t>
            </w:r>
            <w:r>
              <w:rPr>
                <w:rFonts w:hint="eastAsia" w:ascii="宋体" w:hAnsi="宋体" w:cs="宋体"/>
                <w:color w:val="auto"/>
                <w:szCs w:val="21"/>
                <w:lang w:eastAsia="zh-CN"/>
              </w:rPr>
              <w:t>、</w:t>
            </w:r>
            <w:r>
              <w:rPr>
                <w:rFonts w:hint="eastAsia" w:ascii="宋体" w:hAnsi="宋体" w:cs="宋体"/>
                <w:color w:val="auto"/>
                <w:szCs w:val="21"/>
                <w:lang w:val="en-US" w:eastAsia="zh-CN"/>
              </w:rPr>
              <w:t>职业健康</w:t>
            </w:r>
            <w:r>
              <w:rPr>
                <w:rFonts w:hint="eastAsia" w:ascii="宋体" w:hAnsi="宋体" w:cs="宋体"/>
                <w:color w:val="auto"/>
                <w:szCs w:val="21"/>
              </w:rPr>
              <w:t>安全管理体系运行有效，符合标准要求，得到了正确的实施和保持。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环境、安全方针的评审：方针合理、适宜符合要求，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相关法关注：20</w:t>
            </w:r>
            <w:r>
              <w:rPr>
                <w:rFonts w:hint="eastAsia" w:ascii="宋体" w:hAnsi="宋体" w:cs="宋体"/>
                <w:color w:val="auto"/>
                <w:szCs w:val="21"/>
                <w:lang w:val="en-US" w:eastAsia="zh-CN"/>
              </w:rPr>
              <w:t>22</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月至今未收到相关法及顾客投诉抱怨；</w:t>
            </w:r>
          </w:p>
          <w:p>
            <w:pPr>
              <w:tabs>
                <w:tab w:val="center" w:pos="3169"/>
              </w:tabs>
              <w:spacing w:line="400" w:lineRule="exact"/>
              <w:jc w:val="left"/>
              <w:rPr>
                <w:color w:val="auto"/>
              </w:rPr>
            </w:pPr>
            <w:r>
              <w:rPr>
                <w:rFonts w:hint="eastAsia" w:ascii="宋体" w:hAnsi="宋体" w:cs="宋体"/>
                <w:color w:val="auto"/>
                <w:szCs w:val="21"/>
              </w:rPr>
              <w:t>管理评审结论：环境、安全方针、目标适宜，体系符合企业现状，公司建立的管理体系适宜、充分、有效</w:t>
            </w:r>
            <w:r>
              <w:rPr>
                <w:rFonts w:hint="eastAsia" w:ascii="宋体" w:hAnsi="宋体" w:cs="宋体"/>
                <w:color w:val="auto"/>
                <w:szCs w:val="21"/>
                <w:lang w:eastAsia="zh-CN"/>
              </w:rPr>
              <w:t>。</w:t>
            </w:r>
          </w:p>
        </w:tc>
        <w:tc>
          <w:tcPr>
            <w:tcW w:w="1427"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10.1;10.3；</w:t>
            </w:r>
          </w:p>
          <w:p>
            <w:pPr>
              <w:rPr>
                <w:rFonts w:ascii="宋体" w:hAnsi="宋体"/>
                <w:color w:val="auto"/>
                <w:szCs w:val="21"/>
              </w:rPr>
            </w:pPr>
          </w:p>
        </w:tc>
        <w:tc>
          <w:tcPr>
            <w:tcW w:w="10162" w:type="dxa"/>
          </w:tcPr>
          <w:p>
            <w:pPr>
              <w:pageBreakBefore w:val="0"/>
              <w:widowControl w:val="0"/>
              <w:kinsoku/>
              <w:wordWrap/>
              <w:overflowPunct/>
              <w:topLinePunct w:val="0"/>
              <w:autoSpaceDE/>
              <w:autoSpaceDN/>
              <w:bidi w:val="0"/>
              <w:spacing w:line="288" w:lineRule="auto"/>
              <w:textAlignment w:val="auto"/>
              <w:rPr>
                <w:rFonts w:ascii="宋体" w:hAnsi="宋体"/>
                <w:color w:val="auto"/>
                <w:szCs w:val="21"/>
              </w:rPr>
            </w:pPr>
            <w:r>
              <w:rPr>
                <w:rFonts w:hint="eastAsia" w:ascii="宋体" w:hAnsi="宋体"/>
                <w:color w:val="auto"/>
                <w:szCs w:val="21"/>
              </w:rPr>
              <w:t>公司制定系列程序文件《管理评审</w:t>
            </w:r>
            <w:r>
              <w:rPr>
                <w:rFonts w:hint="eastAsia" w:ascii="宋体" w:hAnsi="宋体"/>
                <w:color w:val="auto"/>
                <w:szCs w:val="21"/>
                <w:lang w:val="en-US" w:eastAsia="zh-CN"/>
              </w:rPr>
              <w:t>控制</w:t>
            </w:r>
            <w:r>
              <w:rPr>
                <w:rFonts w:hint="eastAsia" w:ascii="宋体" w:hAnsi="宋体"/>
                <w:color w:val="auto"/>
                <w:szCs w:val="21"/>
              </w:rPr>
              <w:t>程序》、《事件、</w:t>
            </w:r>
            <w:r>
              <w:rPr>
                <w:rFonts w:ascii="宋体" w:hAnsi="宋体"/>
                <w:color w:val="auto"/>
                <w:szCs w:val="21"/>
              </w:rPr>
              <w:t>不符合控制程序</w:t>
            </w:r>
            <w:r>
              <w:rPr>
                <w:rFonts w:hint="eastAsia" w:ascii="宋体" w:hAnsi="宋体"/>
                <w:color w:val="auto"/>
                <w:szCs w:val="21"/>
              </w:rPr>
              <w:t>》、</w:t>
            </w:r>
            <w:r>
              <w:rPr>
                <w:rFonts w:hint="eastAsia" w:ascii="宋体" w:hAnsi="宋体"/>
                <w:color w:val="auto"/>
                <w:szCs w:val="21"/>
                <w:lang w:eastAsia="zh-CN"/>
              </w:rPr>
              <w:t>《</w:t>
            </w:r>
            <w:r>
              <w:rPr>
                <w:rFonts w:hint="eastAsia" w:ascii="宋体" w:hAnsi="宋体"/>
                <w:color w:val="auto"/>
                <w:szCs w:val="21"/>
              </w:rPr>
              <w:t>改进</w:t>
            </w:r>
            <w:r>
              <w:rPr>
                <w:rFonts w:ascii="宋体" w:hAnsi="宋体"/>
                <w:color w:val="auto"/>
                <w:szCs w:val="21"/>
              </w:rPr>
              <w:t>控制程序</w:t>
            </w:r>
            <w:r>
              <w:rPr>
                <w:rFonts w:hint="eastAsia" w:ascii="宋体" w:hAnsi="宋体"/>
                <w:color w:val="auto"/>
                <w:szCs w:val="21"/>
                <w:lang w:eastAsia="zh-CN"/>
              </w:rPr>
              <w:t>》</w:t>
            </w:r>
            <w:r>
              <w:rPr>
                <w:rFonts w:hint="eastAsia" w:ascii="宋体" w:hAnsi="宋体"/>
                <w:color w:val="auto"/>
                <w:szCs w:val="21"/>
              </w:rPr>
              <w:t>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pageBreakBefore w:val="0"/>
              <w:widowControl w:val="0"/>
              <w:kinsoku/>
              <w:wordWrap/>
              <w:overflowPunct/>
              <w:topLinePunct w:val="0"/>
              <w:autoSpaceDE/>
              <w:autoSpaceDN/>
              <w:bidi w:val="0"/>
              <w:spacing w:line="288" w:lineRule="auto"/>
              <w:textAlignment w:val="auto"/>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公司通过方针、目标的达成分析、内部审核结果、数据资料统计分析、纠正和预防措施和管理评审等方式，以推动环境和职业健康安全管理体系的持续改进。</w:t>
            </w:r>
          </w:p>
          <w:p>
            <w:pPr>
              <w:pageBreakBefore w:val="0"/>
              <w:widowControl w:val="0"/>
              <w:kinsoku/>
              <w:wordWrap/>
              <w:overflowPunct/>
              <w:topLinePunct w:val="0"/>
              <w:autoSpaceDE/>
              <w:autoSpaceDN/>
              <w:bidi w:val="0"/>
              <w:spacing w:line="288" w:lineRule="auto"/>
              <w:textAlignment w:val="auto"/>
              <w:rPr>
                <w:rFonts w:ascii="宋体" w:hAnsi="宋体"/>
                <w:color w:val="auto"/>
                <w:szCs w:val="21"/>
              </w:rPr>
            </w:pPr>
          </w:p>
          <w:p>
            <w:pPr>
              <w:pStyle w:val="3"/>
              <w:pageBreakBefore w:val="0"/>
              <w:widowControl w:val="0"/>
              <w:kinsoku/>
              <w:wordWrap/>
              <w:overflowPunct/>
              <w:topLinePunct w:val="0"/>
              <w:autoSpaceDE/>
              <w:autoSpaceDN/>
              <w:bidi w:val="0"/>
              <w:adjustRightInd w:val="0"/>
              <w:snapToGrid w:val="0"/>
              <w:spacing w:before="0" w:after="0" w:line="288" w:lineRule="auto"/>
              <w:ind w:firstLine="420" w:firstLineChars="200"/>
              <w:textAlignment w:val="auto"/>
              <w:rPr>
                <w:rFonts w:ascii="宋体" w:hAnsi="宋体" w:cs="宋体"/>
                <w:color w:val="auto"/>
                <w:szCs w:val="21"/>
              </w:rPr>
            </w:pPr>
            <w:r>
              <w:rPr>
                <w:rFonts w:hint="eastAsia" w:ascii="宋体" w:hAnsi="宋体"/>
                <w:b w:val="0"/>
                <w:bCs w:val="0"/>
                <w:color w:val="auto"/>
                <w:sz w:val="21"/>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427" w:type="dxa"/>
          </w:tcPr>
          <w:p>
            <w:pPr>
              <w:pageBreakBefore w:val="0"/>
              <w:widowControl w:val="0"/>
              <w:kinsoku/>
              <w:wordWrap/>
              <w:overflowPunct/>
              <w:topLinePunct w:val="0"/>
              <w:autoSpaceDE/>
              <w:autoSpaceDN/>
              <w:bidi w:val="0"/>
              <w:spacing w:line="288" w:lineRule="auto"/>
              <w:textAlignment w:val="auto"/>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Align w:val="top"/>
          </w:tcPr>
          <w:p>
            <w:pPr>
              <w:pStyle w:val="2"/>
              <w:jc w:val="both"/>
              <w:rPr>
                <w:rFonts w:hint="eastAsia" w:ascii="Times New Roman" w:hAnsi="Times New Roman" w:eastAsia="宋体" w:cs="Times New Roman"/>
                <w:bCs/>
                <w:color w:val="auto"/>
                <w:spacing w:val="10"/>
                <w:kern w:val="2"/>
                <w:sz w:val="21"/>
                <w:lang w:val="en-US" w:eastAsia="zh-CN" w:bidi="ar-SA"/>
              </w:rPr>
            </w:pPr>
            <w:r>
              <w:rPr>
                <w:rFonts w:hint="eastAsia" w:ascii="宋体" w:hAnsi="宋体" w:eastAsia="宋体" w:cs="宋体"/>
                <w:bCs w:val="0"/>
                <w:color w:val="auto"/>
                <w:spacing w:val="0"/>
                <w:kern w:val="2"/>
                <w:sz w:val="21"/>
                <w:szCs w:val="21"/>
                <w:lang w:val="en-US" w:eastAsia="zh-CN" w:bidi="ar-SA"/>
              </w:rPr>
              <w:t>范围的确认，资质的确认，法律法规执行情况，重大质量事故，及顾客投诉和质量监督抽查情况，环境安全投诉，一阶段问题验证。</w:t>
            </w:r>
          </w:p>
        </w:tc>
        <w:tc>
          <w:tcPr>
            <w:tcW w:w="960" w:type="dxa"/>
            <w:vAlign w:val="center"/>
          </w:tcPr>
          <w:p>
            <w:pPr>
              <w:rPr>
                <w:rFonts w:ascii="Times New Roman" w:hAnsi="Times New Roman" w:eastAsia="宋体" w:cs="Times New Roman"/>
                <w:color w:val="auto"/>
                <w:kern w:val="2"/>
                <w:sz w:val="21"/>
                <w:lang w:val="en-US" w:eastAsia="zh-CN" w:bidi="ar-SA"/>
              </w:rPr>
            </w:pPr>
          </w:p>
        </w:tc>
        <w:tc>
          <w:tcPr>
            <w:tcW w:w="10162" w:type="dxa"/>
            <w:vAlign w:val="center"/>
          </w:tcPr>
          <w:p>
            <w:pPr>
              <w:spacing w:line="360" w:lineRule="auto"/>
              <w:rPr>
                <w:rFonts w:hint="eastAsia" w:ascii="宋体" w:hAnsi="宋体" w:eastAsia="宋体" w:cs="新宋体"/>
                <w:color w:val="auto"/>
                <w:szCs w:val="21"/>
              </w:rPr>
            </w:pPr>
            <w:r>
              <w:rPr>
                <w:rFonts w:hint="eastAsia" w:ascii="宋体" w:hAnsi="宋体" w:cs="新宋体"/>
                <w:color w:val="auto"/>
                <w:szCs w:val="21"/>
              </w:rPr>
              <w:t>现场</w:t>
            </w:r>
            <w:r>
              <w:rPr>
                <w:rFonts w:hint="eastAsia" w:ascii="宋体" w:hAnsi="宋体" w:eastAsia="宋体" w:cs="新宋体"/>
                <w:color w:val="auto"/>
                <w:szCs w:val="21"/>
              </w:rPr>
              <w:t>确认，公司</w:t>
            </w:r>
            <w:r>
              <w:rPr>
                <w:rFonts w:hint="eastAsia" w:ascii="宋体" w:hAnsi="宋体" w:cs="新宋体"/>
                <w:color w:val="auto"/>
                <w:szCs w:val="21"/>
                <w:lang w:val="en-US" w:eastAsia="zh-CN"/>
              </w:rPr>
              <w:t>环境、职业健康安全</w:t>
            </w:r>
            <w:r>
              <w:rPr>
                <w:rFonts w:hint="eastAsia" w:ascii="宋体" w:hAnsi="宋体" w:eastAsia="宋体" w:cs="新宋体"/>
                <w:color w:val="auto"/>
                <w:szCs w:val="21"/>
              </w:rPr>
              <w:t>管理体系</w:t>
            </w:r>
            <w:r>
              <w:rPr>
                <w:rFonts w:hint="eastAsia" w:ascii="宋体" w:hAnsi="宋体" w:eastAsia="宋体" w:cs="新宋体"/>
                <w:color w:val="auto"/>
                <w:szCs w:val="21"/>
                <w:lang w:val="en-US" w:eastAsia="zh-CN"/>
              </w:rPr>
              <w:t>认证</w:t>
            </w:r>
            <w:r>
              <w:rPr>
                <w:rFonts w:hint="eastAsia" w:ascii="宋体" w:hAnsi="宋体" w:eastAsia="宋体" w:cs="新宋体"/>
                <w:color w:val="auto"/>
                <w:szCs w:val="21"/>
              </w:rPr>
              <w:t>范围：</w:t>
            </w:r>
          </w:p>
          <w:p>
            <w:pPr>
              <w:rPr>
                <w:rFonts w:hint="eastAsia" w:eastAsia="宋体"/>
                <w:color w:val="auto"/>
                <w:sz w:val="20"/>
                <w:lang w:eastAsia="zh-CN"/>
              </w:rPr>
            </w:pPr>
            <w:r>
              <w:rPr>
                <w:color w:val="auto"/>
                <w:sz w:val="20"/>
              </w:rPr>
              <w:t>E</w:t>
            </w:r>
            <w:r>
              <w:rPr>
                <w:rFonts w:hint="eastAsia"/>
                <w:color w:val="auto"/>
                <w:sz w:val="20"/>
                <w:lang w:eastAsia="zh-CN"/>
              </w:rPr>
              <w:t>:</w:t>
            </w:r>
            <w:r>
              <w:rPr>
                <w:color w:val="auto"/>
                <w:sz w:val="20"/>
              </w:rPr>
              <w:t>资质范围内防水防腐保温工程专业承包、建筑装修装饰工程专业承包所涉及场所的相关环境管理活动</w:t>
            </w:r>
            <w:r>
              <w:rPr>
                <w:rFonts w:hint="eastAsia"/>
                <w:color w:val="auto"/>
                <w:sz w:val="20"/>
                <w:lang w:eastAsia="zh-CN"/>
              </w:rPr>
              <w:t>。</w:t>
            </w:r>
          </w:p>
          <w:p>
            <w:pPr>
              <w:spacing w:line="360" w:lineRule="auto"/>
              <w:rPr>
                <w:rFonts w:hint="eastAsia" w:ascii="宋体" w:hAnsi="宋体" w:eastAsia="宋体" w:cs="新宋体"/>
                <w:color w:val="auto"/>
                <w:szCs w:val="21"/>
                <w:lang w:val="en-US" w:eastAsia="zh-CN"/>
              </w:rPr>
            </w:pPr>
            <w:r>
              <w:rPr>
                <w:color w:val="auto"/>
                <w:sz w:val="20"/>
              </w:rPr>
              <w:t>O</w:t>
            </w:r>
            <w:r>
              <w:rPr>
                <w:rFonts w:hint="eastAsia"/>
                <w:color w:val="auto"/>
                <w:sz w:val="20"/>
                <w:lang w:eastAsia="zh-CN"/>
              </w:rPr>
              <w:t>:</w:t>
            </w:r>
            <w:r>
              <w:rPr>
                <w:color w:val="auto"/>
                <w:sz w:val="20"/>
              </w:rPr>
              <w:t>资质范围内防水防腐保温工程专业承包、建筑装修装饰工程专业承包所涉及场所的相关职业健康安全管理活动</w:t>
            </w:r>
            <w:r>
              <w:rPr>
                <w:rFonts w:hint="eastAsia"/>
                <w:color w:val="auto"/>
                <w:sz w:val="20"/>
                <w:lang w:eastAsia="zh-CN"/>
              </w:rPr>
              <w:t>。</w:t>
            </w:r>
          </w:p>
          <w:p>
            <w:pPr>
              <w:spacing w:line="360" w:lineRule="auto"/>
              <w:ind w:firstLine="210" w:firstLineChars="100"/>
              <w:rPr>
                <w:rFonts w:hint="eastAsia" w:ascii="宋体" w:hAnsi="宋体" w:cs="新宋体"/>
                <w:color w:val="auto"/>
                <w:szCs w:val="21"/>
              </w:rPr>
            </w:pPr>
            <w:r>
              <w:rPr>
                <w:rFonts w:hint="eastAsia" w:ascii="宋体" w:hAnsi="宋体" w:cs="新宋体"/>
                <w:color w:val="auto"/>
                <w:szCs w:val="21"/>
              </w:rPr>
              <w:t>提供</w:t>
            </w:r>
            <w:r>
              <w:rPr>
                <w:rFonts w:hint="eastAsia" w:ascii="宋体" w:hAnsi="宋体" w:cs="新宋体"/>
                <w:color w:val="auto"/>
                <w:szCs w:val="21"/>
                <w:lang w:val="en-US" w:eastAsia="zh-CN"/>
              </w:rPr>
              <w:t>的</w:t>
            </w:r>
            <w:r>
              <w:rPr>
                <w:rFonts w:hint="eastAsia" w:ascii="宋体" w:hAnsi="宋体" w:cs="新宋体"/>
                <w:color w:val="auto"/>
                <w:szCs w:val="21"/>
              </w:rPr>
              <w:t>营业执照（三证合一）、安全生产许可证</w:t>
            </w:r>
            <w:r>
              <w:rPr>
                <w:rFonts w:hint="eastAsia" w:ascii="宋体" w:hAnsi="宋体" w:cs="新宋体"/>
                <w:color w:val="auto"/>
                <w:szCs w:val="21"/>
                <w:lang w:eastAsia="zh-CN"/>
              </w:rPr>
              <w:t>、</w:t>
            </w:r>
            <w:r>
              <w:rPr>
                <w:rFonts w:hint="eastAsia" w:ascii="宋体" w:hAnsi="宋体" w:cs="新宋体"/>
                <w:color w:val="auto"/>
                <w:szCs w:val="21"/>
                <w:lang w:val="en-US" w:eastAsia="zh-CN"/>
              </w:rPr>
              <w:t>建筑业企业资质证书：--</w:t>
            </w:r>
            <w:r>
              <w:rPr>
                <w:color w:val="auto"/>
                <w:sz w:val="20"/>
              </w:rPr>
              <w:t>防水防腐保温工程专业承包</w:t>
            </w:r>
            <w:r>
              <w:rPr>
                <w:rFonts w:hint="eastAsia"/>
                <w:color w:val="auto"/>
                <w:sz w:val="20"/>
                <w:lang w:val="en-US" w:eastAsia="zh-CN"/>
              </w:rPr>
              <w:t>壹级；--</w:t>
            </w:r>
            <w:r>
              <w:rPr>
                <w:color w:val="auto"/>
                <w:sz w:val="20"/>
              </w:rPr>
              <w:t>建筑装修装饰工程专业承包</w:t>
            </w:r>
            <w:r>
              <w:rPr>
                <w:rFonts w:hint="eastAsia"/>
                <w:color w:val="auto"/>
                <w:sz w:val="20"/>
                <w:lang w:val="en-US" w:eastAsia="zh-CN"/>
              </w:rPr>
              <w:t>壹级。</w:t>
            </w:r>
            <w:r>
              <w:rPr>
                <w:rFonts w:hint="eastAsia" w:ascii="宋体" w:hAnsi="宋体" w:cs="新宋体"/>
                <w:color w:val="auto"/>
                <w:szCs w:val="21"/>
              </w:rPr>
              <w:t>现场核验检查有效</w:t>
            </w:r>
            <w:r>
              <w:rPr>
                <w:rFonts w:hint="eastAsia" w:ascii="宋体" w:hAnsi="宋体" w:cs="新宋体"/>
                <w:color w:val="auto"/>
                <w:szCs w:val="21"/>
                <w:lang w:eastAsia="zh-CN"/>
              </w:rPr>
              <w:t>，</w:t>
            </w:r>
            <w:r>
              <w:rPr>
                <w:rFonts w:hint="eastAsia" w:ascii="宋体" w:hAnsi="宋体" w:cs="新宋体"/>
                <w:color w:val="auto"/>
                <w:szCs w:val="21"/>
                <w:lang w:val="en-US" w:eastAsia="zh-CN"/>
              </w:rPr>
              <w:t>见附件</w:t>
            </w:r>
            <w:r>
              <w:rPr>
                <w:rFonts w:hint="eastAsia" w:ascii="宋体" w:hAnsi="宋体" w:cs="新宋体"/>
                <w:color w:val="auto"/>
                <w:szCs w:val="21"/>
              </w:rPr>
              <w:t>。</w:t>
            </w:r>
          </w:p>
          <w:p>
            <w:pPr>
              <w:spacing w:line="360" w:lineRule="auto"/>
              <w:ind w:firstLine="210" w:firstLineChars="100"/>
              <w:rPr>
                <w:rFonts w:ascii="宋体" w:hAnsi="宋体" w:cs="新宋体"/>
                <w:color w:val="auto"/>
                <w:szCs w:val="21"/>
              </w:rPr>
            </w:pPr>
            <w:r>
              <w:rPr>
                <w:rFonts w:hint="eastAsia" w:ascii="宋体" w:hAnsi="宋体" w:cs="新宋体"/>
                <w:color w:val="auto"/>
                <w:szCs w:val="21"/>
              </w:rPr>
              <w:t>公司严格执行国标及相关标准要求和法律、法规要求。</w:t>
            </w:r>
          </w:p>
          <w:p>
            <w:pPr>
              <w:spacing w:line="360" w:lineRule="auto"/>
              <w:rPr>
                <w:rFonts w:ascii="宋体" w:hAnsi="宋体" w:cs="新宋体"/>
                <w:color w:val="auto"/>
                <w:szCs w:val="21"/>
              </w:rPr>
            </w:pPr>
            <w:r>
              <w:rPr>
                <w:rFonts w:hint="eastAsia" w:ascii="宋体" w:hAnsi="宋体" w:cs="新宋体"/>
                <w:color w:val="auto"/>
                <w:szCs w:val="21"/>
              </w:rPr>
              <w:t>202</w:t>
            </w:r>
            <w:r>
              <w:rPr>
                <w:rFonts w:hint="eastAsia" w:ascii="宋体" w:hAnsi="宋体" w:cs="新宋体"/>
                <w:color w:val="auto"/>
                <w:szCs w:val="21"/>
                <w:lang w:val="en-US" w:eastAsia="zh-CN"/>
              </w:rPr>
              <w:t>2</w:t>
            </w:r>
            <w:r>
              <w:rPr>
                <w:rFonts w:hint="eastAsia" w:ascii="宋体" w:hAnsi="宋体" w:cs="新宋体"/>
                <w:color w:val="auto"/>
                <w:szCs w:val="21"/>
              </w:rPr>
              <w:t>年</w:t>
            </w:r>
            <w:r>
              <w:rPr>
                <w:rFonts w:hint="eastAsia" w:ascii="宋体" w:hAnsi="宋体" w:cs="新宋体"/>
                <w:color w:val="auto"/>
                <w:szCs w:val="21"/>
                <w:lang w:val="en-US" w:eastAsia="zh-CN"/>
              </w:rPr>
              <w:t>1</w:t>
            </w:r>
            <w:r>
              <w:rPr>
                <w:rFonts w:hint="eastAsia" w:ascii="宋体" w:hAnsi="宋体" w:cs="新宋体"/>
                <w:color w:val="auto"/>
                <w:szCs w:val="21"/>
              </w:rPr>
              <w:t>月至今，公司没有因环境污染</w:t>
            </w:r>
            <w:r>
              <w:rPr>
                <w:rFonts w:hint="eastAsia" w:ascii="宋体" w:hAnsi="宋体" w:cs="新宋体"/>
                <w:color w:val="auto"/>
                <w:szCs w:val="21"/>
                <w:lang w:eastAsia="zh-CN"/>
              </w:rPr>
              <w:t>、</w:t>
            </w:r>
            <w:r>
              <w:rPr>
                <w:rFonts w:hint="eastAsia" w:ascii="宋体" w:hAnsi="宋体" w:cs="新宋体"/>
                <w:color w:val="auto"/>
                <w:szCs w:val="21"/>
                <w:lang w:val="en-US" w:eastAsia="zh-CN"/>
              </w:rPr>
              <w:t>安全问题</w:t>
            </w:r>
            <w:r>
              <w:rPr>
                <w:rFonts w:hint="eastAsia" w:ascii="宋体" w:hAnsi="宋体" w:cs="新宋体"/>
                <w:color w:val="auto"/>
                <w:szCs w:val="21"/>
              </w:rPr>
              <w:t>事件受到相关方的投诉，相关方对公司的环境管控普遍反映较好。体系运行以来，没有重大环境</w:t>
            </w:r>
            <w:r>
              <w:rPr>
                <w:rFonts w:hint="eastAsia" w:ascii="宋体" w:hAnsi="宋体" w:cs="新宋体"/>
                <w:color w:val="auto"/>
                <w:szCs w:val="21"/>
                <w:lang w:val="en-US" w:eastAsia="zh-CN"/>
              </w:rPr>
              <w:t>扰</w:t>
            </w:r>
            <w:r>
              <w:rPr>
                <w:rFonts w:hint="eastAsia" w:ascii="宋体" w:hAnsi="宋体" w:cs="新宋体"/>
                <w:color w:val="auto"/>
                <w:szCs w:val="21"/>
              </w:rPr>
              <w:t>民问题和投诉。</w:t>
            </w:r>
          </w:p>
          <w:p>
            <w:pPr>
              <w:spacing w:line="360" w:lineRule="auto"/>
              <w:rPr>
                <w:rFonts w:hint="default" w:ascii="Times New Roman" w:hAnsi="Times New Roman" w:eastAsia="宋体" w:cs="Times New Roman"/>
                <w:color w:val="auto"/>
                <w:kern w:val="2"/>
                <w:sz w:val="21"/>
                <w:lang w:val="en-US" w:eastAsia="zh-CN" w:bidi="ar-SA"/>
              </w:rPr>
            </w:pPr>
            <w:r>
              <w:rPr>
                <w:rFonts w:hint="eastAsia" w:ascii="宋体" w:hAnsi="宋体" w:eastAsia="宋体" w:cs="宋体"/>
                <w:bCs w:val="0"/>
                <w:color w:val="auto"/>
                <w:spacing w:val="0"/>
                <w:kern w:val="2"/>
                <w:sz w:val="21"/>
                <w:szCs w:val="21"/>
                <w:lang w:val="en-US" w:eastAsia="zh-CN" w:bidi="ar-SA"/>
              </w:rPr>
              <w:t>一阶段问题验证：一阶段审核无问题验证。</w:t>
            </w:r>
          </w:p>
        </w:tc>
        <w:tc>
          <w:tcPr>
            <w:tcW w:w="1427" w:type="dxa"/>
          </w:tcPr>
          <w:p>
            <w:pPr>
              <w:rPr>
                <w:rFonts w:hint="eastAsia"/>
                <w:color w:val="auto"/>
              </w:rPr>
            </w:pPr>
          </w:p>
        </w:tc>
      </w:tr>
    </w:tbl>
    <w:p>
      <w:pPr>
        <w:snapToGrid w:val="0"/>
        <w:jc w:val="left"/>
        <w:rPr>
          <w:color w:val="auto"/>
        </w:rPr>
      </w:pPr>
      <w:r>
        <w:rPr>
          <w:rFonts w:hint="eastAsia"/>
          <w:color w:val="auto"/>
          <w:sz w:val="18"/>
          <w:szCs w:val="18"/>
        </w:rPr>
        <w:t>说明：不符合标注N</w:t>
      </w:r>
    </w:p>
    <w:p>
      <w:pPr>
        <w:spacing w:line="480" w:lineRule="exact"/>
        <w:jc w:val="center"/>
        <w:rPr>
          <w:rFonts w:ascii="隶书" w:hAnsi="宋体" w:eastAsia="隶书"/>
          <w:bCs/>
          <w:color w:val="auto"/>
          <w:sz w:val="36"/>
          <w:szCs w:val="36"/>
        </w:rPr>
      </w:pPr>
    </w:p>
    <w:p>
      <w:pPr>
        <w:spacing w:line="480" w:lineRule="exact"/>
        <w:jc w:val="center"/>
        <w:rPr>
          <w:rFonts w:ascii="隶书" w:hAnsi="宋体" w:eastAsia="隶书"/>
          <w:bCs/>
          <w:color w:val="auto"/>
          <w:sz w:val="36"/>
          <w:szCs w:val="36"/>
        </w:rPr>
      </w:pPr>
    </w:p>
    <w:p>
      <w:pPr>
        <w:pStyle w:val="2"/>
        <w:rPr>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1095"/>
        <w:gridCol w:w="10066"/>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66" w:type="dxa"/>
            <w:tcBorders>
              <w:top w:val="single" w:color="auto" w:sz="4" w:space="0"/>
              <w:left w:val="single" w:color="auto" w:sz="4" w:space="0"/>
              <w:bottom w:val="single" w:color="auto" w:sz="4" w:space="0"/>
              <w:right w:val="single" w:color="auto" w:sz="4" w:space="0"/>
            </w:tcBorders>
            <w:vAlign w:val="center"/>
          </w:tcPr>
          <w:p>
            <w:pPr>
              <w:rPr>
                <w:rFonts w:hint="default" w:eastAsia="宋体"/>
                <w:color w:val="auto"/>
                <w:sz w:val="24"/>
                <w:szCs w:val="24"/>
                <w:lang w:val="en-US" w:eastAsia="zh-CN"/>
              </w:rPr>
            </w:pPr>
            <w:r>
              <w:rPr>
                <w:rFonts w:hint="eastAsia"/>
                <w:color w:val="auto"/>
                <w:sz w:val="24"/>
                <w:szCs w:val="24"/>
                <w:lang w:val="en-US" w:eastAsia="zh-CN"/>
              </w:rPr>
              <w:t xml:space="preserve">受审核部门：行政部/财务部，   </w:t>
            </w:r>
            <w:r>
              <w:rPr>
                <w:rFonts w:hint="eastAsia"/>
                <w:color w:val="auto"/>
                <w:sz w:val="24"/>
                <w:szCs w:val="24"/>
              </w:rPr>
              <w:t>主管领导：</w:t>
            </w:r>
            <w:r>
              <w:rPr>
                <w:rFonts w:hint="eastAsia"/>
                <w:color w:val="auto"/>
                <w:sz w:val="24"/>
                <w:szCs w:val="24"/>
                <w:lang w:val="en-US" w:eastAsia="zh-CN"/>
              </w:rPr>
              <w:t>雷信莉</w:t>
            </w:r>
            <w:r>
              <w:rPr>
                <w:rFonts w:hint="eastAsia"/>
                <w:color w:val="auto"/>
                <w:sz w:val="24"/>
                <w:szCs w:val="24"/>
              </w:rPr>
              <w:t>，陪同人员：</w:t>
            </w:r>
            <w:r>
              <w:rPr>
                <w:rFonts w:hint="eastAsia"/>
                <w:color w:val="auto"/>
                <w:sz w:val="24"/>
                <w:szCs w:val="24"/>
                <w:lang w:val="en-US" w:eastAsia="zh-CN"/>
              </w:rPr>
              <w:t>孙四新</w:t>
            </w:r>
          </w:p>
        </w:tc>
        <w:tc>
          <w:tcPr>
            <w:tcW w:w="1390"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066" w:type="dxa"/>
            <w:tcBorders>
              <w:top w:val="single" w:color="auto" w:sz="4" w:space="0"/>
              <w:left w:val="single" w:color="auto" w:sz="4" w:space="0"/>
              <w:bottom w:val="single" w:color="auto" w:sz="4" w:space="0"/>
              <w:right w:val="single" w:color="auto" w:sz="4" w:space="0"/>
            </w:tcBorders>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，审核时间：</w:t>
            </w:r>
            <w:r>
              <w:rPr>
                <w:rFonts w:hint="eastAsia"/>
                <w:color w:val="auto"/>
                <w:sz w:val="24"/>
                <w:szCs w:val="24"/>
                <w:lang w:eastAsia="zh-CN"/>
              </w:rPr>
              <w:t>2022年</w:t>
            </w:r>
            <w:r>
              <w:rPr>
                <w:rFonts w:hint="eastAsia"/>
                <w:color w:val="auto"/>
                <w:sz w:val="24"/>
                <w:szCs w:val="24"/>
                <w:lang w:val="en-US" w:eastAsia="zh-CN"/>
              </w:rPr>
              <w:t>7</w:t>
            </w:r>
            <w:r>
              <w:rPr>
                <w:rFonts w:hint="eastAsia"/>
                <w:color w:val="auto"/>
                <w:sz w:val="24"/>
                <w:szCs w:val="24"/>
                <w:lang w:eastAsia="zh-CN"/>
              </w:rPr>
              <w:t>月</w:t>
            </w:r>
            <w:r>
              <w:rPr>
                <w:rFonts w:hint="eastAsia"/>
                <w:color w:val="auto"/>
                <w:sz w:val="24"/>
                <w:szCs w:val="24"/>
                <w:lang w:val="en-US" w:eastAsia="zh-CN"/>
              </w:rPr>
              <w:t>1</w:t>
            </w:r>
            <w:r>
              <w:rPr>
                <w:rFonts w:hint="eastAsia"/>
                <w:color w:val="auto"/>
                <w:sz w:val="24"/>
                <w:szCs w:val="24"/>
                <w:lang w:eastAsia="zh-CN"/>
              </w:rPr>
              <w:t>日</w:t>
            </w: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066"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color w:val="auto"/>
                <w:sz w:val="24"/>
                <w:szCs w:val="24"/>
              </w:rPr>
            </w:pPr>
            <w:r>
              <w:rPr>
                <w:rFonts w:hint="eastAsia"/>
                <w:color w:val="auto"/>
                <w:sz w:val="24"/>
                <w:szCs w:val="24"/>
              </w:rPr>
              <w:t>审核条款：</w:t>
            </w:r>
          </w:p>
          <w:p>
            <w:pPr>
              <w:spacing w:line="300" w:lineRule="exact"/>
              <w:rPr>
                <w:rFonts w:hint="eastAsia" w:ascii="宋体" w:hAnsi="宋体" w:eastAsia="宋体" w:cs="新宋体"/>
                <w:color w:val="auto"/>
                <w:sz w:val="18"/>
                <w:szCs w:val="18"/>
                <w:lang w:eastAsia="zh-CN"/>
              </w:rPr>
            </w:pPr>
            <w:r>
              <w:rPr>
                <w:rFonts w:hint="eastAsia" w:ascii="宋体" w:hAnsi="宋体" w:cs="新宋体"/>
                <w:color w:val="auto"/>
                <w:sz w:val="18"/>
                <w:szCs w:val="18"/>
                <w:lang w:eastAsia="zh-CN"/>
              </w:rPr>
              <w:t>EMS:</w:t>
            </w:r>
            <w:r>
              <w:rPr>
                <w:rFonts w:hint="eastAsia" w:ascii="宋体" w:hAnsi="宋体" w:cs="新宋体"/>
                <w:color w:val="auto"/>
                <w:sz w:val="18"/>
                <w:szCs w:val="18"/>
              </w:rPr>
              <w:t xml:space="preserve"> 5.3组织的角色、职责和权限；6.2目标及其实现的策划；7.2能力；7.3意识；7.5文件化信息；9.2内部审核；10.2不符合和纠正措施；10.3持续改进/EMS运行控制相关财务支出证据</w:t>
            </w:r>
            <w:r>
              <w:rPr>
                <w:rFonts w:hint="eastAsia" w:ascii="宋体" w:hAnsi="宋体" w:cs="新宋体"/>
                <w:color w:val="auto"/>
                <w:sz w:val="18"/>
                <w:szCs w:val="18"/>
                <w:lang w:eastAsia="zh-CN"/>
              </w:rPr>
              <w:t>。</w:t>
            </w:r>
          </w:p>
          <w:p>
            <w:pPr>
              <w:snapToGrid w:val="0"/>
              <w:spacing w:line="240" w:lineRule="exact"/>
              <w:rPr>
                <w:color w:val="auto"/>
                <w:sz w:val="24"/>
                <w:szCs w:val="24"/>
              </w:rPr>
            </w:pPr>
            <w:r>
              <w:rPr>
                <w:rFonts w:hint="eastAsia" w:ascii="宋体" w:hAnsi="宋体" w:cs="新宋体"/>
                <w:color w:val="auto"/>
                <w:sz w:val="18"/>
                <w:szCs w:val="18"/>
                <w:lang w:eastAsia="zh-CN"/>
              </w:rPr>
              <w:t>OHSMS:</w:t>
            </w:r>
            <w:r>
              <w:rPr>
                <w:rFonts w:hint="eastAsia" w:ascii="宋体" w:hAnsi="宋体" w:cs="新宋体"/>
                <w:color w:val="auto"/>
                <w:sz w:val="18"/>
                <w:szCs w:val="18"/>
              </w:rPr>
              <w:t xml:space="preserve"> 5.3组织的角色、职责和权限；7.2能力；7.3意识；7.5文件化信息；9.2内部审核；10.1事件、不符合和纠正措施；10.2持续改进/OHSMS运行控制财务支出证据。</w:t>
            </w: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1095"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eastAsia="zh-CN"/>
              </w:rPr>
              <w:t>O</w:t>
            </w:r>
            <w:r>
              <w:rPr>
                <w:rFonts w:hint="eastAsia" w:ascii="宋体" w:hAnsi="宋体" w:cs="宋体"/>
                <w:color w:val="auto"/>
                <w:szCs w:val="21"/>
              </w:rPr>
              <w:t xml:space="preserve">5.3； </w:t>
            </w:r>
          </w:p>
          <w:p>
            <w:pPr>
              <w:rPr>
                <w:rFonts w:ascii="宋体" w:hAnsi="宋体" w:cs="新宋体"/>
                <w:color w:val="auto"/>
                <w:szCs w:val="21"/>
              </w:rPr>
            </w:pPr>
          </w:p>
        </w:tc>
        <w:tc>
          <w:tcPr>
            <w:tcW w:w="10066"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Arial"/>
                <w:color w:val="auto"/>
                <w:szCs w:val="21"/>
              </w:rPr>
            </w:pPr>
            <w:r>
              <w:rPr>
                <w:rFonts w:hint="eastAsia" w:ascii="宋体" w:hAnsi="宋体" w:cs="Arial"/>
                <w:color w:val="auto"/>
                <w:szCs w:val="21"/>
              </w:rPr>
              <w:t>在体系手册中规定了行政部的环境安全职责和权限，以确保部门工作的展开和实施：</w:t>
            </w:r>
          </w:p>
          <w:p>
            <w:pPr>
              <w:spacing w:line="400" w:lineRule="exact"/>
              <w:ind w:left="299" w:leftChars="142" w:hanging="1"/>
              <w:rPr>
                <w:rFonts w:ascii="宋体" w:hAnsi="宋体"/>
                <w:color w:val="auto"/>
                <w:szCs w:val="21"/>
              </w:rPr>
            </w:pPr>
            <w:r>
              <w:rPr>
                <w:rFonts w:hint="eastAsia" w:ascii="宋体" w:hAnsi="宋体"/>
                <w:color w:val="auto"/>
                <w:szCs w:val="21"/>
              </w:rPr>
              <w:t>1)公司贯标工作的主管部门，协助管理者代表做好质量、环境、职业健康安全管理体系的建立、实施和保持工作，指导、协调、督促其他职能部门行使其管理职责，指导、督促各部门、各单位实施质量、环境、职业健康安全管理体系要求；</w:t>
            </w:r>
          </w:p>
          <w:p>
            <w:pPr>
              <w:spacing w:line="400" w:lineRule="exact"/>
              <w:ind w:left="299" w:leftChars="142" w:hanging="1"/>
              <w:rPr>
                <w:rFonts w:ascii="宋体" w:hAnsi="宋体"/>
                <w:color w:val="auto"/>
                <w:szCs w:val="21"/>
              </w:rPr>
            </w:pPr>
            <w:r>
              <w:rPr>
                <w:rFonts w:hint="eastAsia" w:ascii="宋体" w:hAnsi="宋体"/>
                <w:color w:val="auto"/>
                <w:szCs w:val="21"/>
              </w:rPr>
              <w:t>2）负责公司人员的招聘、选择、试用、聘用及处理。</w:t>
            </w:r>
          </w:p>
          <w:p>
            <w:pPr>
              <w:spacing w:line="400" w:lineRule="exact"/>
              <w:ind w:left="299" w:leftChars="142" w:hanging="1"/>
              <w:rPr>
                <w:rFonts w:ascii="宋体" w:hAnsi="宋体"/>
                <w:color w:val="auto"/>
                <w:szCs w:val="21"/>
              </w:rPr>
            </w:pPr>
            <w:r>
              <w:rPr>
                <w:rFonts w:hint="eastAsia" w:ascii="宋体" w:hAnsi="宋体"/>
                <w:color w:val="auto"/>
                <w:szCs w:val="21"/>
              </w:rPr>
              <w:t>3)协助管理者代表完成质量、环境、职业健康安全管理体系的第三方认证的有关工作；</w:t>
            </w:r>
          </w:p>
          <w:p>
            <w:pPr>
              <w:spacing w:line="400" w:lineRule="exact"/>
              <w:ind w:left="1279" w:leftChars="136" w:hanging="993" w:hangingChars="473"/>
              <w:rPr>
                <w:rFonts w:ascii="宋体" w:hAnsi="宋体"/>
                <w:color w:val="auto"/>
                <w:szCs w:val="21"/>
              </w:rPr>
            </w:pPr>
            <w:r>
              <w:rPr>
                <w:rFonts w:hint="eastAsia" w:ascii="宋体" w:hAnsi="宋体"/>
                <w:color w:val="auto"/>
                <w:szCs w:val="21"/>
              </w:rPr>
              <w:t>负责组织公司各项教育培训工作。</w:t>
            </w:r>
          </w:p>
          <w:p>
            <w:pPr>
              <w:spacing w:line="400" w:lineRule="exact"/>
              <w:ind w:left="299" w:leftChars="142" w:hanging="1"/>
              <w:rPr>
                <w:rFonts w:ascii="宋体" w:hAnsi="宋体"/>
                <w:color w:val="auto"/>
                <w:szCs w:val="21"/>
              </w:rPr>
            </w:pPr>
            <w:r>
              <w:rPr>
                <w:rFonts w:hint="eastAsia" w:ascii="宋体" w:hAnsi="宋体"/>
                <w:color w:val="auto"/>
                <w:szCs w:val="21"/>
              </w:rPr>
              <w:t xml:space="preserve">4)负责职业健康安全法律法规的收集、整理与评价。 </w:t>
            </w:r>
          </w:p>
          <w:p>
            <w:pPr>
              <w:spacing w:line="400" w:lineRule="exact"/>
              <w:ind w:firstLine="735" w:firstLineChars="350"/>
              <w:rPr>
                <w:rFonts w:ascii="宋体" w:hAnsi="宋体"/>
                <w:color w:val="auto"/>
                <w:szCs w:val="21"/>
              </w:rPr>
            </w:pPr>
            <w:r>
              <w:rPr>
                <w:rFonts w:hint="eastAsia" w:ascii="宋体" w:hAnsi="宋体"/>
                <w:color w:val="auto"/>
                <w:szCs w:val="21"/>
              </w:rPr>
              <w:t>……</w:t>
            </w:r>
          </w:p>
          <w:p>
            <w:pPr>
              <w:spacing w:line="400" w:lineRule="exact"/>
              <w:ind w:firstLine="315" w:firstLineChars="150"/>
              <w:rPr>
                <w:rFonts w:ascii="宋体" w:hAnsi="宋体"/>
                <w:color w:val="auto"/>
                <w:szCs w:val="21"/>
              </w:rPr>
            </w:pPr>
            <w:r>
              <w:rPr>
                <w:rFonts w:hint="eastAsia" w:ascii="宋体" w:hAnsi="宋体"/>
                <w:color w:val="auto"/>
                <w:szCs w:val="21"/>
              </w:rPr>
              <w:t>部门职责清晰、明确。</w:t>
            </w:r>
          </w:p>
          <w:p>
            <w:pPr>
              <w:tabs>
                <w:tab w:val="center" w:pos="3169"/>
              </w:tabs>
              <w:spacing w:line="400" w:lineRule="exact"/>
              <w:jc w:val="left"/>
              <w:rPr>
                <w:rFonts w:ascii="宋体" w:hAnsi="宋体" w:cs="宋体"/>
                <w:color w:val="auto"/>
                <w:szCs w:val="21"/>
              </w:rPr>
            </w:pPr>
            <w:r>
              <w:rPr>
                <w:rFonts w:hint="eastAsia" w:ascii="宋体" w:hAnsi="宋体"/>
                <w:color w:val="auto"/>
                <w:szCs w:val="21"/>
              </w:rPr>
              <w:t>行政部负责人能基本阐述本部门的主要职责。</w:t>
            </w:r>
          </w:p>
        </w:tc>
        <w:tc>
          <w:tcPr>
            <w:tcW w:w="139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b/>
                <w:color w:val="auto"/>
                <w:szCs w:val="21"/>
              </w:rPr>
            </w:pPr>
            <w:r>
              <w:rPr>
                <w:rFonts w:hint="eastAsia" w:ascii="宋体" w:hAnsi="宋体" w:cs="宋体"/>
                <w:color w:val="auto"/>
                <w:szCs w:val="21"/>
              </w:rPr>
              <w:t>目标及其实现的策划</w:t>
            </w:r>
          </w:p>
        </w:tc>
        <w:tc>
          <w:tcPr>
            <w:tcW w:w="1095"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eastAsia="zh-CN"/>
              </w:rPr>
              <w:t>O</w:t>
            </w:r>
            <w:r>
              <w:rPr>
                <w:rFonts w:hint="eastAsia" w:ascii="宋体" w:hAnsi="宋体" w:cs="宋体"/>
                <w:color w:val="auto"/>
                <w:szCs w:val="21"/>
              </w:rPr>
              <w:t>6.2</w:t>
            </w:r>
          </w:p>
          <w:p>
            <w:pPr>
              <w:rPr>
                <w:rFonts w:ascii="宋体" w:hAnsi="宋体" w:cs="新宋体"/>
                <w:color w:val="auto"/>
                <w:szCs w:val="21"/>
              </w:rPr>
            </w:pPr>
          </w:p>
        </w:tc>
        <w:tc>
          <w:tcPr>
            <w:tcW w:w="10066"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auto"/>
                <w:szCs w:val="21"/>
                <w:highlight w:val="none"/>
              </w:rPr>
            </w:pPr>
            <w:r>
              <w:rPr>
                <w:rFonts w:hint="eastAsia" w:ascii="宋体" w:hAnsi="宋体"/>
                <w:color w:val="auto"/>
                <w:szCs w:val="21"/>
                <w:highlight w:val="none"/>
              </w:rPr>
              <w:t>查见：公司建立有《管理目标、指标及管理方案》，查行政部环境</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安全</w:t>
            </w:r>
            <w:r>
              <w:rPr>
                <w:rFonts w:hint="eastAsia" w:ascii="宋体" w:hAnsi="宋体"/>
                <w:color w:val="auto"/>
                <w:szCs w:val="21"/>
                <w:highlight w:val="none"/>
              </w:rPr>
              <w:t>目标指标：</w:t>
            </w:r>
          </w:p>
          <w:p>
            <w:pPr>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w:t>
            </w:r>
            <w:r>
              <w:rPr>
                <w:rFonts w:hint="eastAsia" w:ascii="宋体" w:hAnsi="宋体" w:cs="宋体"/>
                <w:color w:val="auto"/>
                <w:kern w:val="0"/>
                <w:szCs w:val="21"/>
                <w:highlight w:val="none"/>
              </w:rPr>
              <w:t>固体废弃物处置及时率100%；</w:t>
            </w:r>
          </w:p>
          <w:p>
            <w:pPr>
              <w:rPr>
                <w:rFonts w:hint="eastAsia" w:eastAsia="宋体"/>
                <w:color w:val="auto"/>
                <w:szCs w:val="21"/>
                <w:highlight w:val="none"/>
                <w:lang w:val="en-US" w:eastAsia="zh-CN"/>
              </w:rPr>
            </w:pP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s="宋体"/>
                <w:color w:val="auto"/>
                <w:kern w:val="0"/>
                <w:szCs w:val="21"/>
                <w:highlight w:val="none"/>
              </w:rPr>
              <w:t>火灾发生次数为0</w:t>
            </w:r>
            <w:r>
              <w:rPr>
                <w:rFonts w:hint="eastAsia" w:ascii="宋体" w:hAnsi="宋体" w:cs="宋体"/>
                <w:color w:val="auto"/>
                <w:kern w:val="0"/>
                <w:szCs w:val="21"/>
                <w:highlight w:val="none"/>
                <w:lang w:val="en-US" w:eastAsia="zh-CN"/>
              </w:rPr>
              <w:t>；</w:t>
            </w:r>
          </w:p>
          <w:p>
            <w:pPr>
              <w:rPr>
                <w:rFonts w:hint="eastAsia"/>
                <w:color w:val="auto"/>
                <w:szCs w:val="21"/>
                <w:highlight w:val="none"/>
                <w:lang w:val="en-US" w:eastAsia="zh-CN"/>
              </w:rPr>
            </w:pPr>
            <w:r>
              <w:rPr>
                <w:rFonts w:hint="eastAsia"/>
                <w:color w:val="auto"/>
                <w:szCs w:val="21"/>
                <w:highlight w:val="none"/>
                <w:lang w:val="en-US" w:eastAsia="zh-CN"/>
              </w:rPr>
              <w:t>3)</w:t>
            </w:r>
            <w:r>
              <w:rPr>
                <w:rFonts w:hint="eastAsia" w:ascii="宋体" w:hAnsi="宋体" w:cs="宋体"/>
                <w:color w:val="auto"/>
                <w:kern w:val="0"/>
                <w:szCs w:val="21"/>
                <w:highlight w:val="none"/>
              </w:rPr>
              <w:t>文件发放准确率100%；</w:t>
            </w:r>
          </w:p>
          <w:p>
            <w:pPr>
              <w:pStyle w:val="16"/>
              <w:numPr>
                <w:ilvl w:val="0"/>
                <w:numId w:val="0"/>
              </w:numPr>
              <w:ind w:leftChars="0"/>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4</w:t>
            </w:r>
            <w:r>
              <w:rPr>
                <w:rFonts w:hint="eastAsia" w:ascii="宋体" w:hAnsi="宋体" w:eastAsia="宋体" w:cs="Times New Roman"/>
                <w:color w:val="auto"/>
                <w:kern w:val="2"/>
                <w:sz w:val="21"/>
                <w:szCs w:val="21"/>
                <w:highlight w:val="none"/>
                <w:lang w:val="en-US" w:eastAsia="zh-CN" w:bidi="ar-SA"/>
              </w:rPr>
              <w:t>)</w:t>
            </w:r>
            <w:r>
              <w:rPr>
                <w:rFonts w:hint="eastAsia" w:ascii="宋体" w:hAnsi="宋体" w:cs="宋体"/>
                <w:color w:val="auto"/>
                <w:kern w:val="0"/>
                <w:szCs w:val="21"/>
                <w:highlight w:val="none"/>
              </w:rPr>
              <w:t>培训计划完成率100%；</w:t>
            </w:r>
          </w:p>
          <w:p>
            <w:pPr>
              <w:pStyle w:val="16"/>
              <w:numPr>
                <w:ilvl w:val="0"/>
                <w:numId w:val="0"/>
              </w:numPr>
              <w:ind w:leftChars="0"/>
              <w:rPr>
                <w:rFonts w:hint="eastAsia" w:ascii="宋体" w:hAnsi="宋体" w:cs="宋体"/>
                <w:color w:val="auto"/>
                <w:kern w:val="0"/>
                <w:szCs w:val="21"/>
                <w:highlight w:val="none"/>
              </w:rPr>
            </w:pPr>
            <w:r>
              <w:rPr>
                <w:rFonts w:hint="eastAsia" w:ascii="宋体" w:hAnsi="宋体" w:cs="Times New Roman"/>
                <w:color w:val="auto"/>
                <w:kern w:val="2"/>
                <w:sz w:val="21"/>
                <w:szCs w:val="21"/>
                <w:highlight w:val="none"/>
                <w:lang w:val="en-US" w:eastAsia="zh-CN" w:bidi="ar-SA"/>
              </w:rPr>
              <w:t>5</w:t>
            </w:r>
            <w:r>
              <w:rPr>
                <w:rFonts w:hint="eastAsia" w:ascii="宋体" w:hAnsi="宋体" w:eastAsia="宋体" w:cs="Times New Roman"/>
                <w:color w:val="auto"/>
                <w:kern w:val="2"/>
                <w:sz w:val="21"/>
                <w:szCs w:val="21"/>
                <w:highlight w:val="none"/>
                <w:lang w:val="en-US" w:eastAsia="zh-CN" w:bidi="ar-SA"/>
              </w:rPr>
              <w:t>)</w:t>
            </w:r>
            <w:r>
              <w:rPr>
                <w:rFonts w:hint="eastAsia" w:ascii="宋体" w:hAnsi="宋体" w:cs="宋体"/>
                <w:color w:val="auto"/>
                <w:kern w:val="0"/>
                <w:szCs w:val="21"/>
                <w:highlight w:val="none"/>
              </w:rPr>
              <w:t>触电事故发生次数为0；</w:t>
            </w:r>
          </w:p>
          <w:p>
            <w:pPr>
              <w:pStyle w:val="16"/>
              <w:numPr>
                <w:ilvl w:val="0"/>
                <w:numId w:val="0"/>
              </w:numPr>
              <w:ind w:leftChars="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杜绝资源能源浪费</w:t>
            </w:r>
            <w:r>
              <w:rPr>
                <w:rFonts w:hint="eastAsia" w:ascii="宋体" w:hAnsi="宋体" w:cs="宋体"/>
                <w:color w:val="auto"/>
                <w:kern w:val="0"/>
                <w:szCs w:val="21"/>
                <w:highlight w:val="none"/>
                <w:lang w:eastAsia="zh-CN"/>
              </w:rPr>
              <w:t>。</w:t>
            </w:r>
          </w:p>
          <w:p>
            <w:pPr>
              <w:rPr>
                <w:rFonts w:ascii="宋体" w:hAnsi="宋体"/>
                <w:color w:val="auto"/>
                <w:szCs w:val="21"/>
                <w:highlight w:val="none"/>
              </w:rPr>
            </w:pPr>
            <w:r>
              <w:rPr>
                <w:rFonts w:hint="eastAsia" w:ascii="宋体" w:hAnsi="宋体"/>
                <w:color w:val="auto"/>
                <w:szCs w:val="21"/>
                <w:highlight w:val="none"/>
              </w:rPr>
              <w:t>查</w:t>
            </w:r>
            <w:r>
              <w:rPr>
                <w:rFonts w:hint="eastAsia" w:ascii="宋体" w:hAnsi="宋体"/>
                <w:color w:val="auto"/>
                <w:szCs w:val="21"/>
                <w:highlight w:val="none"/>
                <w:lang w:eastAsia="zh-CN"/>
              </w:rPr>
              <w:t>202</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年</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月-2022年</w:t>
            </w: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月</w:t>
            </w:r>
            <w:r>
              <w:rPr>
                <w:rFonts w:hint="eastAsia" w:ascii="宋体" w:hAnsi="宋体"/>
                <w:color w:val="auto"/>
                <w:szCs w:val="21"/>
                <w:highlight w:val="none"/>
              </w:rPr>
              <w:t>份发现，提供的《环境、职业健康安全目标指标分解考核表》，完成情况如下：</w:t>
            </w:r>
          </w:p>
          <w:p>
            <w:pPr>
              <w:ind w:firstLine="210" w:firstLineChars="100"/>
              <w:rPr>
                <w:rFonts w:ascii="宋体" w:hAnsi="宋体"/>
                <w:color w:val="auto"/>
                <w:szCs w:val="21"/>
                <w:highlight w:val="none"/>
              </w:rPr>
            </w:pPr>
            <w:r>
              <w:rPr>
                <w:rFonts w:hint="eastAsia" w:ascii="宋体" w:hAnsi="宋体"/>
                <w:color w:val="auto"/>
                <w:szCs w:val="21"/>
                <w:highlight w:val="none"/>
              </w:rPr>
              <w:t>环境目标指标完成数据如下：</w:t>
            </w:r>
          </w:p>
          <w:p>
            <w:pPr>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w:t>
            </w:r>
            <w:r>
              <w:rPr>
                <w:rFonts w:hint="eastAsia" w:ascii="宋体" w:hAnsi="宋体" w:cs="宋体"/>
                <w:color w:val="auto"/>
                <w:kern w:val="0"/>
                <w:szCs w:val="21"/>
                <w:highlight w:val="none"/>
              </w:rPr>
              <w:t>固体废弃物处置及时率</w:t>
            </w:r>
            <w:r>
              <w:rPr>
                <w:rFonts w:hint="eastAsia" w:ascii="宋体" w:hAnsi="宋体" w:cs="宋体"/>
                <w:color w:val="auto"/>
                <w:kern w:val="0"/>
                <w:szCs w:val="21"/>
                <w:highlight w:val="none"/>
                <w:lang w:val="en-US" w:eastAsia="zh-CN"/>
              </w:rPr>
              <w:t>达到</w:t>
            </w:r>
            <w:r>
              <w:rPr>
                <w:rFonts w:hint="eastAsia" w:ascii="宋体" w:hAnsi="宋体" w:cs="宋体"/>
                <w:color w:val="auto"/>
                <w:kern w:val="0"/>
                <w:szCs w:val="21"/>
                <w:highlight w:val="none"/>
              </w:rPr>
              <w:t>100%；</w:t>
            </w:r>
          </w:p>
          <w:p>
            <w:pPr>
              <w:rPr>
                <w:rFonts w:hint="eastAsia" w:eastAsia="宋体"/>
                <w:color w:val="auto"/>
                <w:szCs w:val="21"/>
                <w:highlight w:val="none"/>
                <w:lang w:val="en-US" w:eastAsia="zh-CN"/>
              </w:rPr>
            </w:pP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未发生</w:t>
            </w:r>
            <w:r>
              <w:rPr>
                <w:rFonts w:hint="eastAsia" w:ascii="宋体" w:hAnsi="宋体" w:cs="宋体"/>
                <w:color w:val="auto"/>
                <w:kern w:val="0"/>
                <w:szCs w:val="21"/>
                <w:highlight w:val="none"/>
              </w:rPr>
              <w:t>火灾</w:t>
            </w:r>
            <w:r>
              <w:rPr>
                <w:rFonts w:hint="eastAsia" w:ascii="宋体" w:hAnsi="宋体" w:cs="宋体"/>
                <w:color w:val="auto"/>
                <w:kern w:val="0"/>
                <w:szCs w:val="21"/>
                <w:highlight w:val="none"/>
                <w:lang w:val="en-US" w:eastAsia="zh-CN"/>
              </w:rPr>
              <w:t>事故；</w:t>
            </w:r>
          </w:p>
          <w:p>
            <w:pPr>
              <w:rPr>
                <w:rFonts w:hint="eastAsia"/>
                <w:color w:val="auto"/>
                <w:szCs w:val="21"/>
                <w:highlight w:val="none"/>
                <w:lang w:val="en-US" w:eastAsia="zh-CN"/>
              </w:rPr>
            </w:pPr>
            <w:r>
              <w:rPr>
                <w:rFonts w:hint="eastAsia"/>
                <w:color w:val="auto"/>
                <w:szCs w:val="21"/>
                <w:highlight w:val="none"/>
                <w:lang w:val="en-US" w:eastAsia="zh-CN"/>
              </w:rPr>
              <w:t>3)</w:t>
            </w:r>
            <w:r>
              <w:rPr>
                <w:rFonts w:hint="eastAsia" w:ascii="宋体" w:hAnsi="宋体" w:cs="宋体"/>
                <w:color w:val="auto"/>
                <w:kern w:val="0"/>
                <w:szCs w:val="21"/>
                <w:highlight w:val="none"/>
              </w:rPr>
              <w:t>文件发放准确率</w:t>
            </w:r>
            <w:r>
              <w:rPr>
                <w:rFonts w:hint="eastAsia" w:ascii="宋体" w:hAnsi="宋体" w:cs="宋体"/>
                <w:color w:val="auto"/>
                <w:kern w:val="0"/>
                <w:szCs w:val="21"/>
                <w:highlight w:val="none"/>
                <w:lang w:val="en-US" w:eastAsia="zh-CN"/>
              </w:rPr>
              <w:t>达到</w:t>
            </w:r>
            <w:r>
              <w:rPr>
                <w:rFonts w:hint="eastAsia" w:ascii="宋体" w:hAnsi="宋体" w:cs="宋体"/>
                <w:color w:val="auto"/>
                <w:kern w:val="0"/>
                <w:szCs w:val="21"/>
                <w:highlight w:val="none"/>
              </w:rPr>
              <w:t>100%；</w:t>
            </w:r>
          </w:p>
          <w:p>
            <w:pPr>
              <w:pStyle w:val="16"/>
              <w:numPr>
                <w:ilvl w:val="0"/>
                <w:numId w:val="0"/>
              </w:numPr>
              <w:ind w:leftChars="0"/>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4</w:t>
            </w:r>
            <w:r>
              <w:rPr>
                <w:rFonts w:hint="eastAsia" w:ascii="宋体" w:hAnsi="宋体" w:eastAsia="宋体" w:cs="Times New Roman"/>
                <w:color w:val="auto"/>
                <w:kern w:val="2"/>
                <w:sz w:val="21"/>
                <w:szCs w:val="21"/>
                <w:highlight w:val="none"/>
                <w:lang w:val="en-US" w:eastAsia="zh-CN" w:bidi="ar-SA"/>
              </w:rPr>
              <w:t>)</w:t>
            </w:r>
            <w:r>
              <w:rPr>
                <w:rFonts w:hint="eastAsia" w:ascii="宋体" w:hAnsi="宋体" w:cs="宋体"/>
                <w:color w:val="auto"/>
                <w:kern w:val="0"/>
                <w:szCs w:val="21"/>
                <w:highlight w:val="none"/>
              </w:rPr>
              <w:t>培训计划完成率</w:t>
            </w:r>
            <w:r>
              <w:rPr>
                <w:rFonts w:hint="eastAsia" w:ascii="宋体" w:hAnsi="宋体" w:cs="宋体"/>
                <w:color w:val="auto"/>
                <w:kern w:val="0"/>
                <w:szCs w:val="21"/>
                <w:highlight w:val="none"/>
                <w:lang w:val="en-US" w:eastAsia="zh-CN"/>
              </w:rPr>
              <w:t>达到</w:t>
            </w:r>
            <w:r>
              <w:rPr>
                <w:rFonts w:hint="eastAsia" w:ascii="宋体" w:hAnsi="宋体" w:cs="宋体"/>
                <w:color w:val="auto"/>
                <w:kern w:val="0"/>
                <w:szCs w:val="21"/>
                <w:highlight w:val="none"/>
              </w:rPr>
              <w:t>100%；</w:t>
            </w:r>
          </w:p>
          <w:p>
            <w:pPr>
              <w:pStyle w:val="16"/>
              <w:numPr>
                <w:ilvl w:val="0"/>
                <w:numId w:val="0"/>
              </w:numPr>
              <w:ind w:leftChars="0"/>
              <w:rPr>
                <w:rFonts w:hint="eastAsia" w:ascii="宋体" w:hAnsi="宋体" w:cs="宋体"/>
                <w:color w:val="auto"/>
                <w:kern w:val="0"/>
                <w:szCs w:val="21"/>
                <w:highlight w:val="none"/>
              </w:rPr>
            </w:pPr>
            <w:r>
              <w:rPr>
                <w:rFonts w:hint="eastAsia" w:ascii="宋体" w:hAnsi="宋体" w:cs="Times New Roman"/>
                <w:color w:val="auto"/>
                <w:kern w:val="2"/>
                <w:sz w:val="21"/>
                <w:szCs w:val="21"/>
                <w:highlight w:val="none"/>
                <w:lang w:val="en-US" w:eastAsia="zh-CN" w:bidi="ar-SA"/>
              </w:rPr>
              <w:t>5</w:t>
            </w:r>
            <w:r>
              <w:rPr>
                <w:rFonts w:hint="eastAsia" w:ascii="宋体" w:hAnsi="宋体" w:eastAsia="宋体" w:cs="Times New Roman"/>
                <w:color w:val="auto"/>
                <w:kern w:val="2"/>
                <w:sz w:val="21"/>
                <w:szCs w:val="21"/>
                <w:highlight w:val="none"/>
                <w:lang w:val="en-US" w:eastAsia="zh-CN" w:bidi="ar-SA"/>
              </w:rPr>
              <w:t>)未发生</w:t>
            </w:r>
            <w:r>
              <w:rPr>
                <w:rFonts w:hint="eastAsia" w:ascii="宋体" w:hAnsi="宋体" w:cs="宋体"/>
                <w:color w:val="auto"/>
                <w:kern w:val="0"/>
                <w:szCs w:val="21"/>
                <w:highlight w:val="none"/>
              </w:rPr>
              <w:t>触电事故；</w:t>
            </w:r>
          </w:p>
          <w:p>
            <w:pPr>
              <w:pStyle w:val="16"/>
              <w:numPr>
                <w:ilvl w:val="0"/>
                <w:numId w:val="0"/>
              </w:numPr>
              <w:ind w:leftChars="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资源能源100%合理利用</w:t>
            </w:r>
            <w:r>
              <w:rPr>
                <w:rFonts w:hint="eastAsia" w:ascii="宋体" w:hAnsi="宋体" w:cs="宋体"/>
                <w:color w:val="auto"/>
                <w:kern w:val="0"/>
                <w:szCs w:val="21"/>
                <w:highlight w:val="none"/>
                <w:lang w:eastAsia="zh-CN"/>
              </w:rPr>
              <w:t>。</w:t>
            </w:r>
          </w:p>
          <w:p>
            <w:pPr>
              <w:rPr>
                <w:rFonts w:hint="eastAsia" w:eastAsia="宋体"/>
                <w:color w:val="auto"/>
                <w:szCs w:val="21"/>
              </w:rPr>
            </w:pPr>
            <w:r>
              <w:rPr>
                <w:rFonts w:hint="eastAsia" w:eastAsia="宋体"/>
                <w:color w:val="auto"/>
                <w:szCs w:val="21"/>
              </w:rPr>
              <w:t>均完成规定的指标。</w:t>
            </w:r>
          </w:p>
          <w:p>
            <w:pPr>
              <w:rPr>
                <w:rFonts w:hint="eastAsia" w:eastAsia="宋体"/>
                <w:color w:val="auto"/>
                <w:szCs w:val="21"/>
              </w:rPr>
            </w:pPr>
            <w:r>
              <w:rPr>
                <w:rFonts w:hint="eastAsia" w:eastAsia="宋体"/>
                <w:color w:val="auto"/>
                <w:szCs w:val="21"/>
              </w:rPr>
              <w:t>查见环境目标管理方案有时间期限、具体措施、责任部门等。</w:t>
            </w:r>
          </w:p>
          <w:p>
            <w:pPr>
              <w:rPr>
                <w:rFonts w:hint="eastAsia" w:eastAsia="宋体"/>
                <w:color w:val="auto"/>
                <w:szCs w:val="21"/>
              </w:rPr>
            </w:pPr>
            <w:r>
              <w:rPr>
                <w:rFonts w:hint="eastAsia" w:eastAsia="宋体"/>
                <w:color w:val="auto"/>
                <w:szCs w:val="21"/>
              </w:rPr>
              <w:t>1、查见噪声的管理方案具体的管理措施要求：</w:t>
            </w:r>
          </w:p>
          <w:p>
            <w:pPr>
              <w:rPr>
                <w:rFonts w:hint="eastAsia"/>
                <w:color w:val="auto"/>
                <w:szCs w:val="21"/>
              </w:rPr>
            </w:pPr>
            <w:r>
              <w:rPr>
                <w:rFonts w:hint="eastAsia"/>
                <w:color w:val="auto"/>
                <w:szCs w:val="21"/>
              </w:rPr>
              <w:t>1）完善制度，加强对施工机械的使用、维修、维护、保养，强化对噪声源的管理；</w:t>
            </w:r>
          </w:p>
          <w:p>
            <w:pPr>
              <w:rPr>
                <w:rFonts w:hint="eastAsia"/>
                <w:color w:val="auto"/>
                <w:szCs w:val="21"/>
              </w:rPr>
            </w:pPr>
            <w:r>
              <w:rPr>
                <w:rFonts w:hint="eastAsia"/>
                <w:color w:val="auto"/>
                <w:szCs w:val="21"/>
              </w:rPr>
              <w:t>2）不定期请环保部门对噪音进行监测，以督促项目部完善、落实降噪措施；</w:t>
            </w:r>
          </w:p>
          <w:p>
            <w:pPr>
              <w:rPr>
                <w:rFonts w:hint="eastAsia"/>
                <w:color w:val="auto"/>
                <w:szCs w:val="21"/>
              </w:rPr>
            </w:pPr>
            <w:r>
              <w:rPr>
                <w:rFonts w:hint="eastAsia"/>
                <w:color w:val="auto"/>
                <w:szCs w:val="21"/>
              </w:rPr>
              <w:t>3）与相关方进行沟通，以改进噪音控制措施；</w:t>
            </w:r>
          </w:p>
          <w:p>
            <w:pPr>
              <w:pStyle w:val="2"/>
              <w:rPr>
                <w:color w:val="auto"/>
                <w:highlight w:val="none"/>
              </w:rPr>
            </w:pPr>
            <w:r>
              <w:rPr>
                <w:rFonts w:hint="eastAsia" w:ascii="Times New Roman" w:hAnsi="Times New Roman" w:eastAsia="宋体" w:cs="Times New Roman"/>
                <w:color w:val="auto"/>
                <w:sz w:val="20"/>
                <w:szCs w:val="21"/>
                <w:highlight w:val="none"/>
                <w:lang w:val="en-US" w:eastAsia="zh-CN" w:bidi="ar-SA"/>
              </w:rPr>
              <w:t>4）加强对施工现场的检查，督促落实相关措施。</w:t>
            </w:r>
          </w:p>
          <w:p>
            <w:pPr>
              <w:widowControl/>
              <w:jc w:val="left"/>
              <w:rPr>
                <w:rFonts w:hint="eastAsia" w:eastAsia="宋体"/>
                <w:color w:val="auto"/>
                <w:szCs w:val="21"/>
                <w:highlight w:val="none"/>
              </w:rPr>
            </w:pPr>
            <w:r>
              <w:rPr>
                <w:rFonts w:hint="eastAsia" w:ascii="宋体" w:hAnsi="宋体"/>
                <w:color w:val="auto"/>
                <w:szCs w:val="21"/>
                <w:highlight w:val="none"/>
              </w:rPr>
              <w:t>2、查见固体废弃物管理方案具体的管理措施要求：</w:t>
            </w:r>
            <w:r>
              <w:rPr>
                <w:rFonts w:hint="eastAsia" w:eastAsia="宋体"/>
                <w:color w:val="auto"/>
                <w:szCs w:val="21"/>
                <w:highlight w:val="none"/>
              </w:rPr>
              <w:t>生活垃圾由环卫部门统一清运；化粪池污泥定期清掏后交由环卫部门统一清运。</w:t>
            </w:r>
          </w:p>
          <w:p>
            <w:pPr>
              <w:pStyle w:val="2"/>
              <w:rPr>
                <w:color w:val="auto"/>
              </w:rPr>
            </w:pPr>
          </w:p>
          <w:p>
            <w:pPr>
              <w:widowControl/>
              <w:jc w:val="left"/>
              <w:rPr>
                <w:rFonts w:ascii="宋体" w:hAnsi="宋体"/>
                <w:color w:val="auto"/>
                <w:szCs w:val="21"/>
                <w:highlight w:val="none"/>
              </w:rPr>
            </w:pPr>
            <w:r>
              <w:rPr>
                <w:rFonts w:hint="eastAsia" w:ascii="宋体" w:hAnsi="宋体"/>
                <w:color w:val="auto"/>
                <w:szCs w:val="21"/>
                <w:highlight w:val="none"/>
              </w:rPr>
              <w:t>查见职业健康安全目标管理方案有时间期限、具体措施、责任部门等。</w:t>
            </w:r>
          </w:p>
          <w:p>
            <w:pPr>
              <w:rPr>
                <w:color w:val="auto"/>
                <w:szCs w:val="21"/>
              </w:rPr>
            </w:pPr>
            <w:r>
              <w:rPr>
                <w:color w:val="auto"/>
                <w:szCs w:val="21"/>
              </w:rPr>
              <w:t>1</w:t>
            </w:r>
            <w:r>
              <w:rPr>
                <w:rFonts w:hAnsi="宋体"/>
                <w:color w:val="auto"/>
                <w:szCs w:val="21"/>
              </w:rPr>
              <w:t>）严格执行作业人员的管理规定，操作人员必须经过</w:t>
            </w:r>
            <w:r>
              <w:rPr>
                <w:rStyle w:val="18"/>
                <w:rFonts w:hAnsi="宋体"/>
                <w:color w:val="auto"/>
                <w:szCs w:val="21"/>
              </w:rPr>
              <w:t>专业培训</w:t>
            </w:r>
            <w:r>
              <w:rPr>
                <w:rFonts w:hAnsi="宋体"/>
                <w:color w:val="auto"/>
                <w:szCs w:val="21"/>
              </w:rPr>
              <w:t>，</w:t>
            </w:r>
            <w:r>
              <w:rPr>
                <w:rStyle w:val="18"/>
                <w:rFonts w:hAnsi="宋体"/>
                <w:color w:val="auto"/>
                <w:szCs w:val="21"/>
              </w:rPr>
              <w:t>考试</w:t>
            </w:r>
            <w:r>
              <w:rPr>
                <w:rFonts w:hAnsi="宋体"/>
                <w:color w:val="auto"/>
                <w:szCs w:val="21"/>
              </w:rPr>
              <w:t>合格上岗。</w:t>
            </w:r>
          </w:p>
          <w:p>
            <w:pPr>
              <w:rPr>
                <w:color w:val="auto"/>
                <w:szCs w:val="21"/>
              </w:rPr>
            </w:pPr>
            <w:r>
              <w:rPr>
                <w:color w:val="auto"/>
                <w:szCs w:val="21"/>
              </w:rPr>
              <w:t>2</w:t>
            </w:r>
            <w:r>
              <w:rPr>
                <w:rFonts w:hAnsi="宋体"/>
                <w:color w:val="auto"/>
                <w:szCs w:val="21"/>
              </w:rPr>
              <w:t>）严格遵守</w:t>
            </w:r>
            <w:r>
              <w:rPr>
                <w:rStyle w:val="18"/>
                <w:rFonts w:hAnsi="宋体"/>
                <w:color w:val="auto"/>
                <w:szCs w:val="21"/>
              </w:rPr>
              <w:t>安全操作规程</w:t>
            </w:r>
            <w:r>
              <w:rPr>
                <w:rFonts w:hAnsi="宋体"/>
                <w:color w:val="auto"/>
                <w:szCs w:val="21"/>
              </w:rPr>
              <w:t>，正确使用和穿戴劳动</w:t>
            </w:r>
            <w:r>
              <w:rPr>
                <w:rStyle w:val="18"/>
                <w:rFonts w:hAnsi="宋体"/>
                <w:color w:val="auto"/>
                <w:szCs w:val="21"/>
              </w:rPr>
              <w:t>防护</w:t>
            </w:r>
            <w:r>
              <w:rPr>
                <w:rFonts w:hAnsi="宋体"/>
                <w:color w:val="auto"/>
                <w:szCs w:val="21"/>
              </w:rPr>
              <w:t>用品，用工具操作的部位，不得用手代替工具操作。</w:t>
            </w:r>
          </w:p>
          <w:p>
            <w:pPr>
              <w:rPr>
                <w:color w:val="auto"/>
                <w:szCs w:val="21"/>
              </w:rPr>
            </w:pPr>
            <w:r>
              <w:rPr>
                <w:color w:val="auto"/>
                <w:szCs w:val="21"/>
              </w:rPr>
              <w:t>3</w:t>
            </w:r>
            <w:r>
              <w:rPr>
                <w:rFonts w:hAnsi="宋体"/>
                <w:color w:val="auto"/>
                <w:szCs w:val="21"/>
              </w:rPr>
              <w:t>）机械不得带病运转。机械传动、转动部位加装可靠防护装置，不得任意拆除。</w:t>
            </w:r>
          </w:p>
          <w:p>
            <w:pPr>
              <w:rPr>
                <w:color w:val="auto"/>
                <w:szCs w:val="21"/>
              </w:rPr>
            </w:pPr>
            <w:r>
              <w:rPr>
                <w:color w:val="auto"/>
                <w:szCs w:val="21"/>
              </w:rPr>
              <w:t>4</w:t>
            </w:r>
            <w:r>
              <w:rPr>
                <w:rFonts w:hAnsi="宋体"/>
                <w:color w:val="auto"/>
                <w:szCs w:val="21"/>
              </w:rPr>
              <w:t>）检修机械，必须切断电源，挂禁止合闸警示牌</w:t>
            </w:r>
            <w:r>
              <w:rPr>
                <w:rFonts w:hint="eastAsia" w:hAnsi="宋体"/>
                <w:color w:val="auto"/>
                <w:szCs w:val="21"/>
              </w:rPr>
              <w:t>；</w:t>
            </w:r>
            <w:r>
              <w:rPr>
                <w:rFonts w:hAnsi="宋体"/>
                <w:color w:val="auto"/>
                <w:szCs w:val="21"/>
              </w:rPr>
              <w:t>检修完毕，试运转前，对现场进行</w:t>
            </w:r>
            <w:r>
              <w:rPr>
                <w:rStyle w:val="18"/>
                <w:rFonts w:hAnsi="宋体"/>
                <w:color w:val="auto"/>
                <w:szCs w:val="21"/>
              </w:rPr>
              <w:t>检查</w:t>
            </w:r>
            <w:r>
              <w:rPr>
                <w:rFonts w:hAnsi="宋体"/>
                <w:color w:val="auto"/>
                <w:szCs w:val="21"/>
              </w:rPr>
              <w:t>，确认机械部位人员、</w:t>
            </w:r>
            <w:r>
              <w:rPr>
                <w:rStyle w:val="18"/>
                <w:rFonts w:hAnsi="宋体"/>
                <w:color w:val="auto"/>
                <w:szCs w:val="21"/>
              </w:rPr>
              <w:t>设备</w:t>
            </w:r>
            <w:r>
              <w:rPr>
                <w:rFonts w:hAnsi="宋体"/>
                <w:color w:val="auto"/>
                <w:szCs w:val="21"/>
              </w:rPr>
              <w:t>内人员撤离安全的地方，方可试车。</w:t>
            </w:r>
          </w:p>
          <w:p>
            <w:pPr>
              <w:rPr>
                <w:color w:val="auto"/>
                <w:szCs w:val="21"/>
              </w:rPr>
            </w:pPr>
            <w:r>
              <w:rPr>
                <w:color w:val="auto"/>
                <w:szCs w:val="21"/>
              </w:rPr>
              <w:t>5</w:t>
            </w:r>
            <w:r>
              <w:rPr>
                <w:rFonts w:hAnsi="宋体"/>
                <w:color w:val="auto"/>
                <w:szCs w:val="21"/>
              </w:rPr>
              <w:t>）</w:t>
            </w:r>
            <w:r>
              <w:rPr>
                <w:rFonts w:hint="eastAsia" w:hAnsi="宋体"/>
                <w:color w:val="auto"/>
                <w:szCs w:val="21"/>
              </w:rPr>
              <w:t>禁止</w:t>
            </w:r>
            <w:r>
              <w:rPr>
                <w:rFonts w:hAnsi="宋体"/>
                <w:color w:val="auto"/>
                <w:szCs w:val="21"/>
              </w:rPr>
              <w:t>非操作、检修人员进行操作，维修工作。</w:t>
            </w:r>
          </w:p>
          <w:p>
            <w:pPr>
              <w:rPr>
                <w:rFonts w:hint="eastAsia" w:hAnsi="宋体"/>
                <w:color w:val="auto"/>
                <w:szCs w:val="21"/>
              </w:rPr>
            </w:pPr>
            <w:r>
              <w:rPr>
                <w:color w:val="auto"/>
                <w:szCs w:val="21"/>
              </w:rPr>
              <w:t>6</w:t>
            </w:r>
            <w:r>
              <w:rPr>
                <w:rFonts w:hAnsi="宋体"/>
                <w:color w:val="auto"/>
                <w:szCs w:val="21"/>
              </w:rPr>
              <w:t>）加强施工过程中的劳动纪律管理，职工不得在施工现场嬉戏、打闹等。</w:t>
            </w:r>
          </w:p>
          <w:p>
            <w:pPr>
              <w:widowControl/>
              <w:jc w:val="left"/>
              <w:rPr>
                <w:rFonts w:ascii="宋体" w:hAnsi="宋体"/>
                <w:color w:val="auto"/>
                <w:szCs w:val="21"/>
                <w:highlight w:val="green"/>
              </w:rPr>
            </w:pPr>
            <w:r>
              <w:rPr>
                <w:rFonts w:hint="eastAsia" w:hAnsi="宋体"/>
                <w:color w:val="auto"/>
                <w:szCs w:val="21"/>
              </w:rPr>
              <w:t>7</w:t>
            </w:r>
            <w:r>
              <w:rPr>
                <w:rFonts w:hAnsi="宋体"/>
                <w:color w:val="auto"/>
                <w:szCs w:val="21"/>
              </w:rPr>
              <w:t>）做好职工入场安全教育和经常性安全教育，使职工掌握一定的安全知识和安全技能。</w:t>
            </w:r>
          </w:p>
          <w:p>
            <w:pPr>
              <w:jc w:val="left"/>
              <w:rPr>
                <w:rFonts w:ascii="宋体" w:hAnsi="宋体" w:cs="宋体"/>
                <w:color w:val="auto"/>
                <w:szCs w:val="21"/>
              </w:rPr>
            </w:pPr>
            <w:r>
              <w:rPr>
                <w:rFonts w:hint="eastAsia" w:ascii="宋体" w:hAnsi="宋体"/>
                <w:color w:val="auto"/>
                <w:szCs w:val="21"/>
                <w:highlight w:val="none"/>
              </w:rPr>
              <w:t>查</w:t>
            </w:r>
            <w:r>
              <w:rPr>
                <w:rFonts w:hint="eastAsia" w:hAnsi="宋体" w:eastAsia="宋体"/>
                <w:color w:val="auto"/>
                <w:szCs w:val="21"/>
                <w:highlight w:val="none"/>
              </w:rPr>
              <w:t>见安全管理方案共计有</w:t>
            </w:r>
            <w:r>
              <w:rPr>
                <w:rFonts w:hint="eastAsia" w:hAnsi="宋体" w:eastAsia="宋体"/>
                <w:color w:val="auto"/>
                <w:szCs w:val="21"/>
                <w:highlight w:val="none"/>
                <w:lang w:val="en-US" w:eastAsia="zh-CN"/>
              </w:rPr>
              <w:t>8</w:t>
            </w:r>
            <w:r>
              <w:rPr>
                <w:rFonts w:hint="eastAsia" w:hAnsi="宋体" w:eastAsia="宋体"/>
                <w:color w:val="auto"/>
                <w:szCs w:val="21"/>
                <w:highlight w:val="none"/>
              </w:rPr>
              <w:t>个，分别是1）</w:t>
            </w:r>
            <w:r>
              <w:rPr>
                <w:rFonts w:hAnsi="宋体" w:eastAsia="宋体"/>
                <w:color w:val="auto"/>
                <w:szCs w:val="21"/>
                <w:highlight w:val="none"/>
              </w:rPr>
              <w:t>高处坠落</w:t>
            </w:r>
            <w:r>
              <w:rPr>
                <w:rFonts w:hint="eastAsia" w:hAnsi="宋体" w:eastAsia="宋体"/>
                <w:color w:val="auto"/>
                <w:szCs w:val="21"/>
                <w:highlight w:val="none"/>
                <w:lang w:eastAsia="zh-CN"/>
              </w:rPr>
              <w:t>、</w:t>
            </w:r>
            <w:r>
              <w:rPr>
                <w:rFonts w:hAnsi="宋体" w:eastAsia="宋体"/>
                <w:color w:val="auto"/>
                <w:szCs w:val="21"/>
                <w:highlight w:val="none"/>
              </w:rPr>
              <w:t>物体打击</w:t>
            </w:r>
            <w:r>
              <w:rPr>
                <w:rFonts w:hint="eastAsia" w:hAnsi="宋体" w:eastAsia="宋体"/>
                <w:color w:val="auto"/>
                <w:szCs w:val="21"/>
                <w:highlight w:val="none"/>
              </w:rPr>
              <w:t>；2）</w:t>
            </w:r>
            <w:r>
              <w:rPr>
                <w:rFonts w:hAnsi="宋体" w:eastAsia="宋体"/>
                <w:color w:val="auto"/>
                <w:szCs w:val="21"/>
                <w:highlight w:val="none"/>
              </w:rPr>
              <w:t>机械伤害</w:t>
            </w:r>
            <w:r>
              <w:rPr>
                <w:rFonts w:hint="eastAsia" w:hAnsi="宋体" w:eastAsia="宋体"/>
                <w:color w:val="auto"/>
                <w:szCs w:val="21"/>
                <w:highlight w:val="none"/>
                <w:lang w:val="en-US" w:eastAsia="zh-CN"/>
              </w:rPr>
              <w:t>；3）</w:t>
            </w:r>
            <w:r>
              <w:rPr>
                <w:rFonts w:hAnsi="宋体" w:eastAsia="宋体"/>
                <w:color w:val="auto"/>
                <w:szCs w:val="21"/>
                <w:highlight w:val="none"/>
              </w:rPr>
              <w:t>起重伤害</w:t>
            </w:r>
            <w:r>
              <w:rPr>
                <w:rFonts w:hint="eastAsia" w:hAnsi="宋体" w:eastAsia="宋体"/>
                <w:color w:val="auto"/>
                <w:szCs w:val="21"/>
                <w:highlight w:val="none"/>
                <w:lang w:val="en-US" w:eastAsia="zh-CN"/>
              </w:rPr>
              <w:t>；4）触电；5）火灾爆炸；6）职业病；7）中暑；8）职业病</w:t>
            </w:r>
            <w:r>
              <w:rPr>
                <w:rFonts w:hint="eastAsia" w:hAnsi="宋体" w:eastAsia="宋体"/>
                <w:color w:val="auto"/>
                <w:szCs w:val="21"/>
                <w:highlight w:val="none"/>
              </w:rPr>
              <w:t>。方案针对目标及指标提出了管理措施，方案中有具体的实施时间及经费，有相应的实施主体。</w:t>
            </w:r>
          </w:p>
        </w:tc>
        <w:tc>
          <w:tcPr>
            <w:tcW w:w="139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ascii="宋体" w:hAnsi="宋体" w:eastAsia="宋体" w:cs="新宋体"/>
                <w:color w:val="auto"/>
                <w:kern w:val="2"/>
                <w:sz w:val="21"/>
                <w:szCs w:val="21"/>
                <w:lang w:val="en-US" w:eastAsia="zh-CN" w:bidi="ar-SA"/>
              </w:rPr>
            </w:pPr>
            <w:r>
              <w:rPr>
                <w:rFonts w:hint="eastAsia" w:ascii="宋体" w:hAnsi="宋体" w:cs="新宋体"/>
                <w:color w:val="auto"/>
                <w:szCs w:val="21"/>
              </w:rPr>
              <w:t>能力</w:t>
            </w:r>
          </w:p>
        </w:tc>
        <w:tc>
          <w:tcPr>
            <w:tcW w:w="1095" w:type="dxa"/>
            <w:tcBorders>
              <w:top w:val="single" w:color="auto" w:sz="4" w:space="0"/>
              <w:left w:val="single" w:color="auto" w:sz="4" w:space="0"/>
              <w:bottom w:val="single" w:color="auto" w:sz="4" w:space="0"/>
              <w:right w:val="single" w:color="auto" w:sz="4" w:space="0"/>
            </w:tcBorders>
            <w:vAlign w:val="top"/>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eastAsia="zh-CN"/>
              </w:rPr>
              <w:t>O</w:t>
            </w:r>
            <w:r>
              <w:rPr>
                <w:rFonts w:hint="eastAsia" w:ascii="宋体" w:hAnsi="宋体" w:cs="新宋体"/>
                <w:color w:val="auto"/>
                <w:szCs w:val="21"/>
              </w:rPr>
              <w:t>7.2</w:t>
            </w:r>
          </w:p>
          <w:p>
            <w:pPr>
              <w:rPr>
                <w:rFonts w:ascii="宋体" w:hAnsi="宋体" w:eastAsia="宋体" w:cs="新宋体"/>
                <w:color w:val="auto"/>
                <w:kern w:val="2"/>
                <w:sz w:val="21"/>
                <w:szCs w:val="21"/>
                <w:lang w:val="en-US" w:eastAsia="zh-CN" w:bidi="ar-SA"/>
              </w:rPr>
            </w:pPr>
          </w:p>
        </w:tc>
        <w:tc>
          <w:tcPr>
            <w:tcW w:w="10066" w:type="dxa"/>
            <w:tcBorders>
              <w:top w:val="single" w:color="auto" w:sz="4" w:space="0"/>
              <w:left w:val="single" w:color="auto" w:sz="4" w:space="0"/>
              <w:bottom w:val="single" w:color="auto" w:sz="4" w:space="0"/>
              <w:right w:val="single" w:color="auto" w:sz="4" w:space="0"/>
            </w:tcBorders>
            <w:vAlign w:val="top"/>
          </w:tcPr>
          <w:p>
            <w:pPr>
              <w:rPr>
                <w:color w:val="auto"/>
                <w:szCs w:val="21"/>
              </w:rPr>
            </w:pPr>
            <w:r>
              <w:rPr>
                <w:rFonts w:hint="eastAsia" w:ascii="宋体" w:hAnsi="宋体"/>
                <w:color w:val="auto"/>
                <w:szCs w:val="21"/>
              </w:rPr>
              <w:t>公司确定了从事的工作影响环境和职业健康安全管理体系绩效和有效性且在公司控制范围内的人员所必要的能力，这些能力主要是基于适当的教育、培训或经历等。</w:t>
            </w:r>
          </w:p>
          <w:p>
            <w:pPr>
              <w:rPr>
                <w:color w:val="auto"/>
                <w:szCs w:val="21"/>
              </w:rPr>
            </w:pPr>
          </w:p>
          <w:p>
            <w:pPr>
              <w:rPr>
                <w:rFonts w:ascii="宋体" w:hAnsi="宋体"/>
                <w:color w:val="auto"/>
                <w:szCs w:val="21"/>
              </w:rPr>
            </w:pPr>
            <w:r>
              <w:rPr>
                <w:rFonts w:hint="eastAsia" w:ascii="宋体" w:hAnsi="宋体"/>
                <w:color w:val="auto"/>
                <w:szCs w:val="21"/>
              </w:rPr>
              <w:t>---公司对每个从事影响产品符合性要求及从事的工作影响环境和职业健康安全管理体系绩效和有效性的工作人员的能力进行识别，制定培训制度、有计划有目的、系统地提供培训以满足这些需求。</w:t>
            </w:r>
          </w:p>
          <w:p>
            <w:pPr>
              <w:rPr>
                <w:rFonts w:ascii="宋体" w:hAnsi="宋体"/>
                <w:color w:val="auto"/>
                <w:szCs w:val="21"/>
              </w:rPr>
            </w:pPr>
            <w:r>
              <w:rPr>
                <w:rFonts w:hint="eastAsia" w:ascii="宋体" w:hAnsi="宋体"/>
                <w:color w:val="auto"/>
                <w:szCs w:val="21"/>
              </w:rPr>
              <w:t>适用时，采取措施（包括：培训、辅导、重新分配工作或招聘具有能力的人员）获得所需的能力，并评价措施的有效性。保留适当的形成文件的信息，作为人员能力的证据。</w:t>
            </w:r>
          </w:p>
          <w:p>
            <w:pPr>
              <w:rPr>
                <w:rFonts w:hint="eastAsia" w:ascii="宋体" w:hAnsi="宋体" w:eastAsia="宋体"/>
                <w:color w:val="auto"/>
                <w:szCs w:val="21"/>
              </w:rPr>
            </w:pPr>
            <w:r>
              <w:rPr>
                <w:rFonts w:hint="eastAsia" w:ascii="宋体" w:hAnsi="宋体" w:eastAsia="宋体"/>
                <w:color w:val="auto"/>
                <w:szCs w:val="21"/>
              </w:rPr>
              <w:t>抽关键岗位人员资质需求：</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姓名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岗位名称</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证号编号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发证机构</w:t>
            </w:r>
          </w:p>
          <w:p>
            <w:pPr>
              <w:keepNext w:val="0"/>
              <w:keepLines w:val="0"/>
              <w:widowControl/>
              <w:suppressLineNumbers w:val="0"/>
              <w:jc w:val="left"/>
              <w:rPr>
                <w:rFonts w:hint="eastAsia" w:ascii="宋体" w:hAnsi="宋体" w:eastAsia="宋体" w:cs="宋体"/>
                <w:bCs/>
                <w:color w:val="auto"/>
                <w:spacing w:val="10"/>
                <w:kern w:val="2"/>
                <w:sz w:val="21"/>
                <w:szCs w:val="21"/>
                <w:highlight w:val="none"/>
                <w:lang w:val="en-US" w:eastAsia="zh-CN" w:bidi="ar-SA"/>
              </w:rPr>
            </w:pPr>
            <w:r>
              <w:rPr>
                <w:rFonts w:hint="eastAsia" w:ascii="宋体" w:hAnsi="宋体" w:cs="宋体"/>
                <w:color w:val="auto"/>
                <w:szCs w:val="21"/>
                <w:highlight w:val="none"/>
                <w:lang w:val="en-US" w:eastAsia="zh-CN"/>
              </w:rPr>
              <w:t xml:space="preserve">杨  佳    企业管理人员      </w:t>
            </w:r>
            <w:r>
              <w:rPr>
                <w:rFonts w:hint="eastAsia" w:ascii="宋体" w:hAnsi="宋体" w:eastAsia="宋体" w:cs="宋体"/>
                <w:bCs/>
                <w:color w:val="auto"/>
                <w:spacing w:val="10"/>
                <w:kern w:val="2"/>
                <w:sz w:val="21"/>
                <w:szCs w:val="21"/>
                <w:highlight w:val="none"/>
                <w:lang w:val="en-US" w:eastAsia="zh-CN" w:bidi="ar-SA"/>
              </w:rPr>
              <w:t xml:space="preserve">渝建安A（2021）11000135   重庆两江新区建设管理局 </w:t>
            </w:r>
          </w:p>
          <w:p>
            <w:pPr>
              <w:keepNext w:val="0"/>
              <w:keepLines w:val="0"/>
              <w:widowControl/>
              <w:suppressLineNumbers w:val="0"/>
              <w:jc w:val="left"/>
              <w:rPr>
                <w:color w:val="auto"/>
              </w:rPr>
            </w:pPr>
            <w:r>
              <w:rPr>
                <w:rFonts w:hint="eastAsia" w:ascii="宋体" w:hAnsi="宋体" w:cs="宋体"/>
                <w:color w:val="auto"/>
                <w:szCs w:val="21"/>
                <w:highlight w:val="none"/>
                <w:lang w:val="en-US" w:eastAsia="zh-CN"/>
              </w:rPr>
              <w:t xml:space="preserve">周  云    安全管理人员      </w:t>
            </w:r>
            <w:r>
              <w:rPr>
                <w:rFonts w:hint="eastAsia" w:ascii="宋体" w:hAnsi="宋体" w:eastAsia="宋体" w:cs="宋体"/>
                <w:bCs/>
                <w:color w:val="auto"/>
                <w:spacing w:val="10"/>
                <w:kern w:val="2"/>
                <w:sz w:val="21"/>
                <w:szCs w:val="21"/>
                <w:highlight w:val="none"/>
                <w:lang w:val="en-US" w:eastAsia="zh-CN" w:bidi="ar-SA"/>
              </w:rPr>
              <w:t>渝建安B（2015）2861806    重庆市住房和城乡建设委员会</w:t>
            </w:r>
          </w:p>
          <w:p>
            <w:pPr>
              <w:keepNext w:val="0"/>
              <w:keepLines w:val="0"/>
              <w:widowControl/>
              <w:suppressLineNumbers w:val="0"/>
              <w:jc w:val="left"/>
              <w:rPr>
                <w:color w:val="auto"/>
              </w:rPr>
            </w:pPr>
            <w:r>
              <w:rPr>
                <w:rFonts w:hint="eastAsia" w:ascii="宋体" w:hAnsi="宋体" w:cs="宋体"/>
                <w:color w:val="auto"/>
                <w:szCs w:val="21"/>
                <w:highlight w:val="none"/>
                <w:lang w:val="en-US" w:eastAsia="zh-CN"/>
              </w:rPr>
              <w:t xml:space="preserve">李  霞   专职安全管理人员   </w:t>
            </w:r>
            <w:r>
              <w:rPr>
                <w:rFonts w:hint="eastAsia" w:ascii="宋体" w:hAnsi="宋体" w:eastAsia="宋体" w:cs="宋体"/>
                <w:bCs/>
                <w:color w:val="auto"/>
                <w:spacing w:val="10"/>
                <w:kern w:val="2"/>
                <w:sz w:val="21"/>
                <w:szCs w:val="21"/>
                <w:highlight w:val="none"/>
                <w:lang w:val="en-US" w:eastAsia="zh-CN" w:bidi="ar-SA"/>
              </w:rPr>
              <w:t>渝建安C（2014）0044173    重庆市住房和城乡建设委员会</w:t>
            </w:r>
          </w:p>
          <w:p>
            <w:pPr>
              <w:keepNext w:val="0"/>
              <w:keepLines w:val="0"/>
              <w:widowControl/>
              <w:suppressLineNumbers w:val="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杨  佳    二建建造师             20210505297              重庆市住房和城乡建设委员会</w:t>
            </w:r>
          </w:p>
          <w:p>
            <w:pPr>
              <w:pStyle w:val="2"/>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陈建强  建筑工程师             0044351             重庆市职称改革办公室</w:t>
            </w:r>
          </w:p>
          <w:p>
            <w:pPr>
              <w:pStyle w:val="2"/>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张芝玲  建筑工程师              0056594            重庆市职称改革办公室</w:t>
            </w:r>
          </w:p>
          <w:p>
            <w:pPr>
              <w:keepNext w:val="0"/>
              <w:keepLines w:val="0"/>
              <w:widowControl/>
              <w:suppressLineNumbers w:val="0"/>
              <w:jc w:val="left"/>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赵晓丹  土建质量员           50161060335553         重庆市住房和城乡建设委员会</w:t>
            </w:r>
          </w:p>
          <w:p>
            <w:pPr>
              <w:keepNext w:val="0"/>
              <w:keepLines w:val="0"/>
              <w:widowControl/>
              <w:suppressLineNumbers w:val="0"/>
              <w:jc w:val="left"/>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喻  勤   资料员           50151140151449           重庆市住房和城乡建设委员会</w:t>
            </w:r>
          </w:p>
          <w:p>
            <w:pPr>
              <w:keepNext w:val="0"/>
              <w:keepLines w:val="0"/>
              <w:widowControl/>
              <w:suppressLineNumbers w:val="0"/>
              <w:jc w:val="left"/>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 xml:space="preserve">黄  银   架子工（中级）      渝 13110074018983       重庆建筑工程职业学院培训部 </w:t>
            </w:r>
          </w:p>
          <w:p>
            <w:pPr>
              <w:keepNext w:val="0"/>
              <w:keepLines w:val="0"/>
              <w:widowControl/>
              <w:suppressLineNumbers w:val="0"/>
              <w:jc w:val="left"/>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 xml:space="preserve">聂益梅     电工中级            16501910341300956       重庆市建筑节能协会 </w:t>
            </w:r>
          </w:p>
          <w:p>
            <w:pPr>
              <w:keepNext w:val="0"/>
              <w:keepLines w:val="0"/>
              <w:widowControl/>
              <w:suppressLineNumbers w:val="0"/>
              <w:jc w:val="left"/>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严文俊     建筑电工            17501410241300415       重庆市方圆职业培训学校</w:t>
            </w:r>
          </w:p>
          <w:p>
            <w:pPr>
              <w:keepNext w:val="0"/>
              <w:keepLines w:val="0"/>
              <w:widowControl/>
              <w:suppressLineNumbers w:val="0"/>
              <w:jc w:val="left"/>
              <w:rPr>
                <w:rFonts w:hint="default"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江  舟     高处作业         T510212198211300816    有效期到206.12.22</w:t>
            </w:r>
          </w:p>
          <w:p>
            <w:pPr>
              <w:spacing w:line="360" w:lineRule="auto"/>
              <w:rPr>
                <w:rFonts w:ascii="宋体" w:hAnsi="宋体" w:cs="宋体"/>
                <w:color w:val="auto"/>
                <w:szCs w:val="21"/>
              </w:rPr>
            </w:pPr>
            <w:r>
              <w:rPr>
                <w:rFonts w:hint="eastAsia" w:ascii="宋体" w:hAnsi="宋体" w:cs="宋体"/>
                <w:color w:val="auto"/>
                <w:szCs w:val="21"/>
              </w:rPr>
              <w:t>.....</w:t>
            </w:r>
          </w:p>
          <w:p>
            <w:pPr>
              <w:rPr>
                <w:rFonts w:ascii="宋体" w:hAnsi="宋体"/>
                <w:color w:val="auto"/>
                <w:szCs w:val="21"/>
              </w:rPr>
            </w:pPr>
            <w:r>
              <w:rPr>
                <w:rFonts w:hint="eastAsia" w:ascii="宋体" w:hAnsi="宋体"/>
                <w:color w:val="auto"/>
                <w:szCs w:val="21"/>
              </w:rPr>
              <w:t>详见附件。</w:t>
            </w:r>
          </w:p>
          <w:p>
            <w:pPr>
              <w:rPr>
                <w:rFonts w:ascii="宋体" w:hAnsi="宋体"/>
                <w:color w:val="auto"/>
                <w:szCs w:val="21"/>
              </w:rPr>
            </w:pPr>
          </w:p>
          <w:p>
            <w:pPr>
              <w:rPr>
                <w:rFonts w:ascii="宋体" w:hAnsi="宋体"/>
                <w:color w:val="auto"/>
                <w:sz w:val="21"/>
                <w:szCs w:val="21"/>
                <w:highlight w:val="none"/>
              </w:rPr>
            </w:pPr>
            <w:r>
              <w:rPr>
                <w:rFonts w:hint="eastAsia" w:ascii="宋体" w:hAnsi="宋体"/>
                <w:color w:val="auto"/>
                <w:sz w:val="21"/>
                <w:szCs w:val="21"/>
                <w:highlight w:val="none"/>
              </w:rPr>
              <w:t>抽查</w:t>
            </w:r>
            <w:r>
              <w:rPr>
                <w:rFonts w:hint="eastAsia" w:ascii="宋体" w:hAnsi="宋体"/>
                <w:color w:val="auto"/>
                <w:sz w:val="21"/>
                <w:szCs w:val="21"/>
                <w:highlight w:val="none"/>
                <w:lang w:val="en-US" w:eastAsia="zh-CN"/>
              </w:rPr>
              <w:t>2022年度</w:t>
            </w:r>
            <w:r>
              <w:rPr>
                <w:rFonts w:hint="eastAsia" w:ascii="宋体" w:hAnsi="宋体"/>
                <w:color w:val="auto"/>
                <w:sz w:val="21"/>
                <w:szCs w:val="21"/>
                <w:highlight w:val="none"/>
              </w:rPr>
              <w:t>培训计划和</w:t>
            </w:r>
            <w:r>
              <w:rPr>
                <w:color w:val="auto"/>
                <w:sz w:val="21"/>
                <w:szCs w:val="21"/>
                <w:highlight w:val="none"/>
              </w:rPr>
              <w:t>培训记录</w:t>
            </w:r>
            <w:r>
              <w:rPr>
                <w:rFonts w:hint="eastAsia"/>
                <w:color w:val="auto"/>
                <w:sz w:val="21"/>
                <w:szCs w:val="21"/>
                <w:highlight w:val="none"/>
                <w:lang w:eastAsia="zh-CN"/>
              </w:rPr>
              <w:t>，</w:t>
            </w:r>
            <w:r>
              <w:rPr>
                <w:rFonts w:hint="eastAsia"/>
                <w:color w:val="auto"/>
                <w:sz w:val="21"/>
                <w:szCs w:val="21"/>
                <w:highlight w:val="none"/>
                <w:lang w:val="en-US" w:eastAsia="zh-CN"/>
              </w:rPr>
              <w:t>计划培训7次，已完成4次</w:t>
            </w:r>
            <w:r>
              <w:rPr>
                <w:rFonts w:hint="eastAsia" w:ascii="宋体" w:hAnsi="宋体"/>
                <w:color w:val="auto"/>
                <w:sz w:val="21"/>
                <w:szCs w:val="21"/>
                <w:highlight w:val="none"/>
              </w:rPr>
              <w:t>。</w:t>
            </w:r>
          </w:p>
          <w:p>
            <w:pPr>
              <w:tabs>
                <w:tab w:val="center" w:pos="3169"/>
              </w:tabs>
              <w:spacing w:line="40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1）：202</w:t>
            </w:r>
            <w:r>
              <w:rPr>
                <w:rFonts w:hint="eastAsia" w:ascii="宋体" w:hAnsi="宋体" w:cs="宋体"/>
                <w:color w:val="auto"/>
                <w:sz w:val="21"/>
                <w:szCs w:val="21"/>
                <w:highlight w:val="none"/>
                <w:lang w:val="en-US" w:eastAsia="zh-CN"/>
              </w:rPr>
              <w:t>2.1.28</w:t>
            </w:r>
            <w:r>
              <w:rPr>
                <w:rFonts w:hint="eastAsia" w:ascii="宋体" w:hAnsi="宋体" w:cs="宋体"/>
                <w:color w:val="auto"/>
                <w:sz w:val="21"/>
                <w:szCs w:val="21"/>
                <w:highlight w:val="none"/>
              </w:rPr>
              <w:t>，I</w:t>
            </w:r>
            <w:r>
              <w:rPr>
                <w:rFonts w:hint="eastAsia" w:ascii="宋体" w:hAnsi="宋体" w:cs="宋体"/>
                <w:color w:val="auto"/>
                <w:sz w:val="21"/>
                <w:szCs w:val="21"/>
                <w:highlight w:val="none"/>
                <w:lang w:eastAsia="zh-CN"/>
              </w:rPr>
              <w:t>O</w:t>
            </w:r>
            <w:r>
              <w:rPr>
                <w:rFonts w:hint="eastAsia" w:ascii="宋体" w:hAnsi="宋体" w:cs="宋体"/>
                <w:color w:val="auto"/>
                <w:sz w:val="21"/>
                <w:szCs w:val="21"/>
                <w:highlight w:val="none"/>
              </w:rPr>
              <w:t>O45001：2018、I</w:t>
            </w:r>
            <w:r>
              <w:rPr>
                <w:rFonts w:hint="eastAsia" w:ascii="宋体" w:hAnsi="宋体" w:cs="宋体"/>
                <w:color w:val="auto"/>
                <w:sz w:val="21"/>
                <w:szCs w:val="21"/>
                <w:highlight w:val="none"/>
                <w:lang w:eastAsia="zh-CN"/>
              </w:rPr>
              <w:t>O</w:t>
            </w:r>
            <w:r>
              <w:rPr>
                <w:rFonts w:hint="eastAsia" w:ascii="宋体" w:hAnsi="宋体" w:cs="宋体"/>
                <w:color w:val="auto"/>
                <w:sz w:val="21"/>
                <w:szCs w:val="21"/>
                <w:highlight w:val="none"/>
              </w:rPr>
              <w:t>O14001：2015 、I</w:t>
            </w:r>
            <w:r>
              <w:rPr>
                <w:rFonts w:hint="eastAsia" w:ascii="宋体" w:hAnsi="宋体" w:cs="宋体"/>
                <w:color w:val="auto"/>
                <w:sz w:val="21"/>
                <w:szCs w:val="21"/>
                <w:highlight w:val="none"/>
                <w:lang w:eastAsia="zh-CN"/>
              </w:rPr>
              <w:t>O</w:t>
            </w:r>
            <w:r>
              <w:rPr>
                <w:rFonts w:hint="eastAsia" w:ascii="宋体" w:hAnsi="宋体" w:cs="宋体"/>
                <w:color w:val="auto"/>
                <w:sz w:val="21"/>
                <w:szCs w:val="21"/>
                <w:highlight w:val="none"/>
              </w:rPr>
              <w:t>O9001：2015、GB/T50430-2017标准内容培训,培训老师：</w:t>
            </w:r>
            <w:r>
              <w:rPr>
                <w:rFonts w:hint="eastAsia" w:ascii="宋体" w:hAnsi="宋体"/>
                <w:color w:val="auto"/>
                <w:sz w:val="21"/>
                <w:szCs w:val="21"/>
                <w:highlight w:val="none"/>
              </w:rPr>
              <w:t>孙四新</w:t>
            </w:r>
            <w:r>
              <w:rPr>
                <w:rFonts w:hint="eastAsia" w:ascii="宋体" w:hAnsi="宋体" w:cs="宋体"/>
                <w:color w:val="auto"/>
                <w:sz w:val="21"/>
                <w:szCs w:val="21"/>
                <w:highlight w:val="none"/>
              </w:rPr>
              <w:t>，参加培训人员：</w:t>
            </w:r>
            <w:r>
              <w:rPr>
                <w:rFonts w:hint="eastAsia" w:ascii="宋体" w:hAnsi="宋体" w:eastAsia="宋体" w:cs="宋体"/>
                <w:color w:val="auto"/>
                <w:sz w:val="21"/>
                <w:szCs w:val="21"/>
                <w:highlight w:val="none"/>
              </w:rPr>
              <w:t>杨佳、雷信莉、周云 、肖静、喻勤、黄剑、张昊等人员。</w:t>
            </w:r>
            <w:r>
              <w:rPr>
                <w:rFonts w:hint="eastAsia" w:ascii="宋体" w:hAnsi="宋体" w:cs="宋体"/>
                <w:color w:val="auto"/>
                <w:sz w:val="21"/>
                <w:szCs w:val="21"/>
                <w:highlight w:val="none"/>
              </w:rPr>
              <w:t>培训内容：一、GB/T19001-2016、GB/T50430-2017、GB/T24001-2016、I</w:t>
            </w:r>
            <w:r>
              <w:rPr>
                <w:rFonts w:hint="eastAsia" w:ascii="宋体" w:hAnsi="宋体" w:cs="宋体"/>
                <w:color w:val="auto"/>
                <w:sz w:val="21"/>
                <w:szCs w:val="21"/>
                <w:highlight w:val="none"/>
                <w:lang w:eastAsia="zh-CN"/>
              </w:rPr>
              <w:t>O</w:t>
            </w:r>
            <w:r>
              <w:rPr>
                <w:rFonts w:hint="eastAsia" w:ascii="宋体" w:hAnsi="宋体" w:cs="宋体"/>
                <w:color w:val="auto"/>
                <w:sz w:val="21"/>
                <w:szCs w:val="21"/>
                <w:highlight w:val="none"/>
              </w:rPr>
              <w:t>O45001:2018标准讲解：1、标准的基本构成；2、控制的主要要点；3、体系运行与企业管理的关系。二、如何建立管理体系、实施管理体系。口试确认，均合格。培训效果评价：通过学习培训，受训人员进一步明确了体系要求，提高了体系运行能力，对本部门的职责权限及体系运行要求加深了认识。达到了预期目的。评价人：</w:t>
            </w:r>
            <w:r>
              <w:rPr>
                <w:rFonts w:hint="eastAsia" w:ascii="宋体" w:hAnsi="宋体"/>
                <w:color w:val="auto"/>
                <w:sz w:val="21"/>
                <w:szCs w:val="21"/>
                <w:highlight w:val="none"/>
              </w:rPr>
              <w:t>孙四新</w:t>
            </w:r>
            <w:r>
              <w:rPr>
                <w:rFonts w:hint="eastAsia" w:ascii="宋体" w:hAnsi="宋体" w:cs="宋体"/>
                <w:color w:val="auto"/>
                <w:sz w:val="21"/>
                <w:szCs w:val="21"/>
                <w:highlight w:val="none"/>
              </w:rPr>
              <w:t>。</w:t>
            </w:r>
          </w:p>
          <w:p>
            <w:pPr>
              <w:spacing w:line="480" w:lineRule="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22.4.3</w:t>
            </w:r>
            <w:r>
              <w:rPr>
                <w:rFonts w:hint="eastAsia" w:ascii="宋体" w:hAnsi="宋体" w:eastAsia="宋体" w:cs="宋体"/>
                <w:color w:val="auto"/>
                <w:sz w:val="21"/>
                <w:szCs w:val="21"/>
                <w:highlight w:val="none"/>
              </w:rPr>
              <w:t>，火灾触电应急演练知识培训；培训内容：火灾急救知识，火灾适用范围、责任、原则等</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触电急救知识，触电适用范围、责任、原则等,培训老师：</w:t>
            </w:r>
            <w:r>
              <w:rPr>
                <w:rFonts w:hint="eastAsia" w:ascii="宋体" w:hAnsi="宋体"/>
                <w:color w:val="auto"/>
                <w:sz w:val="21"/>
                <w:szCs w:val="21"/>
                <w:highlight w:val="none"/>
              </w:rPr>
              <w:t>孙四新</w:t>
            </w:r>
            <w:r>
              <w:rPr>
                <w:rFonts w:hint="eastAsia" w:ascii="宋体" w:hAnsi="宋体"/>
                <w:color w:val="auto"/>
                <w:sz w:val="21"/>
                <w:szCs w:val="21"/>
                <w:highlight w:val="none"/>
                <w:lang w:eastAsia="zh-CN"/>
              </w:rPr>
              <w:t>。</w:t>
            </w:r>
            <w:r>
              <w:rPr>
                <w:rFonts w:hint="eastAsia" w:ascii="宋体" w:hAnsi="宋体" w:eastAsia="宋体" w:cs="宋体"/>
                <w:color w:val="auto"/>
                <w:sz w:val="21"/>
                <w:szCs w:val="21"/>
                <w:highlight w:val="none"/>
              </w:rPr>
              <w:t xml:space="preserve">  参加培训人员：</w:t>
            </w:r>
            <w:r>
              <w:rPr>
                <w:rFonts w:hint="eastAsia" w:ascii="宋体" w:hAnsi="宋体"/>
                <w:color w:val="auto"/>
                <w:sz w:val="21"/>
                <w:szCs w:val="21"/>
                <w:highlight w:val="none"/>
              </w:rPr>
              <w:t>杨佳、雷信莉、周云 、肖静、喻勤、黄剑、张昊等人员</w:t>
            </w:r>
            <w:r>
              <w:rPr>
                <w:rFonts w:hint="eastAsia" w:ascii="宋体" w:hAnsi="宋体" w:eastAsia="宋体" w:cs="宋体"/>
                <w:color w:val="auto"/>
                <w:sz w:val="21"/>
                <w:szCs w:val="21"/>
                <w:highlight w:val="none"/>
              </w:rPr>
              <w:t>。口试确认，均合格。培训效果评价：</w:t>
            </w:r>
            <w:r>
              <w:rPr>
                <w:rFonts w:hint="eastAsia" w:ascii="宋体" w:hAnsi="宋体"/>
                <w:color w:val="auto"/>
                <w:sz w:val="21"/>
                <w:szCs w:val="21"/>
                <w:highlight w:val="none"/>
              </w:rPr>
              <w:t>通过此次培训，使公司员工对火灾触电应急演练知识有了很大的提高和了解，此次培训结果有效</w:t>
            </w:r>
            <w:r>
              <w:rPr>
                <w:rFonts w:hint="eastAsia" w:ascii="宋体" w:hAnsi="宋体" w:eastAsia="宋体" w:cs="宋体"/>
                <w:color w:val="auto"/>
                <w:sz w:val="21"/>
                <w:szCs w:val="21"/>
                <w:highlight w:val="none"/>
              </w:rPr>
              <w:t>。评价人：</w:t>
            </w:r>
            <w:r>
              <w:rPr>
                <w:rFonts w:hint="eastAsia" w:ascii="宋体" w:hAnsi="宋体"/>
                <w:color w:val="auto"/>
                <w:sz w:val="21"/>
                <w:szCs w:val="21"/>
                <w:highlight w:val="none"/>
              </w:rPr>
              <w:t>孙四新</w:t>
            </w:r>
            <w:r>
              <w:rPr>
                <w:rFonts w:hint="eastAsia" w:ascii="宋体" w:hAnsi="宋体" w:eastAsia="宋体" w:cs="宋体"/>
                <w:color w:val="auto"/>
                <w:sz w:val="21"/>
                <w:szCs w:val="21"/>
                <w:highlight w:val="none"/>
              </w:rPr>
              <w:t>。</w:t>
            </w:r>
          </w:p>
          <w:p>
            <w:pPr>
              <w:rPr>
                <w:rFonts w:ascii="宋体" w:hAnsi="宋体"/>
                <w:color w:val="auto"/>
                <w:sz w:val="21"/>
                <w:szCs w:val="21"/>
                <w:highlight w:val="none"/>
              </w:rPr>
            </w:pPr>
            <w:r>
              <w:rPr>
                <w:rFonts w:hint="eastAsia" w:ascii="宋体" w:hAnsi="宋体"/>
                <w:color w:val="auto"/>
                <w:sz w:val="21"/>
                <w:szCs w:val="21"/>
                <w:highlight w:val="none"/>
              </w:rPr>
              <w:t>.........</w:t>
            </w:r>
          </w:p>
          <w:p>
            <w:pPr>
              <w:rPr>
                <w:rFonts w:hint="eastAsia" w:ascii="Times New Roman" w:hAnsi="Times New Roman" w:eastAsia="宋体" w:cs="Times New Roman"/>
                <w:color w:val="auto"/>
                <w:kern w:val="2"/>
                <w:sz w:val="21"/>
                <w:lang w:val="en-US" w:eastAsia="zh-CN" w:bidi="ar-SA"/>
              </w:rPr>
            </w:pPr>
            <w:r>
              <w:rPr>
                <w:rFonts w:hint="eastAsia" w:ascii="宋体" w:hAnsi="宋体"/>
                <w:color w:val="auto"/>
                <w:sz w:val="21"/>
                <w:szCs w:val="21"/>
                <w:highlight w:val="none"/>
              </w:rPr>
              <w:t>其余培训计划均按计划进行。</w:t>
            </w:r>
          </w:p>
        </w:tc>
        <w:tc>
          <w:tcPr>
            <w:tcW w:w="1390"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left"/>
              <w:rPr>
                <w:rFonts w:ascii="Times New Roman" w:hAnsi="Times New Roman" w:eastAsia="宋体" w:cs="Times New Roman"/>
                <w:color w:val="auto"/>
                <w:kern w:val="2"/>
                <w:sz w:val="21"/>
                <w:szCs w:val="21"/>
                <w:lang w:val="en-US" w:eastAsia="zh-CN" w:bidi="ar-SA"/>
              </w:rPr>
            </w:pPr>
            <w:r>
              <w:rPr>
                <w:rFonts w:hint="eastAsia" w:ascii="宋体" w:hAnsi="宋体" w:cs="宋体"/>
                <w:color w:val="auto"/>
                <w:szCs w:val="21"/>
              </w:rPr>
              <w:t>意识</w:t>
            </w:r>
          </w:p>
        </w:tc>
        <w:tc>
          <w:tcPr>
            <w:tcW w:w="1095"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eastAsia="zh-CN"/>
              </w:rPr>
              <w:t>O</w:t>
            </w:r>
            <w:r>
              <w:rPr>
                <w:rFonts w:hint="eastAsia" w:ascii="宋体" w:hAnsi="宋体" w:cs="宋体"/>
                <w:color w:val="auto"/>
                <w:szCs w:val="21"/>
              </w:rPr>
              <w:t>7.3</w:t>
            </w:r>
          </w:p>
          <w:p>
            <w:pPr>
              <w:rPr>
                <w:rFonts w:ascii="宋体" w:hAnsi="宋体" w:eastAsia="宋体" w:cs="Times New Roman"/>
                <w:color w:val="auto"/>
                <w:kern w:val="2"/>
                <w:sz w:val="21"/>
                <w:szCs w:val="21"/>
                <w:lang w:val="en-US" w:eastAsia="zh-CN" w:bidi="ar-SA"/>
              </w:rPr>
            </w:pPr>
          </w:p>
        </w:tc>
        <w:tc>
          <w:tcPr>
            <w:tcW w:w="10066"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方针、达成目标及实现环境、职业健康安全管理体系的有效性的积极贡献，以及其不符合环境、职业健康安全管理体系要求的后果。</w:t>
            </w:r>
          </w:p>
          <w:p>
            <w:pPr>
              <w:spacing w:line="400" w:lineRule="exact"/>
              <w:ind w:firstLine="420" w:firstLineChars="20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---经与</w:t>
            </w:r>
            <w:r>
              <w:rPr>
                <w:rFonts w:hint="eastAsia" w:ascii="宋体" w:hAnsi="宋体"/>
                <w:color w:val="auto"/>
                <w:sz w:val="21"/>
                <w:szCs w:val="21"/>
                <w:highlight w:val="none"/>
              </w:rPr>
              <w:t>杨佳、雷信莉</w:t>
            </w:r>
            <w:r>
              <w:rPr>
                <w:rFonts w:hint="eastAsia" w:ascii="宋体" w:hAnsi="宋体"/>
                <w:color w:val="auto"/>
                <w:sz w:val="21"/>
                <w:szCs w:val="21"/>
                <w:highlight w:val="none"/>
                <w:lang w:val="en-US" w:eastAsia="zh-CN"/>
              </w:rPr>
              <w:t>等</w:t>
            </w:r>
            <w:r>
              <w:rPr>
                <w:rFonts w:hint="eastAsia" w:ascii="宋体" w:hAnsi="宋体" w:cs="宋体"/>
                <w:color w:val="auto"/>
                <w:szCs w:val="21"/>
              </w:rPr>
              <w:t>员工沟通了解，基本具备以上必要环境、职业健康安全管理体系相关意识。</w:t>
            </w:r>
          </w:p>
        </w:tc>
        <w:tc>
          <w:tcPr>
            <w:tcW w:w="1390"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left"/>
              <w:rPr>
                <w:rFonts w:ascii="宋体" w:hAnsi="宋体" w:eastAsia="宋体" w:cs="新宋体"/>
                <w:color w:val="auto"/>
                <w:kern w:val="2"/>
                <w:sz w:val="21"/>
                <w:szCs w:val="21"/>
                <w:lang w:val="en-US" w:eastAsia="zh-CN" w:bidi="ar-SA"/>
              </w:rPr>
            </w:pPr>
            <w:r>
              <w:rPr>
                <w:rFonts w:hint="eastAsia" w:ascii="宋体" w:hAnsi="宋体" w:cs="新宋体"/>
                <w:color w:val="auto"/>
                <w:szCs w:val="21"/>
              </w:rPr>
              <w:t>文件化信息</w:t>
            </w:r>
          </w:p>
        </w:tc>
        <w:tc>
          <w:tcPr>
            <w:tcW w:w="1095"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新宋体"/>
                <w:color w:val="auto"/>
                <w:kern w:val="2"/>
                <w:sz w:val="21"/>
                <w:szCs w:val="21"/>
                <w:lang w:val="en-US" w:eastAsia="zh-CN" w:bidi="ar-SA"/>
              </w:rPr>
            </w:pPr>
            <w:r>
              <w:rPr>
                <w:rFonts w:hint="eastAsia" w:ascii="宋体" w:hAnsi="宋体" w:cs="新宋体"/>
                <w:color w:val="auto"/>
                <w:szCs w:val="21"/>
              </w:rPr>
              <w:t>E</w:t>
            </w:r>
            <w:r>
              <w:rPr>
                <w:rFonts w:hint="eastAsia" w:ascii="宋体" w:hAnsi="宋体" w:cs="新宋体"/>
                <w:color w:val="auto"/>
                <w:szCs w:val="21"/>
                <w:lang w:eastAsia="zh-CN"/>
              </w:rPr>
              <w:t>O</w:t>
            </w:r>
            <w:r>
              <w:rPr>
                <w:rFonts w:hint="eastAsia" w:ascii="宋体" w:hAnsi="宋体" w:cs="新宋体"/>
                <w:color w:val="auto"/>
                <w:szCs w:val="21"/>
              </w:rPr>
              <w:t>7.5</w:t>
            </w:r>
          </w:p>
        </w:tc>
        <w:tc>
          <w:tcPr>
            <w:tcW w:w="10066"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----有《文件、记录管理程序》，体系文件生效实施日期为202</w:t>
            </w:r>
            <w:r>
              <w:rPr>
                <w:rFonts w:hint="eastAsia" w:ascii="宋体" w:hAnsi="宋体" w:cs="宋体"/>
                <w:color w:val="auto"/>
                <w:szCs w:val="21"/>
                <w:lang w:val="en-US" w:eastAsia="zh-CN"/>
              </w:rPr>
              <w:t>2</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w:t>
            </w:r>
            <w:r>
              <w:rPr>
                <w:rFonts w:hint="eastAsia" w:ascii="宋体" w:hAnsi="宋体" w:cs="宋体"/>
                <w:color w:val="auto"/>
                <w:szCs w:val="21"/>
                <w:lang w:val="en-US" w:eastAsia="zh-CN"/>
              </w:rPr>
              <w:t>17</w:t>
            </w:r>
            <w:r>
              <w:rPr>
                <w:rFonts w:hint="eastAsia" w:ascii="宋体" w:hAnsi="宋体" w:cs="宋体"/>
                <w:color w:val="auto"/>
                <w:szCs w:val="21"/>
              </w:rPr>
              <w:t>日，文件规定了质量文件的编制、审批、评审、编号、回收、发放、更改、换版、作废等的管理和控制。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查《体系受控文件清单》，包括管理手册、程序文件2</w:t>
            </w:r>
            <w:r>
              <w:rPr>
                <w:rFonts w:hint="eastAsia" w:ascii="宋体" w:hAnsi="宋体" w:cs="宋体"/>
                <w:color w:val="auto"/>
                <w:szCs w:val="21"/>
                <w:lang w:val="en-US" w:eastAsia="zh-CN"/>
              </w:rPr>
              <w:t>0</w:t>
            </w:r>
            <w:r>
              <w:rPr>
                <w:rFonts w:hint="eastAsia" w:ascii="宋体" w:hAnsi="宋体" w:cs="宋体"/>
                <w:color w:val="auto"/>
                <w:szCs w:val="21"/>
              </w:rPr>
              <w:t>个，另有公司制定的《管理制度汇编》、《员工手册》、《规范文件》等文件。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《管理制度汇编》包括：人事管理制度;员工守则；考勤管理制度；消防管理制度；出差管理制度等。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文件资料基本满足岗位工作需要，并为现行有效版本。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查文件的评审及更新：管理评审时对文件的适宜性及可操作性进行评审：适宜、可操作。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查文件的作废：暂无作废文件。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电子文档需要责任部门留下发放记录，并告知换页处置要求。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文件按需求和公司管理规定发放至有关部门和人员，查有发放记录，符合。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待改进：</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未对电子文档的安全性管理做出明确规定。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----有《记录管理程序》，对记录表单的设计、编号、填写、贮存、保管、保护、检索、保存期限、到期处置等方面规定了要求并按此程序控制。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提供《记录清单（含质量、环境安全）》，规定了记录的名称、编号、责任部门、保存期限等内容。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记录清单中对记录的管理、控制进行明确的分工。</w:t>
            </w:r>
            <w:r>
              <w:rPr>
                <w:rFonts w:hint="eastAsia" w:ascii="宋体" w:hAnsi="宋体" w:cs="宋体"/>
                <w:color w:val="auto"/>
                <w:szCs w:val="21"/>
                <w:lang w:eastAsia="zh-CN"/>
              </w:rPr>
              <w:t>行政部</w:t>
            </w:r>
            <w:r>
              <w:rPr>
                <w:rFonts w:hint="eastAsia" w:ascii="宋体" w:hAnsi="宋体" w:cs="宋体"/>
                <w:color w:val="auto"/>
                <w:szCs w:val="21"/>
              </w:rPr>
              <w:t>主要负责归档公司质量的标识、编目、保管、贮存，负责本程序的归口管理。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 法律、法规及其他要求清单；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b.年度培训计划等记录；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c.管理评审计划等记录；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 质量目标完成情况统计表；</w:t>
            </w:r>
          </w:p>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所见记录反映</w:t>
            </w:r>
            <w:r>
              <w:rPr>
                <w:rFonts w:hint="eastAsia" w:ascii="宋体" w:hAnsi="宋体" w:cs="宋体"/>
                <w:color w:val="auto"/>
                <w:szCs w:val="21"/>
                <w:lang w:eastAsia="zh-CN"/>
              </w:rPr>
              <w:t>行政部</w:t>
            </w:r>
            <w:r>
              <w:rPr>
                <w:rFonts w:hint="eastAsia" w:ascii="宋体" w:hAnsi="宋体" w:cs="宋体"/>
                <w:color w:val="auto"/>
                <w:szCs w:val="21"/>
              </w:rPr>
              <w:t>能够按照记录控制要求进行管理，记录保存完整，填写清晰、工整。记录控制符合要求。</w:t>
            </w:r>
          </w:p>
        </w:tc>
        <w:tc>
          <w:tcPr>
            <w:tcW w:w="1390"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left"/>
              <w:rPr>
                <w:rFonts w:ascii="宋体" w:hAnsi="宋体" w:eastAsia="宋体" w:cs="Times New Roman"/>
                <w:color w:val="auto"/>
                <w:kern w:val="2"/>
                <w:sz w:val="21"/>
                <w:szCs w:val="21"/>
                <w:lang w:val="en-US" w:eastAsia="zh-CN" w:bidi="ar-SA"/>
              </w:rPr>
            </w:pPr>
            <w:r>
              <w:rPr>
                <w:rFonts w:hint="eastAsia" w:ascii="宋体" w:hAnsi="宋体"/>
                <w:color w:val="auto"/>
                <w:szCs w:val="21"/>
              </w:rPr>
              <w:t>内部审核</w:t>
            </w:r>
          </w:p>
        </w:tc>
        <w:tc>
          <w:tcPr>
            <w:tcW w:w="10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eastAsia="zh-CN"/>
              </w:rPr>
              <w:t>O</w:t>
            </w:r>
            <w:r>
              <w:rPr>
                <w:rFonts w:hint="eastAsia" w:ascii="宋体" w:hAnsi="宋体" w:cs="宋体"/>
                <w:color w:val="auto"/>
                <w:szCs w:val="21"/>
              </w:rPr>
              <w:t xml:space="preserve">9.2 </w:t>
            </w:r>
          </w:p>
          <w:p>
            <w:pPr>
              <w:rPr>
                <w:rFonts w:ascii="宋体" w:hAnsi="宋体" w:eastAsia="宋体" w:cs="Times New Roman"/>
                <w:color w:val="auto"/>
                <w:kern w:val="2"/>
                <w:sz w:val="21"/>
                <w:szCs w:val="21"/>
                <w:lang w:val="en-US" w:eastAsia="zh-CN" w:bidi="ar-SA"/>
              </w:rPr>
            </w:pPr>
          </w:p>
        </w:tc>
        <w:tc>
          <w:tcPr>
            <w:tcW w:w="10066"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查管理手册，公司按标准要求编制了《内部审核</w:t>
            </w:r>
            <w:r>
              <w:rPr>
                <w:rFonts w:hint="eastAsia" w:ascii="宋体" w:hAnsi="宋体" w:cs="宋体"/>
                <w:color w:val="auto"/>
                <w:szCs w:val="21"/>
                <w:lang w:val="en-US" w:eastAsia="zh-CN"/>
              </w:rPr>
              <w:t>控制</w:t>
            </w:r>
            <w:r>
              <w:rPr>
                <w:rFonts w:hint="eastAsia" w:ascii="宋体" w:hAnsi="宋体" w:cs="宋体"/>
                <w:color w:val="auto"/>
                <w:szCs w:val="21"/>
              </w:rPr>
              <w:t>程序》，规定了内部审核的目的、范围、职责、要求、方法频次等，规定每两次内审的时间不得超过12个月。</w:t>
            </w:r>
          </w:p>
          <w:p>
            <w:pPr>
              <w:tabs>
                <w:tab w:val="center" w:pos="3169"/>
              </w:tabs>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查，20</w:t>
            </w:r>
            <w:r>
              <w:rPr>
                <w:rFonts w:hint="eastAsia" w:ascii="宋体" w:hAnsi="宋体" w:cs="宋体"/>
                <w:color w:val="auto"/>
                <w:szCs w:val="21"/>
                <w:lang w:val="en-US" w:eastAsia="zh-CN"/>
              </w:rPr>
              <w:t>22</w:t>
            </w:r>
            <w:r>
              <w:rPr>
                <w:rFonts w:hint="eastAsia" w:ascii="宋体" w:hAnsi="宋体" w:cs="宋体"/>
                <w:color w:val="auto"/>
                <w:szCs w:val="21"/>
              </w:rPr>
              <w:t>年《体系审核实施计划》</w:t>
            </w:r>
          </w:p>
          <w:p>
            <w:pPr>
              <w:spacing w:line="400" w:lineRule="exact"/>
              <w:rPr>
                <w:color w:val="auto"/>
                <w:szCs w:val="21"/>
              </w:rPr>
            </w:pPr>
            <w:r>
              <w:rPr>
                <w:rFonts w:hint="eastAsia" w:ascii="宋体" w:hAnsi="宋体" w:cs="宋体"/>
                <w:color w:val="auto"/>
                <w:szCs w:val="21"/>
              </w:rPr>
              <w:t>审核时间：</w:t>
            </w:r>
            <w:r>
              <w:rPr>
                <w:rFonts w:hint="eastAsia" w:ascii="宋体" w:hAnsi="宋体" w:eastAsia="宋体" w:cs="宋体"/>
                <w:color w:val="auto"/>
                <w:szCs w:val="21"/>
              </w:rPr>
              <w:t>2022年4月25日~2022年4月26日</w:t>
            </w:r>
          </w:p>
          <w:p>
            <w:pPr>
              <w:spacing w:line="400" w:lineRule="exact"/>
              <w:rPr>
                <w:rFonts w:ascii="宋体" w:hAnsi="宋体" w:cs="宋体"/>
                <w:color w:val="auto"/>
                <w:szCs w:val="21"/>
              </w:rPr>
            </w:pPr>
            <w:r>
              <w:rPr>
                <w:rFonts w:hint="eastAsia" w:ascii="宋体" w:hAnsi="宋体" w:cs="宋体"/>
                <w:color w:val="auto"/>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范围：管理手册覆盖的所有部门、过程和要素。</w:t>
            </w:r>
          </w:p>
          <w:p>
            <w:pPr>
              <w:spacing w:line="400" w:lineRule="exact"/>
              <w:rPr>
                <w:color w:val="auto"/>
                <w:szCs w:val="21"/>
                <w:highlight w:val="green"/>
              </w:rPr>
            </w:pPr>
            <w:r>
              <w:rPr>
                <w:rFonts w:hint="eastAsia"/>
                <w:color w:val="auto"/>
                <w:szCs w:val="21"/>
              </w:rPr>
              <w:t>审核组：</w:t>
            </w:r>
            <w:r>
              <w:rPr>
                <w:rFonts w:hint="eastAsia" w:ascii="宋体" w:hAnsi="宋体" w:cs="宋体"/>
                <w:color w:val="auto"/>
              </w:rPr>
              <w:t>孙四新</w:t>
            </w:r>
            <w:r>
              <w:rPr>
                <w:rFonts w:hint="eastAsia"/>
                <w:color w:val="auto"/>
                <w:szCs w:val="21"/>
              </w:rPr>
              <w:t>（组长）、</w:t>
            </w:r>
            <w:r>
              <w:rPr>
                <w:rFonts w:hint="eastAsia" w:ascii="宋体" w:hAnsi="宋体" w:cs="宋体"/>
                <w:color w:val="auto"/>
              </w:rPr>
              <w:t>雷信莉、周云</w:t>
            </w:r>
            <w:r>
              <w:rPr>
                <w:rFonts w:hint="eastAsia"/>
                <w:color w:val="auto"/>
                <w:szCs w:val="21"/>
              </w:rPr>
              <w:t>（组员）</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w:t>
            </w:r>
            <w:r>
              <w:rPr>
                <w:rFonts w:hint="eastAsia" w:ascii="宋体" w:hAnsi="宋体" w:cs="宋体"/>
                <w:color w:val="auto"/>
                <w:szCs w:val="21"/>
                <w:lang w:eastAsia="zh-CN"/>
              </w:rPr>
              <w:t>管理层</w:t>
            </w:r>
            <w:r>
              <w:rPr>
                <w:rFonts w:hint="eastAsia" w:ascii="宋体" w:hAnsi="宋体" w:cs="宋体"/>
                <w:color w:val="auto"/>
                <w:szCs w:val="21"/>
              </w:rPr>
              <w:t>审核检查表》</w:t>
            </w:r>
            <w:r>
              <w:rPr>
                <w:rFonts w:hint="eastAsia" w:ascii="宋体" w:hAnsi="宋体" w:cs="宋体"/>
                <w:color w:val="auto"/>
                <w:szCs w:val="21"/>
                <w:lang w:eastAsia="zh-CN"/>
              </w:rPr>
              <w:t>、</w:t>
            </w:r>
            <w:r>
              <w:rPr>
                <w:rFonts w:hint="eastAsia" w:ascii="宋体" w:hAnsi="宋体" w:cs="宋体"/>
                <w:color w:val="auto"/>
                <w:szCs w:val="21"/>
              </w:rPr>
              <w:t>《</w:t>
            </w:r>
            <w:r>
              <w:rPr>
                <w:rFonts w:hint="eastAsia" w:ascii="宋体" w:hAnsi="宋体" w:cs="宋体"/>
                <w:color w:val="auto"/>
                <w:szCs w:val="21"/>
                <w:lang w:val="en-US" w:eastAsia="zh-CN"/>
              </w:rPr>
              <w:t>营销</w:t>
            </w:r>
            <w:r>
              <w:rPr>
                <w:rFonts w:hint="eastAsia" w:ascii="宋体" w:hAnsi="宋体" w:cs="宋体"/>
                <w:color w:val="auto"/>
                <w:szCs w:val="21"/>
                <w:lang w:eastAsia="zh-CN"/>
              </w:rPr>
              <w:t>部</w:t>
            </w:r>
            <w:r>
              <w:rPr>
                <w:rFonts w:hint="eastAsia" w:ascii="宋体" w:hAnsi="宋体" w:cs="宋体"/>
                <w:color w:val="auto"/>
                <w:szCs w:val="21"/>
              </w:rPr>
              <w:t>审核检查表》、《</w:t>
            </w:r>
            <w:r>
              <w:rPr>
                <w:rFonts w:hint="eastAsia" w:ascii="宋体" w:hAnsi="宋体" w:cs="宋体"/>
                <w:color w:val="auto"/>
                <w:szCs w:val="21"/>
                <w:lang w:eastAsia="zh-CN"/>
              </w:rPr>
              <w:t>行政部</w:t>
            </w:r>
            <w:r>
              <w:rPr>
                <w:rFonts w:hint="eastAsia" w:ascii="宋体" w:hAnsi="宋体" w:cs="宋体"/>
                <w:color w:val="auto"/>
                <w:szCs w:val="21"/>
              </w:rPr>
              <w:t>审核检查表》、《</w:t>
            </w:r>
            <w:r>
              <w:rPr>
                <w:rFonts w:hint="eastAsia" w:ascii="宋体" w:hAnsi="宋体" w:cs="宋体"/>
                <w:color w:val="auto"/>
                <w:szCs w:val="21"/>
                <w:lang w:val="en-US" w:eastAsia="zh-CN"/>
              </w:rPr>
              <w:t>工程部</w:t>
            </w:r>
            <w:r>
              <w:rPr>
                <w:rFonts w:hint="eastAsia" w:ascii="宋体" w:hAnsi="宋体" w:cs="宋体"/>
                <w:color w:val="auto"/>
                <w:szCs w:val="21"/>
              </w:rPr>
              <w:t xml:space="preserve">审核检查表》等审核记录，审核过程及条款基本齐全，不存在审核自己部门的情况。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查本次内审共发现不合格项</w:t>
            </w:r>
            <w:r>
              <w:rPr>
                <w:rFonts w:hint="eastAsia" w:ascii="宋体" w:hAnsi="宋体" w:cs="宋体"/>
                <w:color w:val="auto"/>
                <w:szCs w:val="21"/>
                <w:lang w:val="en-US" w:eastAsia="zh-CN"/>
              </w:rPr>
              <w:t>1</w:t>
            </w:r>
            <w:r>
              <w:rPr>
                <w:rFonts w:hint="eastAsia" w:ascii="宋体" w:hAnsi="宋体" w:cs="宋体"/>
                <w:color w:val="auto"/>
                <w:szCs w:val="21"/>
              </w:rPr>
              <w:t>个，</w:t>
            </w:r>
            <w:r>
              <w:rPr>
                <w:rFonts w:hint="eastAsia" w:ascii="宋体" w:hAnsi="宋体" w:eastAsia="宋体" w:cs="宋体"/>
                <w:color w:val="auto"/>
                <w:szCs w:val="21"/>
              </w:rPr>
              <w:t>属一般不符合。涉及</w:t>
            </w:r>
            <w:r>
              <w:rPr>
                <w:rFonts w:hint="eastAsia" w:ascii="宋体" w:hAnsi="宋体" w:eastAsia="宋体" w:cs="宋体"/>
                <w:color w:val="auto"/>
                <w:szCs w:val="21"/>
                <w:lang w:val="en-US" w:eastAsia="zh-CN"/>
              </w:rPr>
              <w:t>行政</w:t>
            </w:r>
            <w:r>
              <w:rPr>
                <w:rFonts w:hint="eastAsia" w:ascii="宋体" w:hAnsi="宋体" w:eastAsia="宋体" w:cs="宋体"/>
                <w:color w:val="auto"/>
                <w:szCs w:val="21"/>
                <w:lang w:eastAsia="zh-CN"/>
              </w:rPr>
              <w:t>部</w:t>
            </w:r>
            <w:r>
              <w:rPr>
                <w:rFonts w:hint="eastAsia" w:ascii="宋体" w:hAnsi="宋体" w:eastAsia="宋体" w:cs="宋体"/>
                <w:color w:val="auto"/>
                <w:szCs w:val="21"/>
                <w:lang w:val="en-US" w:eastAsia="zh-CN"/>
              </w:rPr>
              <w:t>EO7.2条款</w:t>
            </w:r>
            <w:r>
              <w:rPr>
                <w:rFonts w:hint="eastAsia" w:ascii="宋体" w:hAnsi="宋体" w:eastAsia="宋体" w:cs="宋体"/>
                <w:color w:val="auto"/>
                <w:szCs w:val="21"/>
              </w:rPr>
              <w:t>部</w:t>
            </w:r>
            <w:r>
              <w:rPr>
                <w:rFonts w:hint="eastAsia" w:ascii="宋体" w:hAnsi="宋体" w:eastAsia="宋体" w:cs="宋体"/>
                <w:color w:val="auto"/>
                <w:szCs w:val="21"/>
                <w:lang w:val="en-US" w:eastAsia="zh-CN"/>
              </w:rPr>
              <w:t>份“</w:t>
            </w:r>
            <w:r>
              <w:rPr>
                <w:rFonts w:hint="eastAsia" w:ascii="宋体" w:hAnsi="宋体" w:eastAsia="宋体" w:cs="宋体"/>
                <w:color w:val="auto"/>
                <w:szCs w:val="21"/>
              </w:rPr>
              <w:t>审核时，未发现部门对“环境职业健康安全法律法规培训”的相关记录，该培训计划于2022年6月进行，询问部门员工部门未组织进行该项培训</w:t>
            </w:r>
            <w:r>
              <w:rPr>
                <w:rFonts w:hint="eastAsia" w:ascii="宋体" w:hAnsi="宋体" w:eastAsia="宋体" w:cs="宋体"/>
                <w:color w:val="auto"/>
                <w:szCs w:val="21"/>
                <w:lang w:val="en-US" w:eastAsia="zh-CN"/>
              </w:rPr>
              <w:t>”，</w:t>
            </w:r>
            <w:r>
              <w:rPr>
                <w:rFonts w:hint="eastAsia" w:ascii="宋体" w:hAnsi="宋体" w:eastAsia="宋体" w:cs="宋体"/>
                <w:color w:val="auto"/>
                <w:szCs w:val="21"/>
              </w:rPr>
              <w:t>已经对不合格原因进行了分析，</w:t>
            </w:r>
            <w:r>
              <w:rPr>
                <w:rFonts w:hint="eastAsia" w:ascii="宋体" w:hAnsi="宋体" w:cs="宋体"/>
                <w:color w:val="auto"/>
                <w:szCs w:val="21"/>
              </w:rPr>
              <w:t>制订了纠正措施，并对结果进行了验证。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查，审核结论：公司环境和职业健康安全管理体系的建立符合标准要求、实施有效。</w:t>
            </w:r>
          </w:p>
          <w:p>
            <w:pPr>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通过内部审核，公司环境和职业健康安全管理体系的建立实施是有效的，符合标准要求。</w:t>
            </w:r>
          </w:p>
        </w:tc>
        <w:tc>
          <w:tcPr>
            <w:tcW w:w="1390"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eastAsia="宋体" w:cs="新宋体"/>
                <w:color w:val="auto"/>
                <w:kern w:val="2"/>
                <w:sz w:val="21"/>
                <w:szCs w:val="21"/>
                <w:lang w:val="en-US" w:eastAsia="zh-CN" w:bidi="ar-SA"/>
              </w:rPr>
            </w:pPr>
            <w:r>
              <w:rPr>
                <w:rFonts w:hint="eastAsia" w:ascii="宋体" w:hAnsi="宋体"/>
                <w:color w:val="auto"/>
                <w:szCs w:val="21"/>
              </w:rPr>
              <w:t>持续改进</w:t>
            </w:r>
          </w:p>
        </w:tc>
        <w:tc>
          <w:tcPr>
            <w:tcW w:w="1095" w:type="dxa"/>
            <w:tcBorders>
              <w:top w:val="single" w:color="auto" w:sz="4" w:space="0"/>
              <w:left w:val="single" w:color="auto" w:sz="4" w:space="0"/>
              <w:bottom w:val="single" w:color="auto" w:sz="4" w:space="0"/>
              <w:right w:val="single" w:color="auto" w:sz="4" w:space="0"/>
            </w:tcBorders>
            <w:vAlign w:val="top"/>
          </w:tcPr>
          <w:p>
            <w:pPr>
              <w:rPr>
                <w:rFonts w:ascii="宋体" w:hAnsi="宋体"/>
                <w:color w:val="auto"/>
                <w:szCs w:val="21"/>
              </w:rPr>
            </w:pPr>
            <w:r>
              <w:rPr>
                <w:rFonts w:hint="eastAsia" w:ascii="宋体" w:hAnsi="宋体"/>
                <w:color w:val="auto"/>
                <w:szCs w:val="21"/>
              </w:rPr>
              <w:t>E</w:t>
            </w:r>
            <w:r>
              <w:rPr>
                <w:rFonts w:hint="eastAsia" w:ascii="宋体" w:hAnsi="宋体"/>
                <w:color w:val="auto"/>
                <w:szCs w:val="21"/>
                <w:lang w:eastAsia="zh-CN"/>
              </w:rPr>
              <w:t>O</w:t>
            </w:r>
            <w:r>
              <w:rPr>
                <w:rFonts w:hint="eastAsia" w:ascii="宋体" w:hAnsi="宋体"/>
                <w:color w:val="auto"/>
                <w:szCs w:val="21"/>
              </w:rPr>
              <w:t>10.2;10.3；</w:t>
            </w:r>
          </w:p>
          <w:p>
            <w:pPr>
              <w:rPr>
                <w:rFonts w:ascii="宋体" w:hAnsi="宋体" w:eastAsia="宋体" w:cs="新宋体"/>
                <w:color w:val="auto"/>
                <w:kern w:val="2"/>
                <w:sz w:val="21"/>
                <w:szCs w:val="21"/>
                <w:lang w:val="en-US" w:eastAsia="zh-CN" w:bidi="ar-SA"/>
              </w:rPr>
            </w:pPr>
          </w:p>
        </w:tc>
        <w:tc>
          <w:tcPr>
            <w:tcW w:w="10066" w:type="dxa"/>
            <w:tcBorders>
              <w:top w:val="single" w:color="auto" w:sz="4" w:space="0"/>
              <w:left w:val="single" w:color="auto" w:sz="4" w:space="0"/>
              <w:bottom w:val="single" w:color="auto" w:sz="4" w:space="0"/>
              <w:right w:val="single" w:color="auto" w:sz="4" w:space="0"/>
            </w:tcBorders>
            <w:vAlign w:val="top"/>
          </w:tcPr>
          <w:p>
            <w:pPr>
              <w:spacing w:line="400" w:lineRule="atLeast"/>
              <w:rPr>
                <w:rFonts w:ascii="宋体" w:hAnsi="宋体"/>
                <w:color w:val="auto"/>
                <w:szCs w:val="21"/>
              </w:rPr>
            </w:pPr>
            <w:r>
              <w:rPr>
                <w:rFonts w:hint="eastAsia" w:ascii="宋体" w:hAnsi="宋体"/>
                <w:color w:val="auto"/>
                <w:szCs w:val="21"/>
              </w:rPr>
              <w:t>公司制定系列程序</w:t>
            </w:r>
            <w:r>
              <w:rPr>
                <w:rFonts w:hint="eastAsia" w:ascii="宋体" w:hAnsi="宋体" w:eastAsia="宋体" w:cs="Times New Roman"/>
                <w:color w:val="auto"/>
                <w:szCs w:val="21"/>
              </w:rPr>
              <w:t>文件《管理评审</w:t>
            </w:r>
            <w:r>
              <w:rPr>
                <w:rFonts w:hint="eastAsia" w:ascii="宋体" w:hAnsi="宋体" w:eastAsia="宋体" w:cs="Times New Roman"/>
                <w:color w:val="auto"/>
                <w:szCs w:val="21"/>
                <w:lang w:val="en-US" w:eastAsia="zh-CN"/>
              </w:rPr>
              <w:t>控制</w:t>
            </w:r>
            <w:r>
              <w:rPr>
                <w:rFonts w:hint="eastAsia" w:ascii="宋体" w:hAnsi="宋体" w:eastAsia="宋体" w:cs="Times New Roman"/>
                <w:color w:val="auto"/>
                <w:szCs w:val="21"/>
              </w:rPr>
              <w:t>程序》、《改进控制程序》、《事件、不符合控制程序》及《内部审核控制程序》等，对持续改进的过程予以规定，以实现环境和职业健康安全管理体系及产品符合性的持续改进。持续改进的过程包含持续改进的提出、</w:t>
            </w:r>
            <w:r>
              <w:rPr>
                <w:rFonts w:hint="eastAsia" w:ascii="宋体" w:hAnsi="宋体"/>
                <w:color w:val="auto"/>
                <w:szCs w:val="21"/>
              </w:rPr>
              <w:t>立项、不合格的原因的分析、纠正措施的确定、跟踪和评价及负责部门和人员职责等。</w:t>
            </w:r>
          </w:p>
          <w:p>
            <w:pPr>
              <w:spacing w:line="400" w:lineRule="atLeast"/>
              <w:rPr>
                <w:rFonts w:hint="eastAsia" w:ascii="宋体" w:hAnsi="宋体"/>
                <w:color w:val="auto"/>
                <w:szCs w:val="21"/>
              </w:rPr>
            </w:pPr>
            <w:r>
              <w:rPr>
                <w:rFonts w:hint="eastAsia" w:ascii="宋体" w:hAnsi="宋体"/>
                <w:color w:val="auto"/>
                <w:szCs w:val="21"/>
              </w:rPr>
              <w:t>抽查不合格处置记录：</w:t>
            </w:r>
          </w:p>
          <w:p>
            <w:pPr>
              <w:spacing w:line="400" w:lineRule="atLeast"/>
              <w:rPr>
                <w:rFonts w:hint="eastAsia" w:ascii="宋体" w:hAnsi="宋体"/>
                <w:color w:val="auto"/>
                <w:szCs w:val="21"/>
              </w:rPr>
            </w:pPr>
            <w:r>
              <w:rPr>
                <w:rFonts w:hint="eastAsia" w:ascii="宋体" w:hAnsi="宋体"/>
                <w:color w:val="auto"/>
                <w:szCs w:val="21"/>
              </w:rPr>
              <w:t>提供《纠正措施处理单》1份，</w:t>
            </w:r>
            <w:r>
              <w:rPr>
                <w:rFonts w:hint="eastAsia" w:ascii="宋体" w:hAnsi="宋体"/>
                <w:color w:val="auto"/>
                <w:szCs w:val="21"/>
                <w:lang w:val="en-US" w:eastAsia="zh-CN"/>
              </w:rPr>
              <w:t>时间：2022年3月15日，行政部未按期对</w:t>
            </w:r>
            <w:r>
              <w:rPr>
                <w:rFonts w:hint="eastAsia" w:ascii="宋体" w:hAnsi="宋体"/>
                <w:color w:val="auto"/>
                <w:szCs w:val="21"/>
                <w:lang w:eastAsia="zh-CN"/>
              </w:rPr>
              <w:t>办公</w:t>
            </w:r>
            <w:r>
              <w:rPr>
                <w:rFonts w:hint="eastAsia" w:ascii="宋体" w:hAnsi="宋体"/>
                <w:color w:val="auto"/>
                <w:szCs w:val="21"/>
                <w:lang w:val="en-US" w:eastAsia="zh-CN"/>
              </w:rPr>
              <w:t>区域的</w:t>
            </w:r>
            <w:r>
              <w:rPr>
                <w:rFonts w:hint="eastAsia" w:ascii="宋体" w:hAnsi="宋体"/>
                <w:color w:val="auto"/>
                <w:szCs w:val="21"/>
              </w:rPr>
              <w:t>消防设施进行检查，</w:t>
            </w:r>
            <w:r>
              <w:rPr>
                <w:rFonts w:hint="eastAsia" w:ascii="宋体" w:hAnsi="宋体"/>
                <w:color w:val="auto"/>
                <w:szCs w:val="21"/>
                <w:lang w:val="en-US" w:eastAsia="zh-CN"/>
              </w:rPr>
              <w:t>不符合管理要求</w:t>
            </w:r>
            <w:r>
              <w:rPr>
                <w:rFonts w:hint="eastAsia" w:ascii="宋体" w:hAnsi="宋体"/>
                <w:color w:val="auto"/>
                <w:szCs w:val="21"/>
              </w:rPr>
              <w:t>。已对不合格原因进行了描述分析，采取了相应纠正整改措施，已完成整改，基本符合要求。</w:t>
            </w:r>
          </w:p>
          <w:p>
            <w:pPr>
              <w:spacing w:line="400" w:lineRule="atLeas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390"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left"/>
              <w:rPr>
                <w:rFonts w:ascii="宋体" w:hAnsi="宋体" w:eastAsia="宋体" w:cs="Times New Roman"/>
                <w:color w:val="auto"/>
                <w:kern w:val="2"/>
                <w:sz w:val="21"/>
                <w:szCs w:val="21"/>
                <w:lang w:val="en-US" w:eastAsia="zh-CN" w:bidi="ar-SA"/>
              </w:rPr>
            </w:pPr>
            <w:r>
              <w:rPr>
                <w:rFonts w:hint="eastAsia" w:ascii="宋体" w:hAnsi="宋体" w:cs="新宋体"/>
                <w:color w:val="auto"/>
                <w:szCs w:val="21"/>
              </w:rPr>
              <w:t>EM</w:t>
            </w:r>
            <w:r>
              <w:rPr>
                <w:rFonts w:hint="eastAsia" w:ascii="宋体" w:hAnsi="宋体" w:cs="新宋体"/>
                <w:color w:val="auto"/>
                <w:szCs w:val="21"/>
                <w:lang w:eastAsia="zh-CN"/>
              </w:rPr>
              <w:t>O</w:t>
            </w:r>
            <w:r>
              <w:rPr>
                <w:rFonts w:hint="eastAsia" w:ascii="宋体" w:hAnsi="宋体" w:cs="新宋体"/>
                <w:color w:val="auto"/>
                <w:szCs w:val="21"/>
              </w:rPr>
              <w:t>/OH</w:t>
            </w:r>
            <w:r>
              <w:rPr>
                <w:rFonts w:hint="eastAsia" w:ascii="宋体" w:hAnsi="宋体" w:cs="新宋体"/>
                <w:color w:val="auto"/>
                <w:szCs w:val="21"/>
                <w:lang w:eastAsia="zh-CN"/>
              </w:rPr>
              <w:t>O</w:t>
            </w:r>
            <w:r>
              <w:rPr>
                <w:rFonts w:hint="eastAsia" w:ascii="宋体" w:hAnsi="宋体" w:cs="新宋体"/>
                <w:color w:val="auto"/>
                <w:szCs w:val="21"/>
              </w:rPr>
              <w:t>M</w:t>
            </w:r>
            <w:r>
              <w:rPr>
                <w:rFonts w:hint="eastAsia" w:ascii="宋体" w:hAnsi="宋体" w:cs="新宋体"/>
                <w:color w:val="auto"/>
                <w:szCs w:val="21"/>
                <w:lang w:eastAsia="zh-CN"/>
              </w:rPr>
              <w:t>O</w:t>
            </w:r>
            <w:r>
              <w:rPr>
                <w:rFonts w:hint="eastAsia" w:ascii="宋体" w:hAnsi="宋体" w:cs="新宋体"/>
                <w:color w:val="auto"/>
                <w:szCs w:val="21"/>
              </w:rPr>
              <w:t>运行控制相关财务支出证据</w:t>
            </w:r>
          </w:p>
        </w:tc>
        <w:tc>
          <w:tcPr>
            <w:tcW w:w="1095"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新宋体"/>
                <w:color w:val="auto"/>
                <w:kern w:val="2"/>
                <w:sz w:val="21"/>
                <w:szCs w:val="21"/>
                <w:lang w:val="en-US" w:eastAsia="zh-CN" w:bidi="ar-SA"/>
              </w:rPr>
            </w:pPr>
          </w:p>
        </w:tc>
        <w:tc>
          <w:tcPr>
            <w:tcW w:w="10066" w:type="dxa"/>
            <w:tcBorders>
              <w:top w:val="single" w:color="auto" w:sz="4" w:space="0"/>
              <w:left w:val="single" w:color="auto" w:sz="4" w:space="0"/>
              <w:bottom w:val="single" w:color="auto" w:sz="4" w:space="0"/>
              <w:right w:val="single" w:color="auto" w:sz="4" w:space="0"/>
            </w:tcBorders>
            <w:vAlign w:val="top"/>
          </w:tcPr>
          <w:p>
            <w:pPr>
              <w:widowControl/>
              <w:spacing w:line="400" w:lineRule="exact"/>
              <w:ind w:firstLine="420" w:firstLineChars="200"/>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提供至202</w:t>
            </w:r>
            <w:r>
              <w:rPr>
                <w:rFonts w:hint="eastAsia" w:ascii="宋体" w:hAnsi="宋体"/>
                <w:color w:val="auto"/>
                <w:szCs w:val="21"/>
                <w:lang w:val="en-US" w:eastAsia="zh-CN"/>
              </w:rPr>
              <w:t>2</w:t>
            </w:r>
            <w:r>
              <w:rPr>
                <w:rFonts w:hint="eastAsia" w:ascii="宋体" w:hAnsi="宋体"/>
                <w:color w:val="auto"/>
                <w:szCs w:val="21"/>
              </w:rPr>
              <w:t>年</w:t>
            </w:r>
            <w:r>
              <w:rPr>
                <w:rFonts w:hint="eastAsia" w:ascii="宋体" w:hAnsi="宋体"/>
                <w:color w:val="auto"/>
                <w:szCs w:val="21"/>
                <w:lang w:val="en-US" w:eastAsia="zh-CN"/>
              </w:rPr>
              <w:t>度</w:t>
            </w:r>
            <w:r>
              <w:rPr>
                <w:rFonts w:hint="eastAsia" w:ascii="宋体" w:hAnsi="宋体"/>
                <w:color w:val="auto"/>
                <w:szCs w:val="21"/>
              </w:rPr>
              <w:t>安全环保投入清单：计划支出项目有保险、灭火器等消防器材、劳动防护用品、消防安全培训等共计</w:t>
            </w:r>
            <w:r>
              <w:rPr>
                <w:rFonts w:hint="eastAsia" w:ascii="宋体" w:hAnsi="宋体"/>
                <w:color w:val="auto"/>
                <w:szCs w:val="21"/>
                <w:lang w:val="en-US" w:eastAsia="zh-CN"/>
              </w:rPr>
              <w:t>12万</w:t>
            </w:r>
            <w:r>
              <w:rPr>
                <w:rFonts w:hint="eastAsia" w:ascii="宋体" w:hAnsi="宋体"/>
                <w:color w:val="auto"/>
                <w:szCs w:val="21"/>
              </w:rPr>
              <w:t>元左右。</w:t>
            </w:r>
          </w:p>
        </w:tc>
        <w:tc>
          <w:tcPr>
            <w:tcW w:w="1390"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bl>
    <w:p>
      <w:pPr>
        <w:snapToGrid w:val="0"/>
        <w:jc w:val="left"/>
        <w:rPr>
          <w:color w:val="auto"/>
        </w:rPr>
      </w:pPr>
      <w:r>
        <w:rPr>
          <w:rFonts w:hint="eastAsia"/>
          <w:color w:val="auto"/>
          <w:sz w:val="18"/>
          <w:szCs w:val="18"/>
        </w:rPr>
        <w:t>说明：不符合标注N</w:t>
      </w:r>
    </w:p>
    <w:p>
      <w:pPr>
        <w:pStyle w:val="2"/>
        <w:rPr>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1095"/>
        <w:gridCol w:w="10066"/>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66" w:type="dxa"/>
            <w:tcBorders>
              <w:top w:val="single" w:color="auto" w:sz="4" w:space="0"/>
              <w:left w:val="single" w:color="auto" w:sz="4" w:space="0"/>
              <w:bottom w:val="single" w:color="auto" w:sz="4" w:space="0"/>
              <w:right w:val="single" w:color="auto" w:sz="4" w:space="0"/>
            </w:tcBorders>
            <w:vAlign w:val="center"/>
          </w:tcPr>
          <w:p>
            <w:pPr>
              <w:rPr>
                <w:rFonts w:hint="default" w:eastAsia="宋体"/>
                <w:color w:val="auto"/>
                <w:sz w:val="24"/>
                <w:szCs w:val="24"/>
                <w:lang w:val="en-US" w:eastAsia="zh-CN"/>
              </w:rPr>
            </w:pPr>
            <w:r>
              <w:rPr>
                <w:rFonts w:hint="eastAsia"/>
                <w:color w:val="auto"/>
                <w:sz w:val="24"/>
                <w:szCs w:val="24"/>
              </w:rPr>
              <w:t>受审核部门：行政部/财务部   主管领导：</w:t>
            </w:r>
            <w:r>
              <w:rPr>
                <w:rFonts w:hint="eastAsia"/>
                <w:color w:val="auto"/>
                <w:sz w:val="24"/>
                <w:szCs w:val="24"/>
                <w:lang w:val="en-US" w:eastAsia="zh-CN"/>
              </w:rPr>
              <w:t>雷信莉</w:t>
            </w:r>
            <w:r>
              <w:rPr>
                <w:rFonts w:hint="eastAsia"/>
                <w:color w:val="auto"/>
                <w:sz w:val="24"/>
                <w:szCs w:val="24"/>
              </w:rPr>
              <w:t>，陪同人员：</w:t>
            </w:r>
            <w:r>
              <w:rPr>
                <w:rFonts w:hint="eastAsia"/>
                <w:color w:val="auto"/>
                <w:sz w:val="24"/>
                <w:szCs w:val="24"/>
                <w:lang w:val="en-US" w:eastAsia="zh-CN"/>
              </w:rPr>
              <w:t>孙四新</w:t>
            </w:r>
          </w:p>
        </w:tc>
        <w:tc>
          <w:tcPr>
            <w:tcW w:w="1390"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066" w:type="dxa"/>
            <w:tcBorders>
              <w:top w:val="single" w:color="auto" w:sz="4" w:space="0"/>
              <w:left w:val="single" w:color="auto" w:sz="4" w:space="0"/>
              <w:bottom w:val="single" w:color="auto" w:sz="4" w:space="0"/>
              <w:right w:val="single" w:color="auto" w:sz="4" w:space="0"/>
            </w:tcBorders>
            <w:vAlign w:val="center"/>
          </w:tcPr>
          <w:p>
            <w:pPr>
              <w:spacing w:before="120"/>
              <w:rPr>
                <w:rFonts w:hint="eastAsia" w:eastAsia="宋体"/>
                <w:color w:val="auto"/>
                <w:lang w:eastAsia="zh-CN"/>
              </w:rPr>
            </w:pPr>
            <w:r>
              <w:rPr>
                <w:rFonts w:hint="eastAsia"/>
                <w:color w:val="auto"/>
                <w:sz w:val="24"/>
                <w:szCs w:val="24"/>
              </w:rPr>
              <w:t>审核员：文平，审核时间：</w:t>
            </w:r>
            <w:r>
              <w:rPr>
                <w:rFonts w:hint="eastAsia"/>
                <w:color w:val="auto"/>
                <w:sz w:val="24"/>
                <w:szCs w:val="24"/>
                <w:lang w:eastAsia="zh-CN"/>
              </w:rPr>
              <w:t>2022年</w:t>
            </w:r>
            <w:r>
              <w:rPr>
                <w:rFonts w:hint="eastAsia"/>
                <w:color w:val="auto"/>
                <w:sz w:val="24"/>
                <w:szCs w:val="24"/>
                <w:lang w:val="en-US" w:eastAsia="zh-CN"/>
              </w:rPr>
              <w:t>7</w:t>
            </w:r>
            <w:r>
              <w:rPr>
                <w:rFonts w:hint="eastAsia"/>
                <w:color w:val="auto"/>
                <w:sz w:val="24"/>
                <w:szCs w:val="24"/>
                <w:lang w:eastAsia="zh-CN"/>
              </w:rPr>
              <w:t>月</w:t>
            </w:r>
            <w:r>
              <w:rPr>
                <w:rFonts w:hint="eastAsia"/>
                <w:color w:val="auto"/>
                <w:sz w:val="24"/>
                <w:szCs w:val="24"/>
                <w:lang w:val="en-US" w:eastAsia="zh-CN"/>
              </w:rPr>
              <w:t>1</w:t>
            </w:r>
            <w:r>
              <w:rPr>
                <w:rFonts w:hint="eastAsia"/>
                <w:color w:val="auto"/>
                <w:sz w:val="24"/>
                <w:szCs w:val="24"/>
                <w:lang w:eastAsia="zh-CN"/>
              </w:rPr>
              <w:t>日</w:t>
            </w: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066"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color w:val="auto"/>
                <w:sz w:val="24"/>
                <w:szCs w:val="24"/>
              </w:rPr>
            </w:pPr>
            <w:r>
              <w:rPr>
                <w:rFonts w:hint="eastAsia"/>
                <w:color w:val="auto"/>
                <w:sz w:val="24"/>
                <w:szCs w:val="24"/>
              </w:rPr>
              <w:t>审核条款：</w:t>
            </w:r>
          </w:p>
          <w:p>
            <w:pPr>
              <w:spacing w:line="300" w:lineRule="exact"/>
              <w:rPr>
                <w:rFonts w:ascii="宋体" w:hAnsi="宋体" w:cs="新宋体"/>
                <w:color w:val="auto"/>
                <w:sz w:val="21"/>
                <w:szCs w:val="21"/>
              </w:rPr>
            </w:pPr>
            <w:r>
              <w:rPr>
                <w:rFonts w:hint="eastAsia" w:ascii="宋体" w:hAnsi="宋体" w:cs="新宋体"/>
                <w:color w:val="auto"/>
                <w:sz w:val="21"/>
                <w:szCs w:val="21"/>
                <w:lang w:eastAsia="zh-CN"/>
              </w:rPr>
              <w:t>EMS:</w:t>
            </w:r>
            <w:r>
              <w:rPr>
                <w:rFonts w:hint="eastAsia" w:ascii="宋体" w:hAnsi="宋体" w:cs="新宋体"/>
                <w:color w:val="auto"/>
                <w:sz w:val="21"/>
                <w:szCs w:val="21"/>
              </w:rPr>
              <w:t xml:space="preserve"> 6.1.2环境因素；6.1.3合规义务；8.1运行策划和控制；8.2应急准备和响应；9.1监视、测量、分析与评估；9.1.2符合性评估；</w:t>
            </w:r>
          </w:p>
          <w:p>
            <w:pPr>
              <w:snapToGrid w:val="0"/>
              <w:spacing w:line="240" w:lineRule="exact"/>
              <w:rPr>
                <w:color w:val="auto"/>
                <w:sz w:val="24"/>
                <w:szCs w:val="24"/>
              </w:rPr>
            </w:pPr>
            <w:r>
              <w:rPr>
                <w:rFonts w:hint="eastAsia" w:ascii="宋体" w:hAnsi="宋体" w:cs="新宋体"/>
                <w:color w:val="auto"/>
                <w:sz w:val="21"/>
                <w:szCs w:val="21"/>
                <w:lang w:eastAsia="zh-CN"/>
              </w:rPr>
              <w:t>OHSMS:</w:t>
            </w:r>
            <w:r>
              <w:rPr>
                <w:rFonts w:hint="eastAsia" w:ascii="宋体" w:hAnsi="宋体" w:cs="新宋体"/>
                <w:color w:val="auto"/>
                <w:sz w:val="21"/>
                <w:szCs w:val="21"/>
              </w:rPr>
              <w:t xml:space="preserve"> 6.1.2危险源辨识和职业安全风险评价；6.1.3法律法规要求和其他要求；8.1运行策划和控制；8.2应急准备和响应；9.1监视、测量、分析和评价；9.1.2法律法规要求和其他要求的合规性评价；</w:t>
            </w: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1095"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E6.1.2</w:t>
            </w:r>
          </w:p>
        </w:tc>
        <w:tc>
          <w:tcPr>
            <w:tcW w:w="10066"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olor w:val="auto"/>
                <w:szCs w:val="21"/>
              </w:rPr>
              <w:t>环境因素识别与评价控制程序</w:t>
            </w:r>
            <w:r>
              <w:rPr>
                <w:rFonts w:hint="eastAsia" w:ascii="宋体" w:hAnsi="宋体" w:cs="宋体"/>
                <w:color w:val="auto"/>
                <w:szCs w:val="21"/>
              </w:rPr>
              <w:t>》，上述文件对识别和评价方法、程序、职责、记录作了规定。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eastAsia="zh-CN"/>
              </w:rPr>
              <w:t>行政部</w:t>
            </w:r>
            <w:r>
              <w:rPr>
                <w:rFonts w:hint="eastAsia" w:ascii="宋体" w:hAnsi="宋体" w:cs="宋体"/>
                <w:color w:val="auto"/>
                <w:szCs w:val="21"/>
                <w:lang w:val="en-US" w:eastAsia="zh-CN"/>
              </w:rPr>
              <w:t>于</w:t>
            </w:r>
            <w:r>
              <w:rPr>
                <w:rFonts w:hint="eastAsia" w:ascii="宋体" w:hAnsi="宋体" w:cs="宋体"/>
                <w:color w:val="auto"/>
                <w:szCs w:val="21"/>
              </w:rPr>
              <w:t>20</w:t>
            </w:r>
            <w:r>
              <w:rPr>
                <w:rFonts w:hint="eastAsia" w:ascii="宋体" w:hAnsi="宋体" w:cs="宋体"/>
                <w:color w:val="auto"/>
                <w:szCs w:val="21"/>
                <w:lang w:val="en-US" w:eastAsia="zh-CN"/>
              </w:rPr>
              <w:t>22</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w:t>
            </w:r>
            <w:r>
              <w:rPr>
                <w:rFonts w:hint="eastAsia" w:ascii="宋体" w:hAnsi="宋体" w:cs="宋体"/>
                <w:color w:val="auto"/>
                <w:szCs w:val="21"/>
                <w:lang w:val="en-US" w:eastAsia="zh-CN"/>
              </w:rPr>
              <w:t>19</w:t>
            </w:r>
            <w:r>
              <w:rPr>
                <w:rFonts w:hint="eastAsia" w:ascii="宋体" w:hAnsi="宋体" w:cs="宋体"/>
                <w:color w:val="auto"/>
                <w:szCs w:val="21"/>
              </w:rPr>
              <w:t>日组织了各个部门开展了环境因素的识别工作。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见：《环境因素</w:t>
            </w:r>
            <w:r>
              <w:rPr>
                <w:rFonts w:hint="eastAsia" w:ascii="宋体" w:hAnsi="宋体" w:eastAsia="宋体" w:cs="宋体"/>
                <w:color w:val="auto"/>
                <w:szCs w:val="21"/>
              </w:rPr>
              <w:t>识别评价表》和</w:t>
            </w:r>
            <w:r>
              <w:rPr>
                <w:rFonts w:hint="eastAsia" w:ascii="宋体" w:hAnsi="宋体" w:cs="宋体"/>
                <w:color w:val="auto"/>
                <w:szCs w:val="21"/>
              </w:rPr>
              <w:t>《重要环境因素清单》，按照部门和经营过程进行识别并评价出公司办公区域重要环境因素有</w:t>
            </w:r>
            <w:r>
              <w:rPr>
                <w:rFonts w:hint="eastAsia" w:ascii="宋体" w:hAnsi="宋体" w:cs="宋体"/>
                <w:color w:val="auto"/>
                <w:szCs w:val="21"/>
                <w:lang w:eastAsia="zh-CN"/>
              </w:rPr>
              <w:t>：</w:t>
            </w:r>
            <w:r>
              <w:rPr>
                <w:rFonts w:hint="eastAsia"/>
                <w:color w:val="auto"/>
                <w:highlight w:val="none"/>
              </w:rPr>
              <w:t>1）潜在火灾；2）</w:t>
            </w:r>
            <w:r>
              <w:rPr>
                <w:color w:val="auto"/>
                <w:highlight w:val="none"/>
              </w:rPr>
              <w:t>固废</w:t>
            </w:r>
            <w:r>
              <w:rPr>
                <w:rFonts w:hint="eastAsia" w:eastAsia="宋体"/>
                <w:color w:val="auto"/>
                <w:highlight w:val="none"/>
                <w:lang w:val="en-US" w:eastAsia="zh-CN"/>
              </w:rPr>
              <w:t>排放；3）</w:t>
            </w:r>
            <w:r>
              <w:rPr>
                <w:rFonts w:hint="eastAsia" w:eastAsia="宋体"/>
                <w:color w:val="auto"/>
                <w:highlight w:val="none"/>
              </w:rPr>
              <w:t>资源能源消耗</w:t>
            </w:r>
            <w:r>
              <w:rPr>
                <w:rFonts w:hint="eastAsia" w:eastAsia="宋体"/>
                <w:color w:val="auto"/>
                <w:highlight w:val="none"/>
                <w:lang w:val="en-US" w:eastAsia="zh-CN"/>
              </w:rPr>
              <w:t>；4）粉尘排放；5）噪声排放5</w:t>
            </w:r>
            <w:r>
              <w:rPr>
                <w:rFonts w:hint="eastAsia" w:ascii="宋体" w:hAnsi="宋体" w:cs="宋体"/>
                <w:color w:val="auto"/>
                <w:szCs w:val="21"/>
              </w:rPr>
              <w:t>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查：行政部及办公区域的《环境因素清单》</w:t>
            </w:r>
          </w:p>
          <w:p>
            <w:pPr>
              <w:spacing w:line="400" w:lineRule="exact"/>
              <w:jc w:val="left"/>
              <w:rPr>
                <w:rFonts w:ascii="宋体" w:hAnsi="宋体" w:cs="宋体"/>
                <w:color w:val="auto"/>
                <w:szCs w:val="21"/>
              </w:rPr>
            </w:pPr>
            <w:r>
              <w:rPr>
                <w:rFonts w:hint="eastAsia" w:ascii="宋体" w:hAnsi="宋体" w:cs="宋体"/>
                <w:color w:val="auto"/>
                <w:szCs w:val="21"/>
              </w:rPr>
              <w:t>a.废旧灯管、墨盒等办公用品和清洁固废排放等；</w:t>
            </w:r>
          </w:p>
          <w:p>
            <w:pPr>
              <w:spacing w:line="400" w:lineRule="exact"/>
              <w:jc w:val="left"/>
              <w:rPr>
                <w:rFonts w:ascii="宋体" w:hAnsi="宋体" w:cs="宋体"/>
                <w:color w:val="auto"/>
                <w:szCs w:val="21"/>
              </w:rPr>
            </w:pPr>
            <w:r>
              <w:rPr>
                <w:rFonts w:hint="eastAsia" w:ascii="宋体" w:hAnsi="宋体" w:cs="宋体"/>
                <w:color w:val="auto"/>
                <w:szCs w:val="21"/>
              </w:rPr>
              <w:t>b.空调及电脑噪声排放；</w:t>
            </w:r>
          </w:p>
          <w:p>
            <w:pPr>
              <w:spacing w:line="400" w:lineRule="exact"/>
              <w:jc w:val="left"/>
              <w:rPr>
                <w:rFonts w:ascii="宋体" w:hAnsi="宋体" w:cs="宋体"/>
                <w:color w:val="auto"/>
                <w:szCs w:val="21"/>
              </w:rPr>
            </w:pPr>
            <w:r>
              <w:rPr>
                <w:rFonts w:hint="eastAsia" w:ascii="宋体" w:hAnsi="宋体" w:cs="宋体"/>
                <w:color w:val="auto"/>
                <w:szCs w:val="21"/>
              </w:rPr>
              <w:t xml:space="preserve">c.清洁用品使用造成水污染； </w:t>
            </w:r>
          </w:p>
          <w:p>
            <w:pPr>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d.潜在火灾</w:t>
            </w:r>
            <w:r>
              <w:rPr>
                <w:rFonts w:hint="eastAsia" w:ascii="宋体" w:hAnsi="宋体" w:cs="宋体"/>
                <w:color w:val="auto"/>
                <w:szCs w:val="21"/>
                <w:lang w:val="en-US" w:eastAsia="zh-CN"/>
              </w:rPr>
              <w:t>等</w:t>
            </w:r>
          </w:p>
          <w:p>
            <w:pPr>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识别基本清楚、全面。</w:t>
            </w:r>
          </w:p>
        </w:tc>
        <w:tc>
          <w:tcPr>
            <w:tcW w:w="139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1095"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lang w:eastAsia="zh-CN"/>
              </w:rPr>
              <w:t>O</w:t>
            </w:r>
            <w:r>
              <w:rPr>
                <w:rFonts w:hint="eastAsia" w:ascii="宋体" w:hAnsi="宋体" w:cs="新宋体"/>
                <w:color w:val="auto"/>
                <w:szCs w:val="21"/>
              </w:rPr>
              <w:t>6.1.2</w:t>
            </w:r>
          </w:p>
        </w:tc>
        <w:tc>
          <w:tcPr>
            <w:tcW w:w="10066" w:type="dxa"/>
            <w:tcBorders>
              <w:top w:val="single" w:color="auto" w:sz="4" w:space="0"/>
              <w:left w:val="single" w:color="auto" w:sz="4" w:space="0"/>
              <w:bottom w:val="single" w:color="auto" w:sz="4" w:space="0"/>
              <w:right w:val="single" w:color="auto" w:sz="4" w:space="0"/>
            </w:tcBorders>
          </w:tcPr>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olor w:val="auto"/>
                <w:szCs w:val="21"/>
              </w:rPr>
              <w:t>危险源辨识与风险评价控制程序</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上述文件对识别和评价方法、程序、职责、记录作了规定。</w:t>
            </w:r>
          </w:p>
          <w:p>
            <w:pPr>
              <w:numPr>
                <w:ilvl w:val="0"/>
                <w:numId w:val="3"/>
              </w:num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查见：《危险源识别评价表》，危险源</w:t>
            </w:r>
            <w:r>
              <w:rPr>
                <w:rFonts w:hint="eastAsia" w:ascii="宋体" w:hAnsi="宋体" w:cs="宋体"/>
                <w:color w:val="auto"/>
                <w:szCs w:val="21"/>
                <w:lang w:val="en-US" w:eastAsia="zh-CN"/>
              </w:rPr>
              <w:t>通</w:t>
            </w:r>
            <w:r>
              <w:rPr>
                <w:rFonts w:hint="eastAsia" w:ascii="宋体" w:hAnsi="宋体" w:cs="宋体"/>
                <w:color w:val="auto"/>
                <w:szCs w:val="21"/>
              </w:rPr>
              <w:t>过打分和小组评议共评价出公司不可接受风险：</w:t>
            </w:r>
            <w:r>
              <w:rPr>
                <w:rFonts w:hint="eastAsia" w:ascii="宋体" w:hAnsi="宋体" w:cs="宋体"/>
                <w:color w:val="auto"/>
                <w:szCs w:val="21"/>
                <w:lang w:val="en-US" w:eastAsia="zh-CN"/>
              </w:rPr>
              <w:t>8</w:t>
            </w:r>
            <w:r>
              <w:rPr>
                <w:rFonts w:hint="eastAsia" w:ascii="宋体" w:hAnsi="宋体" w:cs="宋体"/>
                <w:color w:val="auto"/>
                <w:szCs w:val="21"/>
              </w:rPr>
              <w:t>项，分别是：1）</w:t>
            </w:r>
            <w:r>
              <w:rPr>
                <w:rFonts w:hint="eastAsia"/>
                <w:color w:val="auto"/>
                <w:highlight w:val="none"/>
                <w:lang w:val="en-US" w:eastAsia="zh-CN"/>
              </w:rPr>
              <w:t>高处坠落</w:t>
            </w:r>
            <w:r>
              <w:rPr>
                <w:rFonts w:hint="eastAsia"/>
                <w:color w:val="auto"/>
                <w:highlight w:val="none"/>
              </w:rPr>
              <w:t>；2）</w:t>
            </w:r>
            <w:r>
              <w:rPr>
                <w:rFonts w:hint="eastAsia"/>
                <w:color w:val="auto"/>
                <w:highlight w:val="none"/>
                <w:lang w:val="en-US" w:eastAsia="zh-CN"/>
              </w:rPr>
              <w:t>物体打击；3）机械伤害；4）起重伤害；5）触电；6）火灾/灼伤；7）中暑；8）职业病（尘肺）</w:t>
            </w:r>
            <w:r>
              <w:rPr>
                <w:rFonts w:hint="eastAsia" w:ascii="宋体" w:hAnsi="宋体" w:cs="宋体"/>
                <w:color w:val="auto"/>
                <w:szCs w:val="21"/>
              </w:rPr>
              <w:t>等伤害；辨识清楚、准确，评价充分合理。</w:t>
            </w:r>
          </w:p>
          <w:p>
            <w:pPr>
              <w:rPr>
                <w:rFonts w:ascii="宋体" w:hAnsi="宋体" w:cs="宋体"/>
                <w:color w:val="auto"/>
                <w:szCs w:val="21"/>
              </w:rPr>
            </w:pPr>
            <w:r>
              <w:rPr>
                <w:rFonts w:hint="eastAsia" w:ascii="宋体" w:hAnsi="宋体" w:cs="宋体"/>
                <w:color w:val="auto"/>
                <w:szCs w:val="21"/>
              </w:rPr>
              <w:t>查见确定的防</w:t>
            </w:r>
            <w:r>
              <w:rPr>
                <w:rFonts w:hint="eastAsia" w:ascii="宋体" w:hAnsi="宋体" w:cs="宋体"/>
                <w:color w:val="auto"/>
                <w:szCs w:val="21"/>
                <w:lang w:val="en-US" w:eastAsia="zh-CN"/>
              </w:rPr>
              <w:t>中暑</w:t>
            </w:r>
            <w:r>
              <w:rPr>
                <w:rFonts w:hint="eastAsia" w:ascii="宋体" w:hAnsi="宋体" w:cs="宋体"/>
                <w:color w:val="auto"/>
                <w:szCs w:val="21"/>
              </w:rPr>
              <w:t>风险控制措施：</w:t>
            </w:r>
          </w:p>
          <w:p>
            <w:pPr>
              <w:rPr>
                <w:rFonts w:hint="eastAsia"/>
                <w:color w:val="auto"/>
                <w:szCs w:val="21"/>
              </w:rPr>
            </w:pPr>
            <w:r>
              <w:rPr>
                <w:rFonts w:hint="eastAsia"/>
                <w:color w:val="auto"/>
                <w:szCs w:val="21"/>
              </w:rPr>
              <w:t>1）制订夏季施工措施，主要包括：利用两报一栏进行预防中暑宣传；置备担架、常备药品等；根据气温变化，适时调整作息时间；生活区设置开（热）水供应间、淋浴间和洗漱台等；保证开水、热水供应；施工区和工作面放置茶水桶，派专人定时供应开水等。</w:t>
            </w:r>
          </w:p>
          <w:p>
            <w:pPr>
              <w:rPr>
                <w:rFonts w:hint="eastAsia"/>
                <w:color w:val="auto"/>
                <w:szCs w:val="21"/>
              </w:rPr>
            </w:pPr>
            <w:r>
              <w:rPr>
                <w:rFonts w:hint="eastAsia"/>
                <w:color w:val="auto"/>
                <w:szCs w:val="21"/>
              </w:rPr>
              <w:t>2）宣传个人防护要求，如避开烈日暴晒；高温时段减少户外活动；少饮酒多饮水；随身常备人丹、风油精、十滴水、清凉油等。</w:t>
            </w:r>
          </w:p>
          <w:p>
            <w:pPr>
              <w:rPr>
                <w:rFonts w:hint="eastAsia"/>
                <w:color w:val="auto"/>
                <w:szCs w:val="21"/>
              </w:rPr>
            </w:pPr>
            <w:r>
              <w:rPr>
                <w:rFonts w:hint="eastAsia"/>
                <w:color w:val="auto"/>
                <w:szCs w:val="21"/>
              </w:rPr>
              <w:t>3）制订并宣传急救处理措施。</w:t>
            </w:r>
          </w:p>
          <w:p>
            <w:pPr>
              <w:spacing w:line="400" w:lineRule="exact"/>
              <w:jc w:val="left"/>
              <w:rPr>
                <w:rFonts w:hint="eastAsia" w:hAnsi="宋体"/>
                <w:color w:val="auto"/>
                <w:szCs w:val="21"/>
              </w:rPr>
            </w:pPr>
            <w:r>
              <w:rPr>
                <w:rFonts w:hint="eastAsia"/>
                <w:color w:val="auto"/>
                <w:szCs w:val="21"/>
              </w:rPr>
              <w:t>4）</w:t>
            </w:r>
            <w:r>
              <w:rPr>
                <w:rFonts w:hint="eastAsia" w:hAnsi="宋体"/>
                <w:color w:val="auto"/>
                <w:szCs w:val="21"/>
              </w:rPr>
              <w:t>落实安全责任，定期检查、监督，禁止违章作业。</w:t>
            </w:r>
          </w:p>
          <w:p>
            <w:pPr>
              <w:spacing w:line="400" w:lineRule="exact"/>
              <w:jc w:val="left"/>
              <w:rPr>
                <w:rFonts w:ascii="宋体" w:hAnsi="宋体" w:cs="宋体"/>
                <w:color w:val="auto"/>
                <w:szCs w:val="21"/>
              </w:rPr>
            </w:pPr>
            <w:r>
              <w:rPr>
                <w:rFonts w:hint="eastAsia" w:ascii="宋体" w:hAnsi="宋体" w:cs="宋体"/>
                <w:color w:val="auto"/>
                <w:szCs w:val="21"/>
              </w:rPr>
              <w:t>查见：行政部“危险源识别评价表”</w:t>
            </w:r>
          </w:p>
          <w:p>
            <w:pPr>
              <w:spacing w:line="400" w:lineRule="exact"/>
              <w:jc w:val="left"/>
              <w:rPr>
                <w:rFonts w:ascii="宋体" w:hAnsi="宋体" w:cs="宋体"/>
                <w:color w:val="auto"/>
                <w:szCs w:val="21"/>
              </w:rPr>
            </w:pPr>
            <w:r>
              <w:rPr>
                <w:rFonts w:hint="eastAsia" w:ascii="宋体" w:hAnsi="宋体" w:cs="宋体"/>
                <w:color w:val="auto"/>
                <w:szCs w:val="21"/>
              </w:rPr>
              <w:t>行政部及办公场所共识别出包括:</w:t>
            </w:r>
          </w:p>
          <w:p>
            <w:pPr>
              <w:ind w:left="218" w:leftChars="104"/>
              <w:rPr>
                <w:rFonts w:ascii="宋体" w:hAnsi="宋体" w:cs="宋体"/>
                <w:color w:val="auto"/>
                <w:szCs w:val="21"/>
              </w:rPr>
            </w:pPr>
            <w:r>
              <w:rPr>
                <w:rFonts w:hint="eastAsia"/>
                <w:color w:val="auto"/>
                <w:szCs w:val="21"/>
              </w:rPr>
              <w:t>办公活动和使用办公设备线路、开关使用不当引发触电伤人、吸烟引燃办公用纸张引发火灾、人员公事外出</w:t>
            </w:r>
            <w:r>
              <w:rPr>
                <w:rFonts w:hint="eastAsia" w:ascii="宋体" w:hAnsi="宋体" w:cs="宋体"/>
                <w:color w:val="auto"/>
                <w:szCs w:val="21"/>
              </w:rPr>
              <w:t>途中发生交通事故伤人等12项危险源.</w:t>
            </w:r>
          </w:p>
          <w:p>
            <w:pPr>
              <w:spacing w:line="400" w:lineRule="exact"/>
              <w:jc w:val="left"/>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jc w:val="left"/>
              <w:rPr>
                <w:rFonts w:ascii="宋体" w:hAnsi="宋体" w:cs="宋体"/>
                <w:color w:val="auto"/>
                <w:szCs w:val="21"/>
              </w:rPr>
            </w:pPr>
            <w:r>
              <w:rPr>
                <w:rFonts w:hint="eastAsia" w:ascii="宋体" w:hAnsi="宋体" w:cs="宋体"/>
                <w:color w:val="auto"/>
                <w:szCs w:val="21"/>
              </w:rPr>
              <w:t>查见，行政部打分法确定了</w:t>
            </w:r>
            <w:r>
              <w:rPr>
                <w:rFonts w:hint="eastAsia" w:ascii="宋体" w:hAnsi="宋体" w:cs="宋体"/>
                <w:color w:val="auto"/>
                <w:szCs w:val="21"/>
                <w:lang w:val="en-US" w:eastAsia="zh-CN"/>
              </w:rPr>
              <w:t>1</w:t>
            </w:r>
            <w:r>
              <w:rPr>
                <w:rFonts w:hint="eastAsia" w:ascii="宋体" w:hAnsi="宋体" w:cs="宋体"/>
                <w:color w:val="auto"/>
                <w:szCs w:val="21"/>
              </w:rPr>
              <w:t>项不可接受风险：1）</w:t>
            </w:r>
            <w:r>
              <w:rPr>
                <w:rFonts w:hint="eastAsia"/>
                <w:color w:val="auto"/>
                <w:szCs w:val="21"/>
              </w:rPr>
              <w:t>火灾</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jc w:val="left"/>
              <w:rPr>
                <w:rFonts w:ascii="宋体" w:hAnsi="宋体" w:cs="宋体"/>
                <w:color w:val="auto"/>
                <w:szCs w:val="21"/>
              </w:rPr>
            </w:pPr>
            <w:r>
              <w:rPr>
                <w:rFonts w:hint="eastAsia" w:ascii="宋体" w:hAnsi="宋体" w:cs="宋体"/>
                <w:color w:val="auto"/>
                <w:szCs w:val="21"/>
              </w:rPr>
              <w:t>查见确定的</w:t>
            </w:r>
            <w:r>
              <w:rPr>
                <w:rFonts w:hint="eastAsia" w:ascii="宋体" w:hAnsi="宋体" w:cs="宋体"/>
                <w:color w:val="auto"/>
                <w:szCs w:val="21"/>
                <w:lang w:val="en-US" w:eastAsia="zh-CN"/>
              </w:rPr>
              <w:t>火灾</w:t>
            </w:r>
            <w:r>
              <w:rPr>
                <w:rFonts w:hint="eastAsia" w:ascii="宋体" w:hAnsi="宋体" w:cs="宋体"/>
                <w:color w:val="auto"/>
                <w:szCs w:val="21"/>
              </w:rPr>
              <w:t>管理措施：</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消防逃生通道设立；</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消防设备的配备及定期检查；</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消防应急预案的制订及演练</w:t>
            </w:r>
          </w:p>
          <w:p>
            <w:pPr>
              <w:spacing w:line="400" w:lineRule="exact"/>
              <w:jc w:val="left"/>
              <w:rPr>
                <w:rFonts w:ascii="宋体" w:hAnsi="宋体"/>
                <w:color w:val="auto"/>
                <w:szCs w:val="21"/>
              </w:rPr>
            </w:pPr>
            <w:r>
              <w:rPr>
                <w:rFonts w:hint="eastAsia" w:ascii="宋体" w:hAnsi="宋体" w:cs="宋体"/>
                <w:color w:val="auto"/>
                <w:szCs w:val="21"/>
              </w:rPr>
              <w:t xml:space="preserve">   每年参与公司组织的消防演练。</w:t>
            </w:r>
          </w:p>
        </w:tc>
        <w:tc>
          <w:tcPr>
            <w:tcW w:w="139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left"/>
              <w:rPr>
                <w:rFonts w:ascii="宋体" w:hAnsi="宋体" w:eastAsia="宋体" w:cs="新宋体"/>
                <w:color w:val="auto"/>
                <w:kern w:val="2"/>
                <w:sz w:val="21"/>
                <w:szCs w:val="21"/>
                <w:lang w:val="en-US" w:eastAsia="zh-CN" w:bidi="ar-SA"/>
              </w:rPr>
            </w:pPr>
            <w:r>
              <w:rPr>
                <w:rFonts w:hint="eastAsia" w:ascii="宋体" w:hAnsi="宋体" w:cs="新宋体"/>
                <w:color w:val="auto"/>
                <w:szCs w:val="21"/>
              </w:rPr>
              <w:t>法规与其他要求/合规性义务</w:t>
            </w:r>
          </w:p>
        </w:tc>
        <w:tc>
          <w:tcPr>
            <w:tcW w:w="1095" w:type="dxa"/>
            <w:tcBorders>
              <w:top w:val="single" w:color="auto" w:sz="4" w:space="0"/>
              <w:left w:val="single" w:color="auto" w:sz="4" w:space="0"/>
              <w:bottom w:val="single" w:color="auto" w:sz="4" w:space="0"/>
              <w:right w:val="single" w:color="auto" w:sz="4" w:space="0"/>
            </w:tcBorders>
            <w:vAlign w:val="top"/>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eastAsia="zh-CN"/>
              </w:rPr>
              <w:t>O</w:t>
            </w:r>
            <w:r>
              <w:rPr>
                <w:rFonts w:hint="eastAsia" w:ascii="宋体" w:hAnsi="宋体" w:cs="新宋体"/>
                <w:color w:val="auto"/>
                <w:szCs w:val="21"/>
              </w:rPr>
              <w:t>6.1.3</w:t>
            </w:r>
          </w:p>
          <w:p>
            <w:pPr>
              <w:rPr>
                <w:rFonts w:ascii="宋体" w:hAnsi="宋体" w:eastAsia="宋体" w:cs="新宋体"/>
                <w:color w:val="auto"/>
                <w:kern w:val="2"/>
                <w:sz w:val="21"/>
                <w:szCs w:val="21"/>
                <w:lang w:val="en-US" w:eastAsia="zh-CN" w:bidi="ar-SA"/>
              </w:rPr>
            </w:pPr>
          </w:p>
        </w:tc>
        <w:tc>
          <w:tcPr>
            <w:tcW w:w="10066" w:type="dxa"/>
            <w:tcBorders>
              <w:top w:val="single" w:color="auto" w:sz="4" w:space="0"/>
              <w:left w:val="single" w:color="auto" w:sz="4" w:space="0"/>
              <w:bottom w:val="single" w:color="auto" w:sz="4" w:space="0"/>
              <w:right w:val="single" w:color="auto" w:sz="4" w:space="0"/>
            </w:tcBorders>
            <w:vAlign w:val="top"/>
          </w:tcPr>
          <w:p>
            <w:pPr>
              <w:tabs>
                <w:tab w:val="left" w:pos="-3"/>
              </w:tabs>
              <w:spacing w:line="400" w:lineRule="exact"/>
              <w:rPr>
                <w:rFonts w:ascii="宋体" w:hAnsi="宋体" w:cs="宋体"/>
                <w:color w:val="auto"/>
                <w:szCs w:val="21"/>
              </w:rPr>
            </w:pPr>
            <w:r>
              <w:rPr>
                <w:rFonts w:hint="eastAsia" w:ascii="宋体" w:hAnsi="宋体" w:cs="宋体"/>
                <w:color w:val="auto"/>
                <w:szCs w:val="21"/>
              </w:rPr>
              <w:t>---有识别和获取《</w:t>
            </w:r>
            <w:r>
              <w:rPr>
                <w:rFonts w:hint="eastAsia" w:ascii="宋体" w:hAnsi="宋体"/>
                <w:color w:val="auto"/>
                <w:szCs w:val="21"/>
              </w:rPr>
              <w:t>法律法规和其它要求及合规性评价控制程序</w:t>
            </w:r>
            <w:r>
              <w:rPr>
                <w:rFonts w:hint="eastAsia" w:ascii="宋体" w:hAnsi="宋体" w:cs="宋体"/>
                <w:color w:val="auto"/>
                <w:szCs w:val="21"/>
              </w:rPr>
              <w:t>》，查有《适用法律法规及其他要求清单》，对本公司环境和职业健康安全管理体系适用的法律法规和当地政府、行业要求进行了识别，包括环境质量标准、排放标准、职业健康安全卫生标准等。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auto"/>
                <w:szCs w:val="21"/>
              </w:rPr>
            </w:pPr>
            <w:r>
              <w:rPr>
                <w:rFonts w:hint="eastAsia" w:ascii="宋体" w:hAnsi="宋体" w:cs="宋体"/>
                <w:color w:val="auto"/>
                <w:szCs w:val="21"/>
              </w:rPr>
              <w:t>· 查见：《适用的法律法规及其他要求清单》</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2）重庆等地方法规；</w:t>
            </w:r>
          </w:p>
          <w:p>
            <w:pPr>
              <w:spacing w:line="400" w:lineRule="exact"/>
              <w:rPr>
                <w:rFonts w:ascii="宋体" w:hAnsi="宋体" w:cs="宋体"/>
                <w:color w:val="auto"/>
                <w:szCs w:val="21"/>
              </w:rPr>
            </w:pPr>
            <w:r>
              <w:rPr>
                <w:rFonts w:hint="eastAsia" w:ascii="宋体" w:hAnsi="宋体" w:cs="宋体"/>
                <w:color w:val="auto"/>
                <w:szCs w:val="21"/>
              </w:rPr>
              <w:t>3）与环境、职业健康安全管理相关的执行标准</w:t>
            </w:r>
          </w:p>
          <w:p>
            <w:pPr>
              <w:spacing w:line="400" w:lineRule="exact"/>
              <w:rPr>
                <w:rFonts w:ascii="宋体" w:hAnsi="宋体" w:cs="宋体"/>
                <w:color w:val="auto"/>
                <w:szCs w:val="21"/>
              </w:rPr>
            </w:pPr>
            <w:r>
              <w:rPr>
                <w:rFonts w:hint="eastAsia" w:ascii="宋体" w:hAnsi="宋体" w:cs="宋体"/>
                <w:color w:val="auto"/>
                <w:szCs w:val="21"/>
              </w:rPr>
              <w:t>抽 ：中华人民共和国环境保护法</w:t>
            </w:r>
          </w:p>
          <w:p>
            <w:pPr>
              <w:spacing w:line="400" w:lineRule="exact"/>
              <w:rPr>
                <w:rFonts w:ascii="宋体" w:hAnsi="宋体" w:cs="宋体"/>
                <w:color w:val="auto"/>
                <w:szCs w:val="21"/>
              </w:rPr>
            </w:pPr>
            <w:r>
              <w:rPr>
                <w:rFonts w:hint="eastAsia" w:ascii="宋体" w:hAnsi="宋体" w:cs="宋体"/>
                <w:color w:val="auto"/>
                <w:szCs w:val="21"/>
              </w:rPr>
              <w:t xml:space="preserve">     中华人民共和国消防法</w:t>
            </w:r>
          </w:p>
          <w:p>
            <w:pPr>
              <w:spacing w:line="400" w:lineRule="exact"/>
              <w:rPr>
                <w:rFonts w:ascii="宋体" w:hAnsi="宋体" w:cs="宋体"/>
                <w:color w:val="auto"/>
                <w:szCs w:val="21"/>
              </w:rPr>
            </w:pPr>
            <w:r>
              <w:rPr>
                <w:rFonts w:hint="eastAsia" w:ascii="宋体" w:hAnsi="宋体" w:cs="宋体"/>
                <w:color w:val="auto"/>
                <w:szCs w:val="21"/>
              </w:rPr>
              <w:t xml:space="preserve">      中华人民共和国安全服务法</w:t>
            </w:r>
          </w:p>
          <w:p>
            <w:pPr>
              <w:spacing w:line="400" w:lineRule="exact"/>
              <w:ind w:firstLine="525" w:firstLineChars="250"/>
              <w:rPr>
                <w:rFonts w:ascii="宋体" w:hAnsi="宋体" w:cs="宋体"/>
                <w:color w:val="auto"/>
                <w:szCs w:val="21"/>
              </w:rPr>
            </w:pPr>
            <w:r>
              <w:rPr>
                <w:rFonts w:hint="eastAsia" w:ascii="宋体" w:hAnsi="宋体" w:cs="宋体"/>
                <w:color w:val="auto"/>
                <w:szCs w:val="21"/>
              </w:rPr>
              <w:t>固体废弃物污染防治法等。</w:t>
            </w:r>
          </w:p>
          <w:p>
            <w:pPr>
              <w:spacing w:line="400" w:lineRule="exact"/>
              <w:ind w:firstLine="525" w:firstLineChars="250"/>
              <w:rPr>
                <w:rFonts w:ascii="宋体" w:hAnsi="宋体" w:cs="宋体"/>
                <w:color w:val="auto"/>
                <w:szCs w:val="21"/>
              </w:rPr>
            </w:pPr>
            <w:r>
              <w:rPr>
                <w:rFonts w:hint="eastAsia" w:ascii="宋体" w:hAnsi="宋体" w:cs="宋体"/>
                <w:color w:val="auto"/>
                <w:szCs w:val="21"/>
              </w:rPr>
              <w:t>《清单》中列出了法规名称、颁布实施时间、适用条款等内容；</w:t>
            </w:r>
          </w:p>
          <w:p>
            <w:pPr>
              <w:spacing w:line="400" w:lineRule="exac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法规清单上传内部网络，以培训和宣传结合向员工传达要求，记录充分。基本符合要求。</w:t>
            </w:r>
          </w:p>
        </w:tc>
        <w:tc>
          <w:tcPr>
            <w:tcW w:w="1390"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1095"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olor w:val="auto"/>
                <w:szCs w:val="21"/>
              </w:rPr>
            </w:pPr>
            <w:r>
              <w:rPr>
                <w:rFonts w:ascii="宋体" w:hAnsi="宋体"/>
                <w:color w:val="auto"/>
                <w:szCs w:val="21"/>
              </w:rPr>
              <w:t>E</w:t>
            </w:r>
            <w:r>
              <w:rPr>
                <w:rFonts w:hint="eastAsia" w:ascii="宋体" w:hAnsi="宋体"/>
                <w:color w:val="auto"/>
                <w:szCs w:val="21"/>
                <w:lang w:eastAsia="zh-CN"/>
              </w:rPr>
              <w:t>O</w:t>
            </w:r>
            <w:r>
              <w:rPr>
                <w:rFonts w:hint="eastAsia" w:ascii="宋体" w:hAnsi="宋体"/>
                <w:color w:val="auto"/>
                <w:szCs w:val="21"/>
              </w:rPr>
              <w:t>8.1</w:t>
            </w:r>
          </w:p>
          <w:p>
            <w:pPr>
              <w:adjustRightInd w:val="0"/>
              <w:snapToGrid w:val="0"/>
              <w:rPr>
                <w:rFonts w:ascii="宋体" w:hAnsi="宋体" w:cs="新宋体"/>
                <w:color w:val="auto"/>
                <w:szCs w:val="21"/>
              </w:rPr>
            </w:pPr>
          </w:p>
        </w:tc>
        <w:tc>
          <w:tcPr>
            <w:tcW w:w="10066"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rPr>
            </w:pPr>
            <w:r>
              <w:rPr>
                <w:rFonts w:ascii="Arial" w:hAnsi="Arial" w:cs="Arial"/>
                <w:color w:val="auto"/>
                <w:szCs w:val="21"/>
              </w:rPr>
              <w:t xml:space="preserve"> </w:t>
            </w:r>
            <w:r>
              <w:rPr>
                <w:rFonts w:hint="eastAsia"/>
                <w:color w:val="auto"/>
                <w:szCs w:val="21"/>
              </w:rPr>
              <w:t>◆</w:t>
            </w:r>
            <w:r>
              <w:rPr>
                <w:rFonts w:hint="eastAsia" w:ascii="Arial" w:hAnsi="Arial" w:cs="Arial"/>
                <w:color w:val="auto"/>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Arial" w:hAnsi="Arial" w:cs="Arial"/>
                <w:color w:val="auto"/>
                <w:szCs w:val="21"/>
              </w:rPr>
            </w:pPr>
            <w:r>
              <w:rPr>
                <w:rFonts w:hint="eastAsia"/>
                <w:color w:val="auto"/>
                <w:szCs w:val="21"/>
              </w:rPr>
              <w:t xml:space="preserve"> ◆</w:t>
            </w:r>
            <w:r>
              <w:rPr>
                <w:rFonts w:hint="eastAsia" w:ascii="Arial" w:hAnsi="Arial" w:cs="Arial"/>
                <w:color w:val="auto"/>
                <w:szCs w:val="21"/>
              </w:rPr>
              <w:t>根据过程的运行准则，组织实施资源能源的消耗控制火灾预防、职业健康安全事故防范等过程的控制，避免和减少了环境职业健康安全的损失。</w:t>
            </w:r>
          </w:p>
          <w:p>
            <w:pPr>
              <w:rPr>
                <w:rFonts w:ascii="Arial" w:hAnsi="Arial" w:cs="Arial"/>
                <w:color w:val="auto"/>
                <w:szCs w:val="21"/>
              </w:rPr>
            </w:pPr>
            <w:r>
              <w:rPr>
                <w:rFonts w:hint="eastAsia" w:ascii="Arial" w:hAnsi="Arial" w:cs="Arial"/>
                <w:color w:val="auto"/>
                <w:szCs w:val="21"/>
              </w:rPr>
              <w:t xml:space="preserve"> </w:t>
            </w:r>
            <w:r>
              <w:rPr>
                <w:rFonts w:hint="eastAsia"/>
                <w:color w:val="auto"/>
                <w:szCs w:val="21"/>
              </w:rPr>
              <w:t>◆消防设施检查、节能降耗运行检查、火灾预防运行检查、安全环境检查等关键运行控制信息的证据都以记录或文件的方式保留。</w:t>
            </w:r>
          </w:p>
          <w:p>
            <w:pPr>
              <w:rPr>
                <w:rFonts w:ascii="Arial" w:hAnsi="Arial" w:cs="Arial"/>
                <w:color w:val="auto"/>
                <w:szCs w:val="21"/>
              </w:rPr>
            </w:pPr>
            <w:r>
              <w:rPr>
                <w:rFonts w:hint="eastAsia" w:ascii="Arial" w:hAnsi="Arial" w:cs="Arial"/>
                <w:color w:val="auto"/>
                <w:szCs w:val="21"/>
              </w:rPr>
              <w:t xml:space="preserve"> </w:t>
            </w:r>
            <w:r>
              <w:rPr>
                <w:rFonts w:hint="eastAsia"/>
                <w:color w:val="auto"/>
                <w:szCs w:val="21"/>
              </w:rPr>
              <w:t>◆</w:t>
            </w:r>
            <w:r>
              <w:rPr>
                <w:rFonts w:hint="eastAsia" w:ascii="Arial" w:hAnsi="Arial" w:cs="Arial"/>
                <w:color w:val="auto"/>
                <w:szCs w:val="21"/>
              </w:rPr>
              <w:t>抽查环境运行的策划与控制实施</w:t>
            </w:r>
          </w:p>
          <w:p>
            <w:pPr>
              <w:rPr>
                <w:rFonts w:ascii="宋体" w:hAnsi="宋体"/>
                <w:color w:val="auto"/>
                <w:szCs w:val="21"/>
              </w:rPr>
            </w:pPr>
            <w:r>
              <w:rPr>
                <w:rFonts w:hint="eastAsia" w:ascii="Arial" w:hAnsi="Arial" w:cs="Arial"/>
                <w:color w:val="auto"/>
                <w:szCs w:val="21"/>
              </w:rPr>
              <w:t>1）</w:t>
            </w:r>
            <w:r>
              <w:rPr>
                <w:rFonts w:ascii="宋体" w:hAnsi="宋体"/>
                <w:color w:val="auto"/>
                <w:szCs w:val="21"/>
              </w:rPr>
              <w:t>固体废弃物排放的管控</w:t>
            </w:r>
            <w:r>
              <w:rPr>
                <w:rFonts w:hint="eastAsia" w:ascii="宋体" w:hAnsi="宋体"/>
                <w:color w:val="auto"/>
                <w:szCs w:val="21"/>
              </w:rPr>
              <w:t>：</w:t>
            </w:r>
          </w:p>
          <w:p>
            <w:pPr>
              <w:pStyle w:val="16"/>
              <w:ind w:firstLine="0" w:firstLineChars="0"/>
              <w:rPr>
                <w:rFonts w:ascii="宋体" w:hAnsi="宋体"/>
                <w:color w:val="auto"/>
                <w:szCs w:val="21"/>
              </w:rPr>
            </w:pPr>
            <w:r>
              <w:rPr>
                <w:rFonts w:hint="eastAsia" w:ascii="宋体" w:hAnsi="宋体"/>
                <w:color w:val="auto"/>
                <w:szCs w:val="21"/>
              </w:rPr>
              <w:t xml:space="preserve">   制定并实施</w:t>
            </w:r>
            <w:r>
              <w:rPr>
                <w:rFonts w:hint="eastAsia" w:ascii="宋体" w:hAnsi="宋体"/>
                <w:bCs/>
                <w:color w:val="auto"/>
                <w:szCs w:val="21"/>
              </w:rPr>
              <w:t>《环境与职业健康安全运行控制程序》中固体废弃物控制要求</w:t>
            </w:r>
            <w:r>
              <w:rPr>
                <w:rFonts w:hint="eastAsia" w:ascii="宋体" w:hAnsi="宋体"/>
                <w:color w:val="auto"/>
                <w:szCs w:val="21"/>
              </w:rPr>
              <w:t>。行政部负责废弃物的分类、收集、保管、由物业管理公司交付有资质的环保公司合法拉运、处置。现场分设：可回收一般废弃物、不可回收一般废弃物、危险废弃物收集容器，员工能按要求分类放置固体废弃物。</w:t>
            </w:r>
          </w:p>
          <w:p>
            <w:pPr>
              <w:pStyle w:val="16"/>
              <w:ind w:firstLine="0" w:firstLineChars="0"/>
              <w:rPr>
                <w:rFonts w:ascii="宋体" w:hAnsi="宋体"/>
                <w:color w:val="auto"/>
                <w:szCs w:val="21"/>
              </w:rPr>
            </w:pPr>
            <w:r>
              <w:rPr>
                <w:rFonts w:hint="eastAsia" w:ascii="宋体" w:hAnsi="宋体"/>
                <w:color w:val="auto"/>
                <w:szCs w:val="21"/>
              </w:rPr>
              <w:t>2）</w:t>
            </w:r>
            <w:r>
              <w:rPr>
                <w:rFonts w:ascii="宋体" w:hAnsi="宋体"/>
                <w:color w:val="auto"/>
                <w:szCs w:val="21"/>
              </w:rPr>
              <w:t>资源</w:t>
            </w:r>
            <w:r>
              <w:rPr>
                <w:rFonts w:hint="eastAsia" w:ascii="宋体" w:hAnsi="宋体"/>
                <w:color w:val="auto"/>
                <w:szCs w:val="21"/>
              </w:rPr>
              <w:t>、</w:t>
            </w:r>
            <w:r>
              <w:rPr>
                <w:rFonts w:ascii="宋体" w:hAnsi="宋体"/>
                <w:color w:val="auto"/>
                <w:szCs w:val="21"/>
              </w:rPr>
              <w:t>能源消耗管控</w:t>
            </w:r>
            <w:r>
              <w:rPr>
                <w:rFonts w:hint="eastAsia" w:ascii="宋体" w:hAnsi="宋体"/>
                <w:color w:val="auto"/>
                <w:szCs w:val="21"/>
              </w:rPr>
              <w:t>：</w:t>
            </w:r>
          </w:p>
          <w:p>
            <w:pPr>
              <w:rPr>
                <w:rFonts w:ascii="宋体" w:hAnsi="宋体"/>
                <w:color w:val="auto"/>
                <w:szCs w:val="21"/>
              </w:rPr>
            </w:pPr>
            <w:r>
              <w:rPr>
                <w:rFonts w:hint="eastAsia" w:ascii="宋体" w:hAnsi="宋体"/>
                <w:color w:val="auto"/>
                <w:szCs w:val="21"/>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pPr>
              <w:rPr>
                <w:rFonts w:ascii="宋体" w:hAnsi="宋体"/>
                <w:color w:val="auto"/>
                <w:szCs w:val="21"/>
              </w:rPr>
            </w:pPr>
            <w:r>
              <w:rPr>
                <w:rFonts w:hint="eastAsia" w:ascii="宋体" w:hAnsi="宋体"/>
                <w:color w:val="auto"/>
                <w:szCs w:val="21"/>
              </w:rPr>
              <w:t>3）火灾预防</w:t>
            </w:r>
          </w:p>
          <w:p>
            <w:pPr>
              <w:rPr>
                <w:rFonts w:ascii="宋体" w:hAnsi="宋体"/>
                <w:color w:val="auto"/>
                <w:szCs w:val="21"/>
              </w:rPr>
            </w:pPr>
            <w:r>
              <w:rPr>
                <w:rFonts w:hint="eastAsia" w:ascii="宋体" w:hAnsi="宋体"/>
                <w:color w:val="auto"/>
                <w:szCs w:val="21"/>
              </w:rPr>
              <w:t xml:space="preserve">  </w:t>
            </w:r>
            <w:r>
              <w:rPr>
                <w:rFonts w:ascii="宋体" w:hAnsi="宋体"/>
                <w:color w:val="auto"/>
                <w:szCs w:val="21"/>
              </w:rPr>
              <w:t>制定并实施</w:t>
            </w:r>
            <w:r>
              <w:rPr>
                <w:rFonts w:hint="eastAsia" w:ascii="宋体" w:hAnsi="宋体"/>
                <w:bCs/>
                <w:color w:val="auto"/>
                <w:szCs w:val="21"/>
              </w:rPr>
              <w:t>《应急准备与响应控制程序》</w:t>
            </w:r>
            <w:r>
              <w:rPr>
                <w:rFonts w:hint="eastAsia" w:ascii="宋体" w:hAnsi="宋体"/>
                <w:color w:val="auto"/>
                <w:szCs w:val="21"/>
              </w:rPr>
              <w:t>。</w:t>
            </w:r>
          </w:p>
          <w:p>
            <w:pPr>
              <w:rPr>
                <w:rFonts w:ascii="宋体" w:hAnsi="宋体"/>
                <w:color w:val="auto"/>
                <w:szCs w:val="21"/>
              </w:rPr>
            </w:pPr>
            <w:r>
              <w:rPr>
                <w:rFonts w:hint="eastAsia" w:ascii="宋体" w:hAnsi="宋体"/>
                <w:b/>
                <w:color w:val="auto"/>
                <w:szCs w:val="21"/>
              </w:rPr>
              <w:t xml:space="preserve">  </w:t>
            </w:r>
            <w:r>
              <w:rPr>
                <w:rFonts w:hint="eastAsia" w:ascii="宋体" w:hAnsi="宋体"/>
                <w:color w:val="auto"/>
                <w:szCs w:val="21"/>
              </w:rPr>
              <w:t>组织</w:t>
            </w:r>
            <w:r>
              <w:rPr>
                <w:rFonts w:ascii="宋体" w:hAnsi="宋体"/>
                <w:color w:val="auto"/>
                <w:szCs w:val="21"/>
              </w:rPr>
              <w:t>管辖的区域</w:t>
            </w:r>
            <w:r>
              <w:rPr>
                <w:rFonts w:hint="eastAsia" w:ascii="宋体" w:hAnsi="宋体"/>
                <w:color w:val="auto"/>
                <w:szCs w:val="21"/>
              </w:rPr>
              <w:t>内，</w:t>
            </w:r>
            <w:r>
              <w:rPr>
                <w:rFonts w:ascii="宋体" w:hAnsi="宋体"/>
                <w:color w:val="auto"/>
                <w:szCs w:val="21"/>
              </w:rPr>
              <w:t>均按要求配备</w:t>
            </w:r>
            <w:r>
              <w:rPr>
                <w:rFonts w:ascii="宋体" w:hAnsi="宋体"/>
                <w:bCs/>
                <w:color w:val="auto"/>
                <w:szCs w:val="21"/>
              </w:rPr>
              <w:t>灭火器</w:t>
            </w:r>
            <w:r>
              <w:rPr>
                <w:rFonts w:hint="eastAsia" w:ascii="宋体" w:hAnsi="宋体"/>
                <w:bCs/>
                <w:color w:val="auto"/>
                <w:szCs w:val="21"/>
              </w:rPr>
              <w:t>、</w:t>
            </w:r>
            <w:r>
              <w:rPr>
                <w:rFonts w:ascii="宋体" w:hAnsi="宋体"/>
                <w:bCs/>
                <w:color w:val="auto"/>
                <w:szCs w:val="21"/>
              </w:rPr>
              <w:t>消防栓</w:t>
            </w:r>
            <w:r>
              <w:rPr>
                <w:rFonts w:hint="eastAsia" w:ascii="宋体" w:hAnsi="宋体"/>
                <w:bCs/>
                <w:color w:val="auto"/>
                <w:szCs w:val="21"/>
              </w:rPr>
              <w:t>、</w:t>
            </w:r>
            <w:r>
              <w:rPr>
                <w:rFonts w:ascii="宋体" w:hAnsi="宋体"/>
                <w:bCs/>
                <w:color w:val="auto"/>
                <w:szCs w:val="21"/>
              </w:rPr>
              <w:t>应急灯及安全出口标识</w:t>
            </w:r>
            <w:r>
              <w:rPr>
                <w:rFonts w:ascii="宋体" w:hAnsi="宋体"/>
                <w:color w:val="auto"/>
                <w:szCs w:val="21"/>
              </w:rPr>
              <w:t>并每月点检记录</w:t>
            </w:r>
            <w:r>
              <w:rPr>
                <w:rFonts w:hint="eastAsia" w:ascii="宋体" w:hAnsi="宋体"/>
                <w:color w:val="auto"/>
                <w:szCs w:val="21"/>
              </w:rPr>
              <w:t>；</w:t>
            </w:r>
            <w:r>
              <w:rPr>
                <w:rFonts w:ascii="宋体" w:hAnsi="宋体"/>
                <w:color w:val="auto"/>
                <w:szCs w:val="21"/>
              </w:rPr>
              <w:t>对可能产生火灾隐患的区域予以重点排查</w:t>
            </w:r>
            <w:r>
              <w:rPr>
                <w:rFonts w:hint="eastAsia" w:ascii="宋体" w:hAnsi="宋体"/>
                <w:color w:val="auto"/>
                <w:szCs w:val="21"/>
              </w:rPr>
              <w:t>，若</w:t>
            </w:r>
            <w:r>
              <w:rPr>
                <w:rFonts w:ascii="宋体" w:hAnsi="宋体"/>
                <w:color w:val="auto"/>
                <w:szCs w:val="21"/>
              </w:rPr>
              <w:t>发现问题及时上报</w:t>
            </w:r>
            <w:r>
              <w:rPr>
                <w:rFonts w:hint="eastAsia" w:ascii="宋体" w:hAnsi="宋体"/>
                <w:color w:val="auto"/>
                <w:szCs w:val="21"/>
              </w:rPr>
              <w:t>、</w:t>
            </w:r>
            <w:r>
              <w:rPr>
                <w:rFonts w:ascii="宋体" w:hAnsi="宋体"/>
                <w:color w:val="auto"/>
                <w:szCs w:val="21"/>
              </w:rPr>
              <w:t>整改</w:t>
            </w:r>
            <w:r>
              <w:rPr>
                <w:rFonts w:hint="eastAsia" w:ascii="宋体" w:hAnsi="宋体"/>
                <w:color w:val="auto"/>
                <w:szCs w:val="21"/>
              </w:rPr>
              <w:t>。经现场确认：实物及其状态、人员行为及相关记录均符合要求。</w:t>
            </w:r>
          </w:p>
          <w:p>
            <w:pPr>
              <w:rPr>
                <w:rFonts w:ascii="宋体" w:hAnsi="宋体"/>
                <w:bCs/>
                <w:color w:val="auto"/>
                <w:szCs w:val="21"/>
              </w:rPr>
            </w:pPr>
          </w:p>
          <w:p>
            <w:pPr>
              <w:rPr>
                <w:rFonts w:ascii="宋体" w:hAnsi="宋体"/>
                <w:color w:val="auto"/>
                <w:szCs w:val="21"/>
              </w:rPr>
            </w:pPr>
            <w:r>
              <w:rPr>
                <w:rFonts w:hint="eastAsia" w:ascii="宋体" w:hAnsi="宋体"/>
                <w:bCs/>
                <w:color w:val="auto"/>
                <w:szCs w:val="21"/>
              </w:rPr>
              <w:t>◆</w:t>
            </w:r>
            <w:r>
              <w:rPr>
                <w:rFonts w:hint="eastAsia" w:ascii="宋体" w:hAnsi="宋体"/>
                <w:color w:val="auto"/>
                <w:szCs w:val="21"/>
              </w:rPr>
              <w:t>查见组织的职业健康安全运行控制状况：</w:t>
            </w:r>
          </w:p>
          <w:p>
            <w:pPr>
              <w:rPr>
                <w:rFonts w:ascii="宋体" w:hAnsi="宋体"/>
                <w:color w:val="auto"/>
                <w:szCs w:val="21"/>
              </w:rPr>
            </w:pPr>
            <w:r>
              <w:rPr>
                <w:rFonts w:hint="eastAsia" w:ascii="宋体" w:hAnsi="宋体"/>
                <w:color w:val="auto"/>
                <w:szCs w:val="21"/>
              </w:rPr>
              <w:t xml:space="preserve">  1）意外火灾控制</w:t>
            </w:r>
          </w:p>
          <w:p>
            <w:pPr>
              <w:rPr>
                <w:rFonts w:ascii="宋体" w:hAnsi="宋体"/>
                <w:color w:val="auto"/>
                <w:szCs w:val="21"/>
              </w:rPr>
            </w:pPr>
            <w:r>
              <w:rPr>
                <w:rFonts w:hint="eastAsia" w:ascii="宋体" w:hAnsi="宋体"/>
                <w:color w:val="auto"/>
                <w:szCs w:val="21"/>
              </w:rPr>
              <w:t xml:space="preserve">   组织的办公区域消防器材配置合理，有灭火器等灭火器材，现场确认正常，《消防设施检查表》按规定实施检查；各部门不定期的对本部门防火工作进行消防安全检查，对查出的问题和隐患，及时进行整改解决，确保安全；定期对员工进行火灾安全意识培训，参加公司组织的消防火灾演习；</w:t>
            </w:r>
          </w:p>
          <w:p>
            <w:pPr>
              <w:rPr>
                <w:rFonts w:ascii="宋体" w:hAnsi="宋体"/>
                <w:color w:val="auto"/>
                <w:szCs w:val="21"/>
              </w:rPr>
            </w:pPr>
            <w:r>
              <w:rPr>
                <w:rFonts w:hint="eastAsia" w:ascii="宋体" w:hAnsi="宋体"/>
                <w:color w:val="auto"/>
                <w:szCs w:val="21"/>
              </w:rPr>
              <w:t xml:space="preserve">  2）意外触电防控</w:t>
            </w:r>
          </w:p>
          <w:p>
            <w:pPr>
              <w:rPr>
                <w:rFonts w:ascii="宋体" w:hAnsi="宋体"/>
                <w:color w:val="auto"/>
                <w:szCs w:val="21"/>
              </w:rPr>
            </w:pPr>
            <w:r>
              <w:rPr>
                <w:rFonts w:hint="eastAsia" w:ascii="宋体" w:hAnsi="宋体"/>
                <w:color w:val="auto"/>
                <w:szCs w:val="21"/>
              </w:rPr>
              <w:t xml:space="preserve">  各部门经常检查电气设备和线路的安全状况，发现问题及时维修或更换，防止因短路、超负荷等，下班前对用电器具进行检查，防止电源没有切断的情况，</w:t>
            </w:r>
            <w:r>
              <w:rPr>
                <w:rFonts w:ascii="宋体" w:hAnsi="宋体"/>
                <w:color w:val="auto"/>
                <w:spacing w:val="-4"/>
                <w:szCs w:val="21"/>
              </w:rPr>
              <w:t>配电及用电场所均张贴有明显的警示标志—</w:t>
            </w:r>
            <w:r>
              <w:rPr>
                <w:rFonts w:hint="eastAsia" w:ascii="宋体" w:hAnsi="宋体"/>
                <w:color w:val="auto"/>
                <w:spacing w:val="-4"/>
                <w:szCs w:val="21"/>
              </w:rPr>
              <w:t>“禁止触摸，有电危险，</w:t>
            </w:r>
            <w:r>
              <w:rPr>
                <w:rFonts w:ascii="宋体" w:hAnsi="宋体"/>
                <w:color w:val="auto"/>
                <w:spacing w:val="-4"/>
                <w:szCs w:val="21"/>
              </w:rPr>
              <w:t>当心触电</w:t>
            </w:r>
            <w:r>
              <w:rPr>
                <w:rFonts w:hint="eastAsia" w:ascii="宋体" w:hAnsi="宋体"/>
                <w:color w:val="auto"/>
                <w:spacing w:val="-4"/>
                <w:szCs w:val="21"/>
              </w:rPr>
              <w:t>”，电气作业有专业的电工操作，并配有绝缘装置</w:t>
            </w:r>
            <w:r>
              <w:rPr>
                <w:rFonts w:hint="eastAsia" w:ascii="宋体" w:hAnsi="宋体"/>
                <w:color w:val="auto"/>
                <w:szCs w:val="21"/>
              </w:rPr>
              <w:t>。</w:t>
            </w:r>
          </w:p>
          <w:p>
            <w:pPr>
              <w:tabs>
                <w:tab w:val="center" w:pos="2589"/>
              </w:tabs>
              <w:rPr>
                <w:color w:val="auto"/>
                <w:szCs w:val="21"/>
              </w:rPr>
            </w:pPr>
            <w:r>
              <w:rPr>
                <w:rFonts w:hint="eastAsia" w:ascii="宋体" w:hAnsi="宋体"/>
                <w:bCs/>
                <w:color w:val="auto"/>
                <w:szCs w:val="21"/>
              </w:rPr>
              <w:t xml:space="preserve">  3</w:t>
            </w:r>
            <w:r>
              <w:rPr>
                <w:rFonts w:hint="eastAsia"/>
                <w:color w:val="auto"/>
                <w:szCs w:val="21"/>
              </w:rPr>
              <w:t>）急救应对</w:t>
            </w:r>
            <w:r>
              <w:rPr>
                <w:color w:val="auto"/>
                <w:szCs w:val="21"/>
              </w:rPr>
              <w:tab/>
            </w:r>
          </w:p>
          <w:p>
            <w:pPr>
              <w:rPr>
                <w:color w:val="auto"/>
                <w:szCs w:val="21"/>
              </w:rPr>
            </w:pPr>
            <w:r>
              <w:rPr>
                <w:rFonts w:hint="eastAsia"/>
                <w:color w:val="auto"/>
                <w:szCs w:val="21"/>
              </w:rPr>
              <w:t>--</w:t>
            </w:r>
            <w:r>
              <w:rPr>
                <w:color w:val="auto"/>
                <w:szCs w:val="21"/>
              </w:rPr>
              <w:t>公司现场配备有创口贴</w:t>
            </w:r>
            <w:r>
              <w:rPr>
                <w:rFonts w:hint="eastAsia"/>
                <w:color w:val="auto"/>
                <w:szCs w:val="21"/>
              </w:rPr>
              <w:t>、</w:t>
            </w:r>
            <w:r>
              <w:rPr>
                <w:color w:val="auto"/>
                <w:szCs w:val="21"/>
              </w:rPr>
              <w:t>消暑</w:t>
            </w:r>
            <w:r>
              <w:rPr>
                <w:rFonts w:hint="eastAsia"/>
                <w:color w:val="auto"/>
                <w:szCs w:val="21"/>
              </w:rPr>
              <w:t>、</w:t>
            </w:r>
            <w:r>
              <w:rPr>
                <w:color w:val="auto"/>
                <w:szCs w:val="21"/>
              </w:rPr>
              <w:t>止痛及纱布等急救用品</w:t>
            </w:r>
            <w:r>
              <w:rPr>
                <w:rFonts w:hint="eastAsia"/>
                <w:color w:val="auto"/>
                <w:szCs w:val="21"/>
              </w:rPr>
              <w:t>，</w:t>
            </w:r>
            <w:r>
              <w:rPr>
                <w:color w:val="auto"/>
                <w:szCs w:val="21"/>
              </w:rPr>
              <w:t>并对其数量</w:t>
            </w:r>
            <w:r>
              <w:rPr>
                <w:rFonts w:hint="eastAsia"/>
                <w:color w:val="auto"/>
                <w:szCs w:val="21"/>
              </w:rPr>
              <w:t>、</w:t>
            </w:r>
            <w:r>
              <w:rPr>
                <w:color w:val="auto"/>
                <w:szCs w:val="21"/>
              </w:rPr>
              <w:t>保质期等予以跟进管控</w:t>
            </w:r>
            <w:r>
              <w:rPr>
                <w:rFonts w:hint="eastAsia"/>
                <w:color w:val="auto"/>
                <w:szCs w:val="21"/>
              </w:rPr>
              <w:t>。</w:t>
            </w:r>
          </w:p>
          <w:p>
            <w:pPr>
              <w:rPr>
                <w:rFonts w:ascii="宋体" w:hAnsi="宋体" w:cs="宋体"/>
                <w:color w:val="auto"/>
                <w:szCs w:val="21"/>
              </w:rPr>
            </w:pPr>
            <w:r>
              <w:rPr>
                <w:rFonts w:hint="eastAsia" w:ascii="宋体" w:hAnsi="宋体" w:cs="宋体"/>
                <w:color w:val="auto"/>
                <w:szCs w:val="21"/>
              </w:rPr>
              <w:t xml:space="preserve">  4）</w:t>
            </w:r>
            <w:r>
              <w:rPr>
                <w:rFonts w:hint="eastAsia"/>
                <w:color w:val="auto"/>
                <w:szCs w:val="21"/>
              </w:rPr>
              <w:t>对相关方施加影响</w:t>
            </w:r>
          </w:p>
          <w:p>
            <w:pPr>
              <w:rPr>
                <w:color w:val="auto"/>
              </w:rPr>
            </w:pPr>
            <w:r>
              <w:rPr>
                <w:rFonts w:hint="eastAsia" w:ascii="宋体" w:hAnsi="宋体" w:cs="宋体"/>
                <w:color w:val="auto"/>
                <w:szCs w:val="21"/>
              </w:rPr>
              <w:t xml:space="preserve">  组织对进入场所内的供方送货员、访客，视情况由安保人员或受访人提醒、签定安全协议等方式，告知相关遵守相应的运行准则，以防止外来人员受到人身伤害或职业健康安危害。</w:t>
            </w:r>
          </w:p>
          <w:p>
            <w:pPr>
              <w:tabs>
                <w:tab w:val="left" w:pos="3420"/>
                <w:tab w:val="left" w:pos="6600"/>
              </w:tabs>
              <w:snapToGrid w:val="0"/>
              <w:spacing w:line="320" w:lineRule="exact"/>
              <w:ind w:firstLine="420" w:firstLineChars="200"/>
              <w:rPr>
                <w:color w:val="auto"/>
              </w:rPr>
            </w:pPr>
            <w:r>
              <w:rPr>
                <w:rFonts w:hint="eastAsia" w:asciiTheme="minorEastAsia" w:hAnsiTheme="minorEastAsia" w:eastAsiaTheme="minorEastAsia"/>
                <w:color w:val="auto"/>
                <w:szCs w:val="21"/>
              </w:rPr>
              <w:t>新冠疫情期间，组织策划了《疫情防控应急工作预案》，对疫情期间的疫情防控物资的发放、人员的管控、每日的人员体温检测、环境的消毒等进行了策划。目前公司所在地处于新冠疫情低风险区域，公司员工外出办事、服务时，严格遵守客户对新冠疫情控制要求规定，如需要佩带口罩或测量体温无条件配合。</w:t>
            </w:r>
          </w:p>
        </w:tc>
        <w:tc>
          <w:tcPr>
            <w:tcW w:w="139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color w:val="auto"/>
                <w:highlight w:val="none"/>
              </w:rPr>
            </w:pPr>
            <w:r>
              <w:rPr>
                <w:rFonts w:hint="eastAsia"/>
                <w:color w:val="auto"/>
                <w:highlight w:val="none"/>
              </w:rPr>
              <w:t>应急准备和响应</w:t>
            </w:r>
          </w:p>
          <w:p>
            <w:pPr>
              <w:pStyle w:val="17"/>
              <w:rPr>
                <w:color w:val="auto"/>
                <w:highlight w:val="none"/>
              </w:rPr>
            </w:pPr>
          </w:p>
        </w:tc>
        <w:tc>
          <w:tcPr>
            <w:tcW w:w="1095"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highlight w:val="none"/>
              </w:rPr>
            </w:pPr>
            <w:r>
              <w:rPr>
                <w:rFonts w:hint="eastAsia" w:ascii="宋体" w:hAnsi="宋体" w:cs="新宋体"/>
                <w:color w:val="auto"/>
                <w:szCs w:val="21"/>
                <w:highlight w:val="none"/>
              </w:rPr>
              <w:t>E</w:t>
            </w:r>
            <w:r>
              <w:rPr>
                <w:rFonts w:hint="eastAsia" w:ascii="宋体" w:hAnsi="宋体" w:cs="新宋体"/>
                <w:color w:val="auto"/>
                <w:szCs w:val="21"/>
                <w:highlight w:val="none"/>
                <w:lang w:eastAsia="zh-CN"/>
              </w:rPr>
              <w:t>O</w:t>
            </w:r>
            <w:r>
              <w:rPr>
                <w:rFonts w:hint="eastAsia" w:ascii="宋体" w:hAnsi="宋体" w:cs="新宋体"/>
                <w:color w:val="auto"/>
                <w:szCs w:val="21"/>
                <w:highlight w:val="none"/>
              </w:rPr>
              <w:t>8.2</w:t>
            </w:r>
          </w:p>
          <w:p>
            <w:pPr>
              <w:rPr>
                <w:rFonts w:ascii="宋体" w:hAnsi="宋体" w:cs="新宋体"/>
                <w:color w:val="auto"/>
                <w:szCs w:val="21"/>
                <w:highlight w:val="none"/>
              </w:rPr>
            </w:pPr>
          </w:p>
        </w:tc>
        <w:tc>
          <w:tcPr>
            <w:tcW w:w="1006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highlight w:val="none"/>
              </w:rPr>
            </w:pPr>
            <w:r>
              <w:rPr>
                <w:rFonts w:hint="eastAsia" w:cs="宋体"/>
                <w:color w:val="auto"/>
                <w:szCs w:val="21"/>
                <w:highlight w:val="none"/>
              </w:rPr>
              <w:t>查见：《</w:t>
            </w:r>
            <w:r>
              <w:rPr>
                <w:rFonts w:hint="eastAsia" w:ascii="宋体" w:hAnsi="宋体"/>
                <w:color w:val="auto"/>
                <w:szCs w:val="21"/>
                <w:highlight w:val="none"/>
              </w:rPr>
              <w:t>应</w:t>
            </w:r>
            <w:r>
              <w:rPr>
                <w:rFonts w:ascii="宋体" w:hAnsi="宋体"/>
                <w:color w:val="auto"/>
                <w:szCs w:val="21"/>
                <w:highlight w:val="none"/>
              </w:rPr>
              <w:t>急准备与</w:t>
            </w:r>
            <w:r>
              <w:rPr>
                <w:rFonts w:hint="eastAsia" w:ascii="宋体" w:hAnsi="宋体"/>
                <w:color w:val="auto"/>
                <w:szCs w:val="21"/>
                <w:highlight w:val="none"/>
              </w:rPr>
              <w:t>响应</w:t>
            </w:r>
            <w:r>
              <w:rPr>
                <w:rFonts w:ascii="宋体" w:hAnsi="宋体"/>
                <w:color w:val="auto"/>
                <w:szCs w:val="21"/>
                <w:highlight w:val="none"/>
              </w:rPr>
              <w:t>控制程序</w:t>
            </w:r>
            <w:r>
              <w:rPr>
                <w:rFonts w:hint="eastAsia" w:cs="宋体"/>
                <w:color w:val="auto"/>
                <w:szCs w:val="21"/>
                <w:highlight w:val="none"/>
              </w:rPr>
              <w:t>》、《安全事故应急</w:t>
            </w:r>
            <w:r>
              <w:rPr>
                <w:rFonts w:hint="eastAsia" w:ascii="宋体" w:hAnsi="宋体" w:cs="宋体"/>
                <w:color w:val="auto"/>
                <w:szCs w:val="21"/>
                <w:highlight w:val="none"/>
              </w:rPr>
              <w:t>预案</w:t>
            </w:r>
            <w:r>
              <w:rPr>
                <w:rFonts w:hint="eastAsia" w:cs="宋体"/>
                <w:color w:val="auto"/>
                <w:szCs w:val="21"/>
                <w:highlight w:val="none"/>
              </w:rPr>
              <w:t>》等。</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imes New Roman" w:hAnsi="Times New Roman" w:cs="宋体"/>
                <w:color w:val="auto"/>
                <w:szCs w:val="21"/>
                <w:highlight w:val="none"/>
                <w:lang w:val="en-US" w:eastAsia="zh-CN"/>
              </w:rPr>
            </w:pPr>
            <w:r>
              <w:rPr>
                <w:rFonts w:hint="eastAsia" w:cs="宋体"/>
                <w:color w:val="auto"/>
                <w:szCs w:val="21"/>
                <w:highlight w:val="none"/>
              </w:rPr>
              <w:t>查见：消防演练实况记录：</w:t>
            </w:r>
            <w:r>
              <w:rPr>
                <w:rFonts w:hint="eastAsia" w:cs="宋体"/>
                <w:color w:val="auto"/>
                <w:szCs w:val="21"/>
                <w:highlight w:val="none"/>
                <w:lang w:val="en-US" w:eastAsia="zh-CN"/>
              </w:rPr>
              <w:t>行政部组织公司所</w:t>
            </w:r>
            <w:r>
              <w:rPr>
                <w:rFonts w:hint="eastAsia" w:ascii="Times New Roman" w:hAnsi="Times New Roman" w:cs="宋体"/>
                <w:color w:val="auto"/>
                <w:szCs w:val="21"/>
                <w:highlight w:val="none"/>
                <w:lang w:val="en-US" w:eastAsia="zh-CN"/>
              </w:rPr>
              <w:t>有人员于2022年2月25日进行了</w:t>
            </w:r>
            <w:r>
              <w:rPr>
                <w:rFonts w:hint="eastAsia" w:cs="宋体"/>
                <w:color w:val="auto"/>
                <w:szCs w:val="21"/>
                <w:highlight w:val="none"/>
                <w:lang w:val="en-US" w:eastAsia="zh-CN"/>
              </w:rPr>
              <w:t>火灾</w:t>
            </w:r>
            <w:r>
              <w:rPr>
                <w:rFonts w:hint="eastAsia" w:ascii="Times New Roman" w:hAnsi="Times New Roman" w:cs="宋体"/>
                <w:color w:val="auto"/>
                <w:szCs w:val="21"/>
                <w:highlight w:val="none"/>
                <w:lang w:val="en-US" w:eastAsia="zh-CN"/>
              </w:rPr>
              <w:t>应急预案演练。</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查见：消防演练实况记录：公司全体人员参加了20</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日的</w:t>
            </w:r>
            <w:r>
              <w:rPr>
                <w:rFonts w:hint="eastAsia" w:cs="Times New Roman" w:asciiTheme="minorEastAsia" w:hAnsiTheme="minorEastAsia" w:eastAsiaTheme="minorEastAsia"/>
                <w:color w:val="auto"/>
                <w:sz w:val="21"/>
                <w:szCs w:val="21"/>
                <w:highlight w:val="none"/>
                <w:lang w:val="en-US" w:eastAsia="zh-CN"/>
              </w:rPr>
              <w:t>火灾</w:t>
            </w:r>
            <w:r>
              <w:rPr>
                <w:rFonts w:hint="eastAsia" w:ascii="宋体" w:hAnsi="宋体" w:cs="宋体"/>
                <w:color w:val="auto"/>
                <w:szCs w:val="21"/>
                <w:highlight w:val="none"/>
              </w:rPr>
              <w:t>应急演练</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演习地点：公司空地。演习时间：</w:t>
            </w: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0</w:t>
            </w:r>
            <w:r>
              <w:rPr>
                <w:rFonts w:hint="eastAsia" w:ascii="宋体" w:hAnsi="宋体"/>
                <w:color w:val="auto"/>
                <w:szCs w:val="21"/>
                <w:highlight w:val="none"/>
              </w:rPr>
              <w:t>0—1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0</w:t>
            </w:r>
            <w:r>
              <w:rPr>
                <w:rFonts w:hint="eastAsia" w:ascii="宋体" w:hAnsi="宋体" w:cs="宋体"/>
                <w:color w:val="auto"/>
                <w:szCs w:val="21"/>
                <w:highlight w:val="none"/>
                <w:lang w:val="en-US" w:eastAsia="zh-CN"/>
              </w:rPr>
              <w:t>。演习过程：</w:t>
            </w:r>
            <w:r>
              <w:rPr>
                <w:rFonts w:hint="eastAsia" w:ascii="宋体" w:hAnsi="宋体" w:cs="宋体"/>
                <w:color w:val="auto"/>
                <w:szCs w:val="21"/>
                <w:highlight w:val="none"/>
              </w:rPr>
              <w:t>进行消防知识培训，包括消防器材使用、如何疏散、消防报警知识、火灾应对</w:t>
            </w:r>
            <w:r>
              <w:rPr>
                <w:rFonts w:hint="eastAsia" w:ascii="宋体" w:hAnsi="宋体" w:cs="宋体"/>
                <w:color w:val="auto"/>
                <w:szCs w:val="21"/>
                <w:highlight w:val="none"/>
                <w:lang w:val="en-US" w:eastAsia="zh-CN"/>
              </w:rPr>
              <w:t>等</w:t>
            </w:r>
            <w:r>
              <w:rPr>
                <w:rFonts w:hint="eastAsia" w:ascii="宋体" w:hAnsi="宋体" w:cs="宋体"/>
                <w:color w:val="auto"/>
                <w:szCs w:val="21"/>
                <w:highlight w:val="none"/>
              </w:rPr>
              <w:t>。</w:t>
            </w:r>
          </w:p>
          <w:p>
            <w:pPr>
              <w:spacing w:line="400" w:lineRule="exact"/>
              <w:rPr>
                <w:rFonts w:hint="eastAsia" w:ascii="宋体" w:hAnsi="宋体" w:cs="宋体"/>
                <w:color w:val="auto"/>
                <w:szCs w:val="21"/>
                <w:highlight w:val="none"/>
                <w:lang w:eastAsia="zh-CN"/>
              </w:rPr>
            </w:pPr>
            <w:r>
              <w:rPr>
                <w:rFonts w:hint="eastAsia" w:ascii="宋体" w:hAnsi="宋体" w:cs="宋体"/>
                <w:color w:val="auto"/>
                <w:szCs w:val="21"/>
                <w:highlight w:val="none"/>
              </w:rPr>
              <w:t>查，现场能提供以上演练记录及</w:t>
            </w:r>
            <w:r>
              <w:rPr>
                <w:rFonts w:hint="eastAsia" w:ascii="宋体" w:hAnsi="宋体" w:cs="宋体"/>
                <w:color w:val="auto"/>
                <w:szCs w:val="21"/>
                <w:highlight w:val="none"/>
                <w:lang w:val="en-US" w:eastAsia="zh-CN"/>
              </w:rPr>
              <w:t>火灾</w:t>
            </w:r>
            <w:r>
              <w:rPr>
                <w:rFonts w:hint="eastAsia" w:ascii="宋体" w:hAnsi="宋体" w:cs="宋体"/>
                <w:color w:val="auto"/>
                <w:szCs w:val="21"/>
                <w:highlight w:val="none"/>
              </w:rPr>
              <w:t>演习总结报告。通过演练，检验了公司应对突发事件的能力，有效降低事故危害，减少事故损失，确保公司安全、健康、有序的发展等</w:t>
            </w:r>
            <w:r>
              <w:rPr>
                <w:rFonts w:hint="eastAsia" w:ascii="宋体" w:hAnsi="宋体" w:cs="宋体"/>
                <w:color w:val="auto"/>
                <w:szCs w:val="21"/>
                <w:highlight w:val="none"/>
                <w:lang w:eastAsia="zh-CN"/>
              </w:rPr>
              <w:t>。</w:t>
            </w:r>
          </w:p>
          <w:p>
            <w:pPr>
              <w:spacing w:line="4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rPr>
              <w:t>遗留与暴露的问题</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及个别人员的行动较慢；还应加强培训，由行政部重点落实</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已实施</w:t>
            </w:r>
            <w:r>
              <w:rPr>
                <w:rFonts w:hint="eastAsia" w:ascii="宋体" w:hAnsi="宋体" w:eastAsia="宋体" w:cs="宋体"/>
                <w:color w:val="auto"/>
                <w:szCs w:val="21"/>
                <w:highlight w:val="none"/>
              </w:rPr>
              <w:t>。</w:t>
            </w:r>
          </w:p>
          <w:p>
            <w:pPr>
              <w:spacing w:line="40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另查，公司于2022年3月26日进行了触电应急预案演练</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提供有演练记录。</w:t>
            </w:r>
          </w:p>
          <w:p>
            <w:pPr>
              <w:spacing w:line="400" w:lineRule="exact"/>
              <w:rPr>
                <w:rFonts w:ascii="宋体" w:hAnsi="宋体" w:cs="宋体"/>
                <w:color w:val="auto"/>
                <w:szCs w:val="21"/>
                <w:highlight w:val="none"/>
              </w:rPr>
            </w:pPr>
            <w:r>
              <w:rPr>
                <w:rFonts w:hint="eastAsia" w:ascii="宋体" w:hAnsi="宋体" w:eastAsia="宋体" w:cs="宋体"/>
                <w:color w:val="auto"/>
                <w:szCs w:val="21"/>
                <w:highlight w:val="none"/>
              </w:rPr>
              <w:t>查应急准备：办公场所</w:t>
            </w:r>
            <w:r>
              <w:rPr>
                <w:rFonts w:hint="eastAsia" w:ascii="宋体" w:hAnsi="宋体" w:eastAsia="宋体" w:cs="宋体"/>
                <w:color w:val="auto"/>
                <w:szCs w:val="21"/>
                <w:highlight w:val="none"/>
                <w:lang w:val="en-US" w:eastAsia="zh-CN"/>
              </w:rPr>
              <w:t>均</w:t>
            </w:r>
            <w:r>
              <w:rPr>
                <w:rFonts w:hint="eastAsia" w:ascii="宋体" w:hAnsi="宋体" w:eastAsia="宋体" w:cs="宋体"/>
                <w:color w:val="auto"/>
                <w:szCs w:val="21"/>
                <w:highlight w:val="none"/>
              </w:rPr>
              <w:t>按要求配备灭火器、消防栓，灭火器在有效期内。</w:t>
            </w:r>
          </w:p>
        </w:tc>
        <w:tc>
          <w:tcPr>
            <w:tcW w:w="13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88" w:lineRule="auto"/>
              <w:textAlignment w:val="auto"/>
              <w:rPr>
                <w:color w:val="auto"/>
                <w:highlight w:val="none"/>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color w:val="auto"/>
                <w:szCs w:val="21"/>
              </w:rPr>
            </w:pPr>
            <w:r>
              <w:rPr>
                <w:rFonts w:hint="eastAsia" w:ascii="宋体" w:hAnsi="宋体" w:cs="新宋体"/>
                <w:color w:val="auto"/>
                <w:szCs w:val="21"/>
              </w:rPr>
              <w:t>监视、测量、分析与评估</w:t>
            </w:r>
          </w:p>
        </w:tc>
        <w:tc>
          <w:tcPr>
            <w:tcW w:w="1095"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eastAsia="zh-CN"/>
              </w:rPr>
              <w:t>O</w:t>
            </w:r>
            <w:r>
              <w:rPr>
                <w:rFonts w:hint="eastAsia" w:ascii="宋体" w:hAnsi="宋体" w:cs="新宋体"/>
                <w:color w:val="auto"/>
                <w:szCs w:val="21"/>
              </w:rPr>
              <w:t xml:space="preserve">9.1 </w:t>
            </w:r>
          </w:p>
          <w:p>
            <w:pPr>
              <w:rPr>
                <w:rFonts w:ascii="宋体" w:hAnsi="宋体" w:cs="新宋体"/>
                <w:color w:val="auto"/>
                <w:szCs w:val="21"/>
              </w:rPr>
            </w:pPr>
          </w:p>
        </w:tc>
        <w:tc>
          <w:tcPr>
            <w:tcW w:w="10066"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b/>
                <w:color w:val="auto"/>
                <w:szCs w:val="21"/>
              </w:rPr>
            </w:pPr>
            <w:r>
              <w:rPr>
                <w:rFonts w:hint="eastAsia" w:ascii="宋体" w:hAnsi="宋体" w:cs="宋体"/>
                <w:color w:val="auto"/>
                <w:szCs w:val="21"/>
              </w:rPr>
              <w:t>----有《绩效测量与监测控制程序》和管理文件。</w:t>
            </w:r>
          </w:p>
          <w:p>
            <w:pPr>
              <w:spacing w:line="400" w:lineRule="exact"/>
              <w:rPr>
                <w:rFonts w:ascii="宋体" w:hAnsi="宋体" w:cs="宋体"/>
                <w:color w:val="auto"/>
                <w:szCs w:val="21"/>
              </w:rPr>
            </w:pPr>
            <w:r>
              <w:rPr>
                <w:rFonts w:hint="eastAsia" w:ascii="宋体" w:hAnsi="宋体" w:cs="宋体"/>
                <w:color w:val="auto"/>
                <w:szCs w:val="21"/>
              </w:rPr>
              <w:t>◆查公司消防设备运行检查记录表</w:t>
            </w:r>
          </w:p>
          <w:p>
            <w:pPr>
              <w:spacing w:line="400" w:lineRule="exact"/>
              <w:ind w:firstLine="420" w:firstLineChars="200"/>
              <w:rPr>
                <w:rFonts w:ascii="宋体" w:hAnsi="宋体" w:cs="宋体"/>
                <w:color w:val="auto"/>
                <w:szCs w:val="21"/>
              </w:rPr>
            </w:pPr>
            <w:r>
              <w:rPr>
                <w:rFonts w:hint="eastAsia" w:ascii="宋体" w:hAnsi="宋体" w:cs="宋体"/>
                <w:color w:val="auto"/>
                <w:szCs w:val="21"/>
              </w:rPr>
              <w:t>202</w:t>
            </w:r>
            <w:r>
              <w:rPr>
                <w:rFonts w:hint="eastAsia" w:ascii="宋体" w:hAnsi="宋体" w:cs="宋体"/>
                <w:color w:val="auto"/>
                <w:szCs w:val="21"/>
                <w:lang w:val="en-US" w:eastAsia="zh-CN"/>
              </w:rPr>
              <w:t>2</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w:t>
            </w:r>
            <w:r>
              <w:rPr>
                <w:rFonts w:hint="eastAsia" w:ascii="宋体" w:hAnsi="宋体" w:cs="宋体"/>
                <w:color w:val="auto"/>
                <w:szCs w:val="21"/>
                <w:lang w:val="en-US" w:eastAsia="zh-CN"/>
              </w:rPr>
              <w:t>2022年6</w:t>
            </w:r>
            <w:r>
              <w:rPr>
                <w:rFonts w:hint="eastAsia" w:ascii="宋体" w:hAnsi="宋体" w:cs="宋体"/>
                <w:color w:val="auto"/>
                <w:szCs w:val="21"/>
              </w:rPr>
              <w:t>月份，公司对灭火器、用电安全及劳动保护进行了检查，均合格。</w:t>
            </w:r>
          </w:p>
          <w:p>
            <w:pPr>
              <w:spacing w:line="400" w:lineRule="exact"/>
              <w:ind w:firstLine="420" w:firstLineChars="200"/>
              <w:rPr>
                <w:rFonts w:ascii="宋体" w:hAnsi="宋体" w:cs="宋体"/>
                <w:color w:val="auto"/>
                <w:szCs w:val="21"/>
              </w:rPr>
            </w:pPr>
            <w:r>
              <w:rPr>
                <w:rFonts w:hint="eastAsia" w:ascii="宋体" w:hAnsi="宋体" w:cs="宋体"/>
                <w:color w:val="auto"/>
                <w:szCs w:val="21"/>
              </w:rPr>
              <w:t>检查人</w:t>
            </w:r>
            <w:r>
              <w:rPr>
                <w:rFonts w:hint="eastAsia" w:ascii="宋体" w:hAnsi="宋体" w:eastAsia="宋体" w:cs="宋体"/>
                <w:color w:val="auto"/>
                <w:szCs w:val="21"/>
              </w:rPr>
              <w:t>：雷信莉</w:t>
            </w:r>
          </w:p>
          <w:p>
            <w:pPr>
              <w:rPr>
                <w:rFonts w:ascii="宋体" w:hAnsi="宋体" w:cs="宋体"/>
                <w:color w:val="auto"/>
                <w:szCs w:val="21"/>
              </w:rPr>
            </w:pPr>
            <w:r>
              <w:rPr>
                <w:rFonts w:hint="eastAsia" w:ascii="宋体" w:hAnsi="宋体" w:cs="宋体"/>
                <w:color w:val="auto"/>
                <w:szCs w:val="21"/>
              </w:rPr>
              <w:t>◆ 查《安全环境检查月报》，由行政部组织实施对公司各部门的环境方面、安全消防方面进行检查，每月一次。</w:t>
            </w:r>
          </w:p>
          <w:p>
            <w:pPr>
              <w:rPr>
                <w:rFonts w:hint="default" w:ascii="宋体" w:hAnsi="宋体" w:cs="宋体"/>
                <w:color w:val="auto"/>
                <w:szCs w:val="21"/>
                <w:lang w:val="en-US" w:eastAsia="zh-CN"/>
              </w:rPr>
            </w:pPr>
            <w:r>
              <w:rPr>
                <w:rFonts w:hint="eastAsia" w:ascii="宋体" w:hAnsi="宋体" w:cs="宋体"/>
                <w:color w:val="auto"/>
                <w:szCs w:val="21"/>
              </w:rPr>
              <w:t>◆抽查施工现场的</w:t>
            </w:r>
            <w:r>
              <w:rPr>
                <w:rFonts w:hint="eastAsia" w:ascii="宋体" w:hAnsi="宋体" w:cs="宋体"/>
                <w:color w:val="auto"/>
                <w:szCs w:val="21"/>
                <w:lang w:val="en-US" w:eastAsia="zh-CN"/>
              </w:rPr>
              <w:t>2022年</w:t>
            </w:r>
            <w:r>
              <w:rPr>
                <w:rFonts w:hint="eastAsia" w:ascii="宋体" w:hAnsi="宋体" w:cs="宋体"/>
                <w:color w:val="auto"/>
                <w:szCs w:val="21"/>
              </w:rPr>
              <w:t>1月-</w:t>
            </w:r>
            <w:r>
              <w:rPr>
                <w:rFonts w:hint="eastAsia" w:ascii="宋体" w:hAnsi="宋体" w:cs="宋体"/>
                <w:color w:val="auto"/>
                <w:szCs w:val="21"/>
                <w:lang w:val="en-US" w:eastAsia="zh-CN"/>
              </w:rPr>
              <w:t>5</w:t>
            </w:r>
            <w:r>
              <w:rPr>
                <w:rFonts w:hint="eastAsia" w:ascii="宋体" w:hAnsi="宋体" w:cs="宋体"/>
                <w:color w:val="auto"/>
                <w:szCs w:val="21"/>
              </w:rPr>
              <w:t>月《安全环境检查月报》，检查内容涉及：环境方面、安全消防方面进行检查进行监控检查，检查结果均合格，检查人：</w:t>
            </w:r>
            <w:r>
              <w:rPr>
                <w:rFonts w:hint="eastAsia" w:ascii="宋体" w:hAnsi="宋体" w:cs="宋体"/>
                <w:color w:val="auto"/>
                <w:szCs w:val="21"/>
                <w:lang w:val="en-US" w:eastAsia="zh-CN"/>
              </w:rPr>
              <w:t>杨进宏。</w:t>
            </w:r>
          </w:p>
          <w:p>
            <w:pPr>
              <w:pStyle w:val="2"/>
              <w:spacing w:line="360" w:lineRule="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eastAsia="宋体" w:cs="宋体"/>
                <w:bCs w:val="0"/>
                <w:color w:val="auto"/>
                <w:spacing w:val="0"/>
                <w:kern w:val="2"/>
                <w:sz w:val="21"/>
                <w:szCs w:val="21"/>
                <w:highlight w:val="none"/>
                <w:lang w:val="en-GB" w:eastAsia="zh-CN" w:bidi="ar-SA"/>
              </w:rPr>
              <w:t>公司</w:t>
            </w:r>
            <w:r>
              <w:rPr>
                <w:rFonts w:hint="eastAsia" w:ascii="宋体" w:hAnsi="宋体" w:eastAsia="宋体" w:cs="宋体"/>
                <w:bCs w:val="0"/>
                <w:color w:val="auto"/>
                <w:spacing w:val="0"/>
                <w:kern w:val="2"/>
                <w:sz w:val="21"/>
                <w:szCs w:val="21"/>
                <w:highlight w:val="none"/>
                <w:lang w:val="en-US" w:eastAsia="zh-CN" w:bidi="ar-SA"/>
              </w:rPr>
              <w:t>与员工签订劳动合同，</w:t>
            </w:r>
            <w:r>
              <w:rPr>
                <w:rFonts w:hint="eastAsia" w:ascii="宋体" w:hAnsi="宋体" w:eastAsia="宋体" w:cs="宋体"/>
                <w:bCs w:val="0"/>
                <w:color w:val="auto"/>
                <w:spacing w:val="0"/>
                <w:kern w:val="2"/>
                <w:sz w:val="21"/>
                <w:szCs w:val="21"/>
                <w:highlight w:val="none"/>
                <w:lang w:val="en-GB" w:eastAsia="zh-CN" w:bidi="ar-SA"/>
              </w:rPr>
              <w:t>为员工缴纳了养老、工伤、医疗等保险。提供了缴纳保险的</w:t>
            </w:r>
            <w:r>
              <w:rPr>
                <w:rFonts w:hint="eastAsia" w:ascii="宋体" w:hAnsi="宋体" w:eastAsia="宋体" w:cs="宋体"/>
                <w:bCs w:val="0"/>
                <w:color w:val="auto"/>
                <w:spacing w:val="0"/>
                <w:kern w:val="2"/>
                <w:sz w:val="21"/>
                <w:szCs w:val="21"/>
                <w:highlight w:val="none"/>
                <w:lang w:val="en-US" w:eastAsia="zh-CN" w:bidi="ar-SA"/>
              </w:rPr>
              <w:t>参保证明及参保人员明细，见附件。</w:t>
            </w:r>
          </w:p>
          <w:p>
            <w:pPr>
              <w:pStyle w:val="2"/>
              <w:rPr>
                <w:rFonts w:hint="default"/>
                <w:color w:val="auto"/>
                <w:highlight w:val="none"/>
                <w:lang w:val="en-US" w:eastAsia="zh-CN"/>
              </w:rPr>
            </w:pPr>
          </w:p>
          <w:p>
            <w:pPr>
              <w:spacing w:line="400" w:lineRule="exact"/>
              <w:rPr>
                <w:rFonts w:ascii="宋体" w:hAnsi="宋体" w:cs="宋体"/>
                <w:color w:val="auto"/>
                <w:szCs w:val="21"/>
                <w:highlight w:val="none"/>
              </w:rPr>
            </w:pPr>
            <w:r>
              <w:rPr>
                <w:rFonts w:hint="eastAsia" w:ascii="宋体" w:hAnsi="宋体" w:cs="宋体"/>
                <w:color w:val="auto"/>
                <w:szCs w:val="21"/>
                <w:highlight w:val="none"/>
              </w:rPr>
              <w:t>◆ 职工健康体检报告：</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提供了</w:t>
            </w:r>
            <w:r>
              <w:rPr>
                <w:rFonts w:hint="eastAsia" w:ascii="宋体" w:hAnsi="宋体" w:cs="宋体"/>
                <w:color w:val="auto"/>
                <w:szCs w:val="21"/>
                <w:highlight w:val="none"/>
                <w:lang w:val="en-US" w:eastAsia="zh-CN"/>
              </w:rPr>
              <w:t>新员工入职</w:t>
            </w:r>
            <w:r>
              <w:rPr>
                <w:rFonts w:hint="eastAsia" w:ascii="宋体" w:hAnsi="宋体" w:cs="宋体"/>
                <w:color w:val="auto"/>
                <w:szCs w:val="21"/>
                <w:highlight w:val="none"/>
              </w:rPr>
              <w:t>检查合格证明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963"/>
              <w:gridCol w:w="3300"/>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tcPr>
                <w:p>
                  <w:pPr>
                    <w:spacing w:line="400" w:lineRule="exact"/>
                    <w:rPr>
                      <w:rFonts w:hint="eastAsia" w:ascii="宋体" w:hAnsi="宋体" w:eastAsia="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姓名</w:t>
                  </w:r>
                </w:p>
              </w:tc>
              <w:tc>
                <w:tcPr>
                  <w:tcW w:w="1963" w:type="dxa"/>
                </w:tcPr>
                <w:p>
                  <w:pPr>
                    <w:spacing w:line="400" w:lineRule="exact"/>
                    <w:rPr>
                      <w:rFonts w:hint="default" w:ascii="宋体" w:hAnsi="宋体" w:eastAsia="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体检时间</w:t>
                  </w:r>
                </w:p>
              </w:tc>
              <w:tc>
                <w:tcPr>
                  <w:tcW w:w="3300" w:type="dxa"/>
                </w:tcPr>
                <w:p>
                  <w:pPr>
                    <w:spacing w:line="400" w:lineRule="exact"/>
                    <w:rPr>
                      <w:rFonts w:hint="default" w:ascii="宋体" w:hAnsi="宋体" w:eastAsia="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体检机构</w:t>
                  </w:r>
                </w:p>
              </w:tc>
              <w:tc>
                <w:tcPr>
                  <w:tcW w:w="1479" w:type="dxa"/>
                </w:tcPr>
                <w:p>
                  <w:pPr>
                    <w:spacing w:line="400" w:lineRule="exact"/>
                    <w:rPr>
                      <w:rFonts w:hint="default" w:ascii="宋体" w:hAnsi="宋体" w:eastAsia="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体检结果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tcPr>
                <w:p>
                  <w:pPr>
                    <w:spacing w:line="400" w:lineRule="exact"/>
                    <w:rPr>
                      <w:rFonts w:hint="default" w:ascii="宋体" w:hAnsi="宋体" w:eastAsia="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杨  宇</w:t>
                  </w:r>
                </w:p>
              </w:tc>
              <w:tc>
                <w:tcPr>
                  <w:tcW w:w="1963" w:type="dxa"/>
                </w:tcPr>
                <w:p>
                  <w:pPr>
                    <w:spacing w:line="400" w:lineRule="exact"/>
                    <w:rPr>
                      <w:rFonts w:hint="default" w:ascii="宋体" w:hAnsi="宋体" w:eastAsia="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2022-03-26</w:t>
                  </w:r>
                </w:p>
              </w:tc>
              <w:tc>
                <w:tcPr>
                  <w:tcW w:w="3300" w:type="dxa"/>
                </w:tcPr>
                <w:p>
                  <w:pPr>
                    <w:spacing w:line="400" w:lineRule="exact"/>
                    <w:rPr>
                      <w:rFonts w:hint="default" w:ascii="宋体" w:hAnsi="宋体" w:eastAsia="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重庆市巴南区人民医院</w:t>
                  </w:r>
                </w:p>
              </w:tc>
              <w:tc>
                <w:tcPr>
                  <w:tcW w:w="1479" w:type="dxa"/>
                </w:tcPr>
                <w:p>
                  <w:pPr>
                    <w:spacing w:line="400" w:lineRule="exact"/>
                    <w:rPr>
                      <w:rFonts w:hint="default" w:ascii="宋体" w:hAnsi="宋体" w:eastAsia="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未见明显异常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tcPr>
                <w:p>
                  <w:pPr>
                    <w:spacing w:line="400" w:lineRule="exact"/>
                    <w:rPr>
                      <w:rFonts w:hint="default" w:ascii="宋体" w:hAnsi="宋体" w:eastAsia="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李  城</w:t>
                  </w:r>
                </w:p>
              </w:tc>
              <w:tc>
                <w:tcPr>
                  <w:tcW w:w="1963" w:type="dxa"/>
                </w:tcPr>
                <w:p>
                  <w:pPr>
                    <w:spacing w:line="400" w:lineRule="exact"/>
                    <w:rPr>
                      <w:rFonts w:hint="default" w:ascii="宋体" w:hAnsi="宋体" w:eastAsia="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2022-04-19</w:t>
                  </w:r>
                </w:p>
              </w:tc>
              <w:tc>
                <w:tcPr>
                  <w:tcW w:w="3300" w:type="dxa"/>
                  <w:vAlign w:val="top"/>
                </w:tcPr>
                <w:p>
                  <w:pPr>
                    <w:spacing w:line="400" w:lineRule="exact"/>
                    <w:rPr>
                      <w:rFonts w:hint="eastAsia" w:ascii="宋体" w:hAnsi="宋体" w:cs="宋体"/>
                      <w:color w:val="auto"/>
                      <w:szCs w:val="21"/>
                      <w:highlight w:val="none"/>
                      <w:vertAlign w:val="baseline"/>
                    </w:rPr>
                  </w:pPr>
                  <w:r>
                    <w:rPr>
                      <w:rFonts w:hint="eastAsia" w:ascii="宋体" w:hAnsi="宋体" w:cs="宋体"/>
                      <w:color w:val="auto"/>
                      <w:szCs w:val="21"/>
                      <w:highlight w:val="none"/>
                      <w:vertAlign w:val="baseline"/>
                      <w:lang w:val="en-US" w:eastAsia="zh-CN"/>
                    </w:rPr>
                    <w:t>重庆市第七人民医院</w:t>
                  </w:r>
                </w:p>
              </w:tc>
              <w:tc>
                <w:tcPr>
                  <w:tcW w:w="1479" w:type="dxa"/>
                  <w:vAlign w:val="top"/>
                </w:tcPr>
                <w:p>
                  <w:pPr>
                    <w:spacing w:line="400" w:lineRule="exact"/>
                    <w:rPr>
                      <w:rFonts w:hint="eastAsia" w:ascii="宋体" w:hAnsi="宋体" w:cs="宋体"/>
                      <w:color w:val="auto"/>
                      <w:szCs w:val="21"/>
                      <w:highlight w:val="none"/>
                      <w:vertAlign w:val="baseline"/>
                    </w:rPr>
                  </w:pPr>
                  <w:r>
                    <w:rPr>
                      <w:rFonts w:hint="eastAsia" w:ascii="宋体" w:hAnsi="宋体" w:cs="宋体"/>
                      <w:color w:val="auto"/>
                      <w:szCs w:val="21"/>
                      <w:highlight w:val="none"/>
                      <w:vertAlign w:val="baseline"/>
                      <w:lang w:val="en-US" w:eastAsia="zh-CN"/>
                    </w:rPr>
                    <w:t>未见明显异常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tcPr>
                <w:p>
                  <w:pPr>
                    <w:spacing w:line="400" w:lineRule="exact"/>
                    <w:rPr>
                      <w:rFonts w:hint="default" w:ascii="宋体" w:hAnsi="宋体" w:eastAsia="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李  杰</w:t>
                  </w:r>
                </w:p>
              </w:tc>
              <w:tc>
                <w:tcPr>
                  <w:tcW w:w="1963" w:type="dxa"/>
                  <w:vAlign w:val="top"/>
                </w:tcPr>
                <w:p>
                  <w:pPr>
                    <w:spacing w:line="400" w:lineRule="exact"/>
                    <w:rPr>
                      <w:rFonts w:hint="default" w:ascii="宋体" w:hAnsi="宋体" w:cs="宋体"/>
                      <w:color w:val="auto"/>
                      <w:szCs w:val="21"/>
                      <w:highlight w:val="none"/>
                      <w:vertAlign w:val="baseline"/>
                      <w:lang w:val="en-US"/>
                    </w:rPr>
                  </w:pPr>
                  <w:r>
                    <w:rPr>
                      <w:rFonts w:hint="eastAsia" w:ascii="宋体" w:hAnsi="宋体" w:cs="宋体"/>
                      <w:color w:val="auto"/>
                      <w:szCs w:val="21"/>
                      <w:highlight w:val="none"/>
                      <w:vertAlign w:val="baseline"/>
                      <w:lang w:val="en-US" w:eastAsia="zh-CN"/>
                    </w:rPr>
                    <w:t>2022-06-16</w:t>
                  </w:r>
                </w:p>
              </w:tc>
              <w:tc>
                <w:tcPr>
                  <w:tcW w:w="3300" w:type="dxa"/>
                  <w:vAlign w:val="top"/>
                </w:tcPr>
                <w:p>
                  <w:pPr>
                    <w:spacing w:line="400" w:lineRule="exact"/>
                    <w:rPr>
                      <w:rFonts w:hint="eastAsia" w:ascii="宋体" w:hAnsi="宋体" w:cs="宋体"/>
                      <w:color w:val="auto"/>
                      <w:szCs w:val="21"/>
                      <w:highlight w:val="none"/>
                      <w:vertAlign w:val="baseline"/>
                    </w:rPr>
                  </w:pPr>
                  <w:r>
                    <w:rPr>
                      <w:rFonts w:hint="eastAsia" w:ascii="宋体" w:hAnsi="宋体" w:cs="宋体"/>
                      <w:color w:val="auto"/>
                      <w:szCs w:val="21"/>
                      <w:highlight w:val="none"/>
                      <w:vertAlign w:val="baseline"/>
                      <w:lang w:val="en-US" w:eastAsia="zh-CN"/>
                    </w:rPr>
                    <w:t>重庆医科大学附属永川医院</w:t>
                  </w:r>
                </w:p>
              </w:tc>
              <w:tc>
                <w:tcPr>
                  <w:tcW w:w="1479" w:type="dxa"/>
                  <w:vAlign w:val="top"/>
                </w:tcPr>
                <w:p>
                  <w:pPr>
                    <w:spacing w:line="400" w:lineRule="exact"/>
                    <w:rPr>
                      <w:rFonts w:hint="eastAsia" w:ascii="宋体" w:hAnsi="宋体" w:cs="宋体"/>
                      <w:color w:val="auto"/>
                      <w:szCs w:val="21"/>
                      <w:highlight w:val="none"/>
                      <w:vertAlign w:val="baseline"/>
                    </w:rPr>
                  </w:pPr>
                  <w:r>
                    <w:rPr>
                      <w:rFonts w:hint="eastAsia" w:ascii="宋体" w:hAnsi="宋体" w:cs="宋体"/>
                      <w:color w:val="auto"/>
                      <w:szCs w:val="21"/>
                      <w:highlight w:val="none"/>
                      <w:vertAlign w:val="baseline"/>
                      <w:lang w:val="en-US" w:eastAsia="zh-CN"/>
                    </w:rPr>
                    <w:t>未见明显异常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Align w:val="top"/>
                </w:tcPr>
                <w:p>
                  <w:pPr>
                    <w:spacing w:line="400" w:lineRule="exact"/>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kern w:val="2"/>
                      <w:sz w:val="21"/>
                      <w:szCs w:val="21"/>
                      <w:highlight w:val="none"/>
                      <w:vertAlign w:val="baseline"/>
                      <w:lang w:val="en-US" w:eastAsia="zh-CN" w:bidi="ar-SA"/>
                    </w:rPr>
                    <w:t>李  红</w:t>
                  </w:r>
                </w:p>
              </w:tc>
              <w:tc>
                <w:tcPr>
                  <w:tcW w:w="1963" w:type="dxa"/>
                  <w:vAlign w:val="top"/>
                </w:tcPr>
                <w:p>
                  <w:pPr>
                    <w:spacing w:line="400" w:lineRule="exact"/>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Cs w:val="21"/>
                      <w:highlight w:val="none"/>
                      <w:vertAlign w:val="baseline"/>
                      <w:lang w:val="en-US" w:eastAsia="zh-CN"/>
                    </w:rPr>
                    <w:t>2022-05-17</w:t>
                  </w:r>
                </w:p>
              </w:tc>
              <w:tc>
                <w:tcPr>
                  <w:tcW w:w="3300" w:type="dxa"/>
                  <w:vAlign w:val="top"/>
                </w:tcPr>
                <w:p>
                  <w:pPr>
                    <w:spacing w:line="400" w:lineRule="exac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Cs w:val="21"/>
                      <w:highlight w:val="none"/>
                      <w:vertAlign w:val="baseline"/>
                      <w:lang w:val="en-US" w:eastAsia="zh-CN"/>
                    </w:rPr>
                    <w:t>重庆芳华医院</w:t>
                  </w:r>
                </w:p>
              </w:tc>
              <w:tc>
                <w:tcPr>
                  <w:tcW w:w="1479" w:type="dxa"/>
                  <w:vAlign w:val="top"/>
                </w:tcPr>
                <w:p>
                  <w:pPr>
                    <w:spacing w:line="400" w:lineRule="exac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Cs w:val="21"/>
                      <w:highlight w:val="none"/>
                      <w:vertAlign w:val="baseline"/>
                      <w:lang w:val="en-US" w:eastAsia="zh-CN"/>
                    </w:rPr>
                    <w:t>未见明显异常</w:t>
                  </w:r>
                </w:p>
              </w:tc>
            </w:tr>
          </w:tbl>
          <w:p>
            <w:pP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p>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以上人员体检报告已收集，见附件。</w:t>
            </w:r>
          </w:p>
          <w:p>
            <w:pPr>
              <w:pStyle w:val="2"/>
              <w:rPr>
                <w:rFonts w:hint="default"/>
                <w:color w:val="auto"/>
                <w:lang w:val="en-US" w:eastAsia="zh-CN"/>
              </w:rPr>
            </w:pPr>
            <w:r>
              <w:rPr>
                <w:rFonts w:hint="eastAsia"/>
                <w:color w:val="auto"/>
                <w:lang w:val="en-US" w:eastAsia="zh-CN"/>
              </w:rPr>
              <w:t>暂未对在职员工进行体检</w:t>
            </w:r>
            <w:r>
              <w:rPr>
                <w:rFonts w:hint="eastAsia"/>
                <w:color w:val="auto"/>
              </w:rPr>
              <w:t>，负责人讲</w:t>
            </w:r>
            <w:r>
              <w:rPr>
                <w:rFonts w:hint="eastAsia"/>
                <w:color w:val="auto"/>
                <w:lang w:val="en-US" w:eastAsia="zh-CN"/>
              </w:rPr>
              <w:t>会关注一线员工体检问题，</w:t>
            </w:r>
            <w:r>
              <w:rPr>
                <w:rFonts w:hint="eastAsia"/>
                <w:color w:val="auto"/>
              </w:rPr>
              <w:t>计划</w:t>
            </w:r>
            <w:r>
              <w:rPr>
                <w:rFonts w:hint="eastAsia"/>
                <w:color w:val="auto"/>
                <w:lang w:val="en-US" w:eastAsia="zh-CN"/>
              </w:rPr>
              <w:t>明年安排员工</w:t>
            </w:r>
            <w:r>
              <w:rPr>
                <w:rFonts w:hint="eastAsia"/>
                <w:color w:val="auto"/>
              </w:rPr>
              <w:t>职业健康检查，下次审核时关注。</w:t>
            </w:r>
          </w:p>
          <w:p>
            <w:pPr>
              <w:spacing w:line="400" w:lineRule="exact"/>
              <w:ind w:firstLine="210" w:firstLineChars="100"/>
              <w:rPr>
                <w:rFonts w:ascii="宋体" w:hAnsi="宋体" w:cs="宋体"/>
                <w:color w:val="auto"/>
                <w:szCs w:val="21"/>
              </w:rPr>
            </w:pPr>
            <w:r>
              <w:rPr>
                <w:rFonts w:hint="eastAsia" w:ascii="宋体" w:hAnsi="宋体" w:cs="宋体"/>
                <w:color w:val="auto"/>
                <w:szCs w:val="21"/>
              </w:rPr>
              <w:t>自体系建立以来没有发生过安全事故。</w:t>
            </w:r>
          </w:p>
          <w:p>
            <w:pPr>
              <w:spacing w:line="400" w:lineRule="exact"/>
              <w:ind w:firstLine="210" w:firstLineChars="100"/>
              <w:rPr>
                <w:rFonts w:ascii="宋体" w:hAnsi="宋体"/>
                <w:color w:val="auto"/>
                <w:szCs w:val="21"/>
              </w:rPr>
            </w:pPr>
            <w:r>
              <w:rPr>
                <w:rFonts w:hint="eastAsia" w:ascii="宋体" w:hAnsi="宋体" w:cs="宋体"/>
                <w:color w:val="auto"/>
                <w:szCs w:val="21"/>
              </w:rPr>
              <w:t>监测设备：公司暂无环境、职业健康安全监测设备。</w:t>
            </w:r>
          </w:p>
        </w:tc>
        <w:tc>
          <w:tcPr>
            <w:tcW w:w="139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1095"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eastAsia="zh-CN"/>
              </w:rPr>
              <w:t>O</w:t>
            </w:r>
            <w:r>
              <w:rPr>
                <w:rFonts w:hint="eastAsia" w:ascii="宋体" w:hAnsi="宋体" w:cs="新宋体"/>
                <w:color w:val="auto"/>
                <w:szCs w:val="21"/>
              </w:rPr>
              <w:t xml:space="preserve">9.1.2 </w:t>
            </w:r>
          </w:p>
          <w:p>
            <w:pPr>
              <w:rPr>
                <w:rFonts w:ascii="宋体" w:hAnsi="宋体" w:cs="新宋体"/>
                <w:color w:val="auto"/>
                <w:szCs w:val="21"/>
              </w:rPr>
            </w:pPr>
          </w:p>
        </w:tc>
        <w:tc>
          <w:tcPr>
            <w:tcW w:w="10066" w:type="dxa"/>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color w:val="auto"/>
                <w:szCs w:val="21"/>
              </w:rPr>
            </w:pPr>
            <w:r>
              <w:rPr>
                <w:rFonts w:hint="eastAsia" w:ascii="宋体" w:hAnsi="宋体"/>
                <w:color w:val="auto"/>
                <w:szCs w:val="21"/>
              </w:rPr>
              <w:t>----有《法律法规和其它要求及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color w:val="auto"/>
                <w:szCs w:val="21"/>
              </w:rPr>
            </w:pPr>
            <w:r>
              <w:rPr>
                <w:rFonts w:hint="eastAsia" w:ascii="宋体" w:hAnsi="宋体"/>
                <w:color w:val="auto"/>
                <w:szCs w:val="21"/>
              </w:rPr>
              <w:t>查由行政部组织各部门于202</w:t>
            </w:r>
            <w:r>
              <w:rPr>
                <w:rFonts w:hint="eastAsia" w:ascii="宋体" w:hAnsi="宋体"/>
                <w:color w:val="auto"/>
                <w:szCs w:val="21"/>
                <w:lang w:val="en-US" w:eastAsia="zh-CN"/>
              </w:rPr>
              <w:t>2</w:t>
            </w:r>
            <w:r>
              <w:rPr>
                <w:rFonts w:hint="eastAsia" w:ascii="宋体" w:hAnsi="宋体"/>
                <w:color w:val="auto"/>
                <w:szCs w:val="21"/>
              </w:rPr>
              <w:t>年</w:t>
            </w:r>
            <w:r>
              <w:rPr>
                <w:rFonts w:hint="eastAsia" w:ascii="宋体" w:hAnsi="宋体"/>
                <w:color w:val="auto"/>
                <w:szCs w:val="21"/>
                <w:lang w:val="en-US" w:eastAsia="zh-CN"/>
              </w:rPr>
              <w:t>4</w:t>
            </w:r>
            <w:r>
              <w:rPr>
                <w:rFonts w:hint="eastAsia" w:ascii="宋体" w:hAnsi="宋体"/>
                <w:color w:val="auto"/>
                <w:szCs w:val="21"/>
              </w:rPr>
              <w:t>月1</w:t>
            </w:r>
            <w:r>
              <w:rPr>
                <w:rFonts w:hint="eastAsia" w:ascii="宋体" w:hAnsi="宋体"/>
                <w:color w:val="auto"/>
                <w:szCs w:val="21"/>
                <w:lang w:val="en-US" w:eastAsia="zh-CN"/>
              </w:rPr>
              <w:t>8</w:t>
            </w:r>
            <w:r>
              <w:rPr>
                <w:rFonts w:hint="eastAsia" w:ascii="宋体" w:hAnsi="宋体"/>
                <w:color w:val="auto"/>
                <w:szCs w:val="21"/>
              </w:rPr>
              <w:t>日对公司管理和经营活动中涉及的重要环境因素、危险源、法律法规进行了评价。</w:t>
            </w:r>
          </w:p>
          <w:p>
            <w:pPr>
              <w:widowControl/>
              <w:spacing w:line="400" w:lineRule="exact"/>
              <w:jc w:val="left"/>
              <w:rPr>
                <w:rFonts w:hint="eastAsia" w:ascii="宋体" w:hAnsi="宋体" w:eastAsia="宋体"/>
                <w:color w:val="auto"/>
                <w:szCs w:val="21"/>
                <w:lang w:val="en-US" w:eastAsia="zh-CN"/>
              </w:rPr>
            </w:pPr>
            <w:r>
              <w:rPr>
                <w:rFonts w:hint="eastAsia" w:ascii="宋体" w:hAnsi="宋体"/>
                <w:color w:val="auto"/>
                <w:szCs w:val="21"/>
              </w:rPr>
              <w:t>评价结论：符合</w:t>
            </w:r>
            <w:r>
              <w:rPr>
                <w:rFonts w:hint="eastAsia" w:ascii="宋体" w:hAnsi="宋体"/>
                <w:color w:val="auto"/>
                <w:szCs w:val="21"/>
                <w:lang w:val="en-US" w:eastAsia="zh-CN"/>
              </w:rPr>
              <w:t>要求</w:t>
            </w:r>
          </w:p>
          <w:p>
            <w:pPr>
              <w:widowControl/>
              <w:spacing w:line="400" w:lineRule="exact"/>
              <w:jc w:val="left"/>
              <w:rPr>
                <w:rFonts w:ascii="宋体" w:hAnsi="宋体"/>
                <w:color w:val="auto"/>
                <w:szCs w:val="21"/>
              </w:rPr>
            </w:pPr>
            <w:r>
              <w:rPr>
                <w:rFonts w:hint="eastAsia" w:ascii="宋体" w:hAnsi="宋体"/>
                <w:color w:val="auto"/>
                <w:szCs w:val="21"/>
              </w:rPr>
              <w:t>评</w:t>
            </w:r>
            <w:r>
              <w:rPr>
                <w:rFonts w:hint="eastAsia" w:ascii="宋体" w:hAnsi="宋体" w:cs="Times New Roman"/>
                <w:color w:val="auto"/>
                <w:szCs w:val="21"/>
              </w:rPr>
              <w:t>价人：</w:t>
            </w:r>
            <w:r>
              <w:rPr>
                <w:rFonts w:hint="eastAsia" w:ascii="宋体" w:hAnsi="宋体" w:eastAsia="宋体" w:cs="Times New Roman"/>
                <w:color w:val="auto"/>
                <w:szCs w:val="21"/>
              </w:rPr>
              <w:t>杨佳、雷信莉、周云、肖静等</w:t>
            </w:r>
          </w:p>
          <w:p>
            <w:pPr>
              <w:widowControl/>
              <w:spacing w:line="400" w:lineRule="exact"/>
              <w:jc w:val="left"/>
              <w:rPr>
                <w:rFonts w:ascii="宋体" w:hAnsi="宋体"/>
                <w:color w:val="auto"/>
                <w:szCs w:val="21"/>
              </w:rPr>
            </w:pPr>
            <w:r>
              <w:rPr>
                <w:rFonts w:hint="eastAsia" w:ascii="宋体" w:hAnsi="宋体"/>
                <w:color w:val="auto"/>
                <w:szCs w:val="21"/>
              </w:rPr>
              <w:t>查：有《合规性评价报告》，有保持合规性评价的相关记录。</w:t>
            </w:r>
          </w:p>
        </w:tc>
        <w:tc>
          <w:tcPr>
            <w:tcW w:w="139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bl>
    <w:p>
      <w:pPr>
        <w:pStyle w:val="5"/>
        <w:rPr>
          <w:color w:val="auto"/>
        </w:rPr>
      </w:pPr>
      <w:r>
        <w:rPr>
          <w:rFonts w:hint="eastAsia"/>
          <w:color w:val="auto"/>
        </w:rPr>
        <w:t>说明：不符合标注</w:t>
      </w:r>
      <w:r>
        <w:rPr>
          <w:color w:val="auto"/>
        </w:rPr>
        <w:t>N</w:t>
      </w: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175"/>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175"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val="en-US" w:eastAsia="zh-CN"/>
              </w:rPr>
              <w:t>营销部，</w:t>
            </w:r>
            <w:r>
              <w:rPr>
                <w:rFonts w:hint="eastAsia"/>
                <w:color w:val="auto"/>
                <w:sz w:val="24"/>
                <w:szCs w:val="24"/>
              </w:rPr>
              <w:t xml:space="preserve">   主管领导：</w:t>
            </w:r>
            <w:r>
              <w:rPr>
                <w:rFonts w:hint="eastAsia"/>
                <w:color w:val="auto"/>
                <w:sz w:val="24"/>
                <w:szCs w:val="24"/>
                <w:lang w:val="en-US" w:eastAsia="zh-CN"/>
              </w:rPr>
              <w:t>肖静</w:t>
            </w:r>
            <w:r>
              <w:rPr>
                <w:rFonts w:hint="eastAsia"/>
                <w:color w:val="auto"/>
                <w:sz w:val="24"/>
                <w:szCs w:val="24"/>
              </w:rPr>
              <w:t>，  陪同人员：</w:t>
            </w:r>
            <w:r>
              <w:rPr>
                <w:rFonts w:hint="eastAsia"/>
                <w:color w:val="auto"/>
                <w:sz w:val="24"/>
                <w:szCs w:val="24"/>
                <w:lang w:val="en-US" w:eastAsia="zh-CN"/>
              </w:rPr>
              <w:t>孙四新</w:t>
            </w:r>
          </w:p>
        </w:tc>
        <w:tc>
          <w:tcPr>
            <w:tcW w:w="1414" w:type="dxa"/>
            <w:vMerge w:val="restart"/>
            <w:vAlign w:val="center"/>
          </w:tcPr>
          <w:p>
            <w:pPr>
              <w:rPr>
                <w:color w:val="auto"/>
                <w:sz w:val="24"/>
                <w:szCs w:val="24"/>
                <w:highlight w:val="magenta"/>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175" w:type="dxa"/>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   审核时间：</w:t>
            </w:r>
            <w:r>
              <w:rPr>
                <w:rFonts w:hint="eastAsia"/>
                <w:color w:val="auto"/>
                <w:sz w:val="24"/>
                <w:szCs w:val="24"/>
                <w:lang w:eastAsia="zh-CN"/>
              </w:rPr>
              <w:t>2022年</w:t>
            </w:r>
            <w:r>
              <w:rPr>
                <w:rFonts w:hint="eastAsia"/>
                <w:color w:val="auto"/>
                <w:sz w:val="24"/>
                <w:szCs w:val="24"/>
                <w:lang w:val="en-US" w:eastAsia="zh-CN"/>
              </w:rPr>
              <w:t>7</w:t>
            </w:r>
            <w:r>
              <w:rPr>
                <w:rFonts w:hint="eastAsia"/>
                <w:color w:val="auto"/>
                <w:sz w:val="24"/>
                <w:szCs w:val="24"/>
                <w:lang w:eastAsia="zh-CN"/>
              </w:rPr>
              <w:t>月</w:t>
            </w:r>
            <w:r>
              <w:rPr>
                <w:rFonts w:hint="eastAsia"/>
                <w:color w:val="auto"/>
                <w:sz w:val="24"/>
                <w:szCs w:val="24"/>
                <w:lang w:val="en-US" w:eastAsia="zh-CN"/>
              </w:rPr>
              <w:t>2</w:t>
            </w:r>
            <w:r>
              <w:rPr>
                <w:rFonts w:hint="eastAsia"/>
                <w:color w:val="auto"/>
                <w:sz w:val="24"/>
                <w:szCs w:val="24"/>
                <w:lang w:eastAsia="zh-CN"/>
              </w:rPr>
              <w:t>日</w:t>
            </w:r>
          </w:p>
        </w:tc>
        <w:tc>
          <w:tcPr>
            <w:tcW w:w="1414" w:type="dxa"/>
            <w:vMerge w:val="continue"/>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175" w:type="dxa"/>
            <w:vAlign w:val="center"/>
          </w:tcPr>
          <w:p>
            <w:pPr>
              <w:rPr>
                <w:rFonts w:hint="eastAsia"/>
                <w:color w:val="auto"/>
                <w:sz w:val="24"/>
                <w:szCs w:val="24"/>
              </w:rPr>
            </w:pPr>
            <w:r>
              <w:rPr>
                <w:rFonts w:hint="eastAsia"/>
                <w:color w:val="auto"/>
                <w:sz w:val="24"/>
                <w:szCs w:val="24"/>
              </w:rPr>
              <w:t>审核条款：</w:t>
            </w:r>
          </w:p>
          <w:p>
            <w:pPr>
              <w:rPr>
                <w:rFonts w:ascii="宋体" w:hAnsi="宋体" w:cs="新宋体"/>
                <w:color w:val="auto"/>
                <w:sz w:val="21"/>
                <w:szCs w:val="21"/>
              </w:rPr>
            </w:pPr>
            <w:r>
              <w:rPr>
                <w:rFonts w:hint="eastAsia" w:ascii="宋体" w:hAnsi="宋体" w:cs="新宋体"/>
                <w:color w:val="auto"/>
                <w:sz w:val="21"/>
                <w:szCs w:val="21"/>
                <w:lang w:eastAsia="zh-CN"/>
              </w:rPr>
              <w:t>EMS:</w:t>
            </w:r>
            <w:r>
              <w:rPr>
                <w:rFonts w:hint="eastAsia" w:ascii="宋体" w:hAnsi="宋体" w:cs="新宋体"/>
                <w:color w:val="auto"/>
                <w:sz w:val="21"/>
                <w:szCs w:val="21"/>
              </w:rPr>
              <w:t xml:space="preserve"> 5.3组织的角色、职责和权限、6.1.2环境因素；6.2目标及其达成的策划；7.4沟通；8.1运行策划和控制；8.2应急准备和响应</w:t>
            </w:r>
          </w:p>
          <w:p>
            <w:pPr>
              <w:snapToGrid w:val="0"/>
              <w:spacing w:line="240" w:lineRule="exact"/>
              <w:rPr>
                <w:rFonts w:hint="default" w:eastAsia="宋体"/>
                <w:color w:val="auto"/>
                <w:sz w:val="24"/>
                <w:szCs w:val="24"/>
                <w:lang w:val="en-US" w:eastAsia="zh-CN"/>
              </w:rPr>
            </w:pPr>
            <w:r>
              <w:rPr>
                <w:rFonts w:hint="eastAsia" w:ascii="宋体" w:hAnsi="宋体" w:cs="新宋体"/>
                <w:color w:val="auto"/>
                <w:sz w:val="21"/>
                <w:szCs w:val="21"/>
                <w:lang w:eastAsia="zh-CN"/>
              </w:rPr>
              <w:t>OHSMS:</w:t>
            </w:r>
            <w:r>
              <w:rPr>
                <w:rFonts w:hint="eastAsia" w:ascii="宋体" w:hAnsi="宋体" w:cs="新宋体"/>
                <w:color w:val="auto"/>
                <w:sz w:val="21"/>
                <w:szCs w:val="21"/>
              </w:rPr>
              <w:t>5.3组织的角色、职责和权限；6.1.2危险源辨识和职业安全风险评价；6.2目标及其实现的策划；7.4信息和沟通；8.1运行策划和控制；8.2应急准备和响应；</w:t>
            </w:r>
            <w:r>
              <w:rPr>
                <w:rFonts w:ascii="宋体" w:hAnsi="宋体" w:cs="新宋体"/>
                <w:color w:val="auto"/>
                <w:sz w:val="18"/>
                <w:szCs w:val="18"/>
              </w:rPr>
              <w:t xml:space="preserve"> </w:t>
            </w:r>
          </w:p>
        </w:tc>
        <w:tc>
          <w:tcPr>
            <w:tcW w:w="1414" w:type="dxa"/>
            <w:vMerge w:val="continue"/>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5.3</w:t>
            </w:r>
          </w:p>
        </w:tc>
        <w:tc>
          <w:tcPr>
            <w:tcW w:w="10175" w:type="dxa"/>
          </w:tcPr>
          <w:p>
            <w:pPr>
              <w:autoSpaceDE w:val="0"/>
              <w:autoSpaceDN w:val="0"/>
              <w:adjustRightInd w:val="0"/>
              <w:spacing w:line="400" w:lineRule="exact"/>
              <w:jc w:val="left"/>
              <w:rPr>
                <w:rFonts w:ascii="宋体" w:hAnsi="宋体"/>
                <w:color w:val="auto"/>
                <w:szCs w:val="21"/>
              </w:rPr>
            </w:pPr>
            <w:r>
              <w:rPr>
                <w:rFonts w:hint="eastAsia" w:ascii="宋体" w:hAnsi="宋体"/>
                <w:color w:val="auto"/>
                <w:szCs w:val="21"/>
              </w:rPr>
              <w:t>查，</w:t>
            </w:r>
            <w:r>
              <w:rPr>
                <w:rFonts w:hint="eastAsia" w:ascii="宋体" w:hAnsi="宋体"/>
                <w:color w:val="auto"/>
                <w:szCs w:val="21"/>
                <w:lang w:eastAsia="zh-CN"/>
              </w:rPr>
              <w:t>营销部</w:t>
            </w:r>
            <w:r>
              <w:rPr>
                <w:rFonts w:hint="eastAsia" w:ascii="宋体" w:hAnsi="宋体"/>
                <w:color w:val="auto"/>
                <w:szCs w:val="21"/>
              </w:rPr>
              <w:t>的岗位职责和权限如下：</w:t>
            </w:r>
          </w:p>
          <w:p>
            <w:pPr>
              <w:spacing w:line="400" w:lineRule="exact"/>
              <w:rPr>
                <w:rFonts w:ascii="宋体" w:hAnsi="宋体"/>
                <w:color w:val="auto"/>
                <w:szCs w:val="21"/>
              </w:rPr>
            </w:pPr>
            <w:r>
              <w:rPr>
                <w:rFonts w:hint="eastAsia" w:ascii="宋体" w:hAnsi="宋体" w:cs="宋体"/>
                <w:color w:val="auto"/>
                <w:szCs w:val="21"/>
              </w:rPr>
              <w:t>1）负责原材料的采购以及对合格供方评价</w:t>
            </w:r>
            <w:r>
              <w:rPr>
                <w:rFonts w:hint="eastAsia" w:ascii="宋体" w:hAnsi="宋体"/>
                <w:color w:val="auto"/>
                <w:szCs w:val="21"/>
              </w:rPr>
              <w:t>；</w:t>
            </w:r>
          </w:p>
          <w:p>
            <w:pPr>
              <w:widowControl/>
              <w:jc w:val="left"/>
              <w:rPr>
                <w:rFonts w:ascii="宋体" w:hAnsi="宋体"/>
                <w:color w:val="auto"/>
                <w:szCs w:val="21"/>
              </w:rPr>
            </w:pPr>
            <w:r>
              <w:rPr>
                <w:rFonts w:hint="eastAsia" w:ascii="宋体" w:hAnsi="宋体"/>
                <w:color w:val="auto"/>
                <w:szCs w:val="21"/>
              </w:rPr>
              <w:t>2）负责顾客要求的识别，和合同的评审，负责与顾客的沟通和联络；</w:t>
            </w:r>
          </w:p>
          <w:p>
            <w:pPr>
              <w:widowControl/>
              <w:jc w:val="left"/>
              <w:rPr>
                <w:rFonts w:hAnsi="宋体" w:cs="宋体"/>
                <w:color w:val="auto"/>
                <w:szCs w:val="21"/>
              </w:rPr>
            </w:pPr>
            <w:r>
              <w:rPr>
                <w:rFonts w:hAnsi="宋体"/>
                <w:color w:val="auto"/>
                <w:szCs w:val="21"/>
              </w:rPr>
              <w:t>3）</w:t>
            </w:r>
            <w:r>
              <w:rPr>
                <w:rFonts w:hAnsi="宋体" w:cs="宋体"/>
                <w:color w:val="auto"/>
                <w:szCs w:val="21"/>
              </w:rPr>
              <w:t>负责本部门的环境因素识别，完成本部门目标、指标和环境管理方案的实施；</w:t>
            </w:r>
          </w:p>
          <w:p>
            <w:pPr>
              <w:spacing w:line="400" w:lineRule="exact"/>
              <w:rPr>
                <w:rFonts w:ascii="宋体" w:hAnsi="宋体"/>
                <w:color w:val="auto"/>
                <w:szCs w:val="21"/>
                <w:highlight w:val="green"/>
              </w:rPr>
            </w:pPr>
            <w:r>
              <w:rPr>
                <w:rFonts w:hint="eastAsia" w:ascii="宋体" w:hAnsi="宋体" w:cs="宋体"/>
                <w:color w:val="auto"/>
                <w:szCs w:val="21"/>
              </w:rPr>
              <w:t>4)负责对本部门的危险源进行辨识、风险评价和控制措施的确定，提出职业健康安全管理方案并实施。</w:t>
            </w:r>
          </w:p>
          <w:p>
            <w:pPr>
              <w:spacing w:line="400" w:lineRule="exact"/>
              <w:rPr>
                <w:rFonts w:ascii="宋体" w:hAnsi="宋体"/>
                <w:color w:val="auto"/>
                <w:szCs w:val="21"/>
              </w:rPr>
            </w:pPr>
            <w:r>
              <w:rPr>
                <w:rFonts w:hint="eastAsia" w:ascii="宋体" w:hAnsi="宋体"/>
                <w:color w:val="auto"/>
                <w:szCs w:val="21"/>
              </w:rPr>
              <w:t xml:space="preserve">……   </w:t>
            </w:r>
          </w:p>
          <w:p>
            <w:pPr>
              <w:spacing w:line="400" w:lineRule="exact"/>
              <w:rPr>
                <w:rFonts w:ascii="宋体" w:hAnsi="宋体"/>
                <w:color w:val="auto"/>
                <w:szCs w:val="21"/>
              </w:rPr>
            </w:pPr>
            <w:r>
              <w:rPr>
                <w:rFonts w:hint="eastAsia" w:ascii="宋体" w:hAnsi="宋体"/>
                <w:color w:val="auto"/>
                <w:szCs w:val="21"/>
                <w:lang w:eastAsia="zh-CN"/>
              </w:rPr>
              <w:t>营销部</w:t>
            </w:r>
            <w:r>
              <w:rPr>
                <w:rFonts w:hint="eastAsia" w:ascii="宋体" w:hAnsi="宋体"/>
                <w:color w:val="auto"/>
                <w:szCs w:val="21"/>
              </w:rPr>
              <w:t>负责人对部门职责清楚。</w:t>
            </w:r>
          </w:p>
        </w:tc>
        <w:tc>
          <w:tcPr>
            <w:tcW w:w="1414" w:type="dxa"/>
          </w:tcPr>
          <w:p>
            <w:pPr>
              <w:rPr>
                <w:color w:val="auto"/>
                <w:highlight w:val="magenta"/>
              </w:rPr>
            </w:pPr>
            <w:r>
              <w:rPr>
                <w:rFonts w:hint="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vAlign w:val="top"/>
          </w:tcPr>
          <w:p>
            <w:pPr>
              <w:jc w:val="both"/>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6.2</w:t>
            </w:r>
          </w:p>
        </w:tc>
        <w:tc>
          <w:tcPr>
            <w:tcW w:w="10175" w:type="dxa"/>
          </w:tcPr>
          <w:p>
            <w:pPr>
              <w:spacing w:line="400" w:lineRule="exact"/>
              <w:rPr>
                <w:rFonts w:ascii="宋体" w:hAnsi="宋体"/>
                <w:color w:val="auto"/>
                <w:szCs w:val="21"/>
              </w:rPr>
            </w:pPr>
            <w:r>
              <w:rPr>
                <w:rFonts w:hint="eastAsia" w:ascii="宋体" w:hAnsi="宋体" w:cs="Arial"/>
                <w:iCs/>
                <w:color w:val="auto"/>
                <w:szCs w:val="21"/>
              </w:rPr>
              <w:t>查</w:t>
            </w:r>
            <w:r>
              <w:rPr>
                <w:rFonts w:hint="eastAsia" w:ascii="宋体" w:hAnsi="宋体" w:cs="Arial"/>
                <w:iCs/>
                <w:color w:val="auto"/>
                <w:szCs w:val="21"/>
                <w:lang w:eastAsia="zh-CN"/>
              </w:rPr>
              <w:t>营销部</w:t>
            </w:r>
            <w:r>
              <w:rPr>
                <w:rFonts w:hint="eastAsia" w:ascii="宋体" w:hAnsi="宋体"/>
                <w:color w:val="auto"/>
                <w:szCs w:val="21"/>
              </w:rPr>
              <w:t>环境</w:t>
            </w:r>
            <w:r>
              <w:rPr>
                <w:rFonts w:hint="eastAsia" w:ascii="宋体" w:hAnsi="宋体"/>
                <w:color w:val="auto"/>
                <w:szCs w:val="21"/>
                <w:lang w:eastAsia="zh-CN"/>
              </w:rPr>
              <w:t>、</w:t>
            </w:r>
            <w:r>
              <w:rPr>
                <w:rFonts w:hint="eastAsia" w:ascii="宋体" w:hAnsi="宋体"/>
                <w:color w:val="auto"/>
                <w:szCs w:val="21"/>
              </w:rPr>
              <w:t>职业健康安全目标：</w:t>
            </w:r>
          </w:p>
          <w:p>
            <w:pPr>
              <w:numPr>
                <w:ilvl w:val="0"/>
                <w:numId w:val="4"/>
              </w:numPr>
              <w:rPr>
                <w:rFonts w:hint="eastAsia" w:ascii="宋体" w:hAnsi="宋体" w:cs="宋体"/>
                <w:color w:val="auto"/>
                <w:kern w:val="0"/>
                <w:szCs w:val="21"/>
              </w:rPr>
            </w:pPr>
            <w:r>
              <w:rPr>
                <w:rFonts w:hint="eastAsia" w:ascii="宋体" w:hAnsi="宋体" w:cs="宋体"/>
                <w:color w:val="auto"/>
                <w:kern w:val="0"/>
                <w:szCs w:val="21"/>
              </w:rPr>
              <w:t>固体废弃物处置及时率100%；</w:t>
            </w:r>
          </w:p>
          <w:p>
            <w:pPr>
              <w:pStyle w:val="2"/>
              <w:numPr>
                <w:ilvl w:val="0"/>
                <w:numId w:val="4"/>
              </w:numPr>
              <w:rPr>
                <w:color w:val="auto"/>
              </w:rPr>
            </w:pPr>
            <w:r>
              <w:rPr>
                <w:rFonts w:hint="eastAsia" w:ascii="宋体" w:hAnsi="宋体" w:cs="宋体"/>
                <w:color w:val="auto"/>
                <w:kern w:val="0"/>
                <w:szCs w:val="21"/>
              </w:rPr>
              <w:t>火灾发生次数为0</w:t>
            </w:r>
            <w:r>
              <w:rPr>
                <w:rFonts w:hint="eastAsia" w:ascii="宋体" w:hAnsi="宋体" w:cs="宋体"/>
                <w:color w:val="auto"/>
                <w:kern w:val="0"/>
                <w:szCs w:val="21"/>
                <w:lang w:val="en-US" w:eastAsia="zh-CN"/>
              </w:rPr>
              <w:t>；</w:t>
            </w:r>
          </w:p>
          <w:p>
            <w:pPr>
              <w:pStyle w:val="2"/>
              <w:numPr>
                <w:ilvl w:val="0"/>
                <w:numId w:val="4"/>
              </w:numPr>
              <w:rPr>
                <w:color w:val="auto"/>
              </w:rPr>
            </w:pPr>
            <w:r>
              <w:rPr>
                <w:rFonts w:hint="eastAsia" w:ascii="宋体" w:hAnsi="宋体" w:cs="宋体"/>
                <w:color w:val="auto"/>
                <w:kern w:val="0"/>
                <w:szCs w:val="21"/>
              </w:rPr>
              <w:t>触电事故发生次数为0；</w:t>
            </w:r>
          </w:p>
          <w:p>
            <w:pPr>
              <w:pStyle w:val="2"/>
              <w:numPr>
                <w:ilvl w:val="0"/>
                <w:numId w:val="4"/>
              </w:numPr>
              <w:rPr>
                <w:color w:val="auto"/>
              </w:rPr>
            </w:pPr>
            <w:r>
              <w:rPr>
                <w:rFonts w:hint="eastAsia" w:ascii="宋体" w:hAnsi="宋体" w:cs="宋体"/>
                <w:color w:val="auto"/>
                <w:kern w:val="0"/>
                <w:szCs w:val="21"/>
              </w:rPr>
              <w:t>资金预算完成率</w:t>
            </w:r>
            <w:r>
              <w:rPr>
                <w:rFonts w:hint="eastAsia" w:ascii="宋体" w:hAnsi="宋体" w:cs="宋体"/>
                <w:color w:val="auto"/>
                <w:kern w:val="0"/>
                <w:szCs w:val="21"/>
                <w:lang w:val="en-US" w:eastAsia="zh-CN"/>
              </w:rPr>
              <w:t>100%；</w:t>
            </w:r>
          </w:p>
          <w:p>
            <w:pPr>
              <w:pStyle w:val="2"/>
              <w:numPr>
                <w:ilvl w:val="0"/>
                <w:numId w:val="4"/>
              </w:numPr>
              <w:rPr>
                <w:color w:val="auto"/>
              </w:rPr>
            </w:pPr>
            <w:r>
              <w:rPr>
                <w:rFonts w:hint="eastAsia" w:ascii="宋体" w:hAnsi="宋体" w:cs="宋体"/>
                <w:color w:val="auto"/>
                <w:kern w:val="0"/>
                <w:szCs w:val="21"/>
              </w:rPr>
              <w:t>安全事故为0</w:t>
            </w:r>
            <w:r>
              <w:rPr>
                <w:rFonts w:hint="eastAsia" w:ascii="宋体" w:hAnsi="宋体" w:cs="宋体"/>
                <w:color w:val="auto"/>
                <w:kern w:val="0"/>
                <w:szCs w:val="21"/>
                <w:lang w:eastAsia="zh-CN"/>
              </w:rPr>
              <w:t>。</w:t>
            </w:r>
          </w:p>
          <w:p>
            <w:pPr>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202</w:t>
            </w:r>
            <w:r>
              <w:rPr>
                <w:rFonts w:hint="eastAsia" w:ascii="宋体" w:hAnsi="宋体" w:cs="宋体"/>
                <w:color w:val="auto"/>
                <w:szCs w:val="21"/>
                <w:lang w:val="en-US" w:eastAsia="zh-CN"/>
              </w:rPr>
              <w:t>2</w:t>
            </w:r>
            <w:r>
              <w:rPr>
                <w:rFonts w:hint="eastAsia" w:ascii="宋体" w:hAnsi="宋体" w:cs="宋体"/>
                <w:color w:val="auto"/>
                <w:szCs w:val="21"/>
                <w:lang w:eastAsia="zh-CN"/>
              </w:rPr>
              <w:t>年1月-2022年</w:t>
            </w:r>
            <w:r>
              <w:rPr>
                <w:rFonts w:hint="eastAsia" w:ascii="宋体" w:hAnsi="宋体" w:cs="宋体"/>
                <w:color w:val="auto"/>
                <w:szCs w:val="21"/>
                <w:lang w:val="en-US" w:eastAsia="zh-CN"/>
              </w:rPr>
              <w:t>5</w:t>
            </w:r>
            <w:r>
              <w:rPr>
                <w:rFonts w:hint="eastAsia" w:ascii="宋体" w:hAnsi="宋体" w:cs="宋体"/>
                <w:color w:val="auto"/>
                <w:szCs w:val="21"/>
                <w:lang w:eastAsia="zh-CN"/>
              </w:rPr>
              <w:t>月营销部</w:t>
            </w:r>
            <w:r>
              <w:rPr>
                <w:rFonts w:hint="eastAsia" w:ascii="宋体" w:hAnsi="宋体" w:cs="宋体"/>
                <w:color w:val="auto"/>
                <w:szCs w:val="21"/>
              </w:rPr>
              <w:t>环境和职业健康安全目标完成情况：</w:t>
            </w:r>
          </w:p>
          <w:p>
            <w:pPr>
              <w:numPr>
                <w:ilvl w:val="0"/>
                <w:numId w:val="0"/>
              </w:numPr>
              <w:rPr>
                <w:rFonts w:hint="eastAsia" w:ascii="宋体" w:hAnsi="宋体" w:cs="宋体"/>
                <w:color w:val="auto"/>
                <w:kern w:val="0"/>
                <w:szCs w:val="21"/>
              </w:rPr>
            </w:pPr>
            <w:r>
              <w:rPr>
                <w:rFonts w:hint="eastAsia" w:ascii="宋体" w:hAnsi="宋体" w:cs="宋体"/>
                <w:color w:val="auto"/>
                <w:kern w:val="0"/>
                <w:szCs w:val="21"/>
                <w:lang w:val="en-US" w:eastAsia="zh-CN"/>
              </w:rPr>
              <w:t>1、</w:t>
            </w:r>
            <w:r>
              <w:rPr>
                <w:rFonts w:hint="eastAsia" w:ascii="宋体" w:hAnsi="宋体" w:cs="宋体"/>
                <w:color w:val="auto"/>
                <w:kern w:val="0"/>
                <w:szCs w:val="21"/>
              </w:rPr>
              <w:t>固体废弃物处置及时率</w:t>
            </w:r>
            <w:r>
              <w:rPr>
                <w:rFonts w:hint="eastAsia" w:ascii="宋体" w:hAnsi="宋体" w:cs="宋体"/>
                <w:color w:val="auto"/>
                <w:kern w:val="0"/>
                <w:szCs w:val="21"/>
                <w:lang w:val="en-US" w:eastAsia="zh-CN"/>
              </w:rPr>
              <w:t>达到</w:t>
            </w:r>
            <w:r>
              <w:rPr>
                <w:rFonts w:hint="eastAsia" w:ascii="宋体" w:hAnsi="宋体" w:cs="宋体"/>
                <w:color w:val="auto"/>
                <w:kern w:val="0"/>
                <w:szCs w:val="21"/>
              </w:rPr>
              <w:t>100%；</w:t>
            </w:r>
          </w:p>
          <w:p>
            <w:pPr>
              <w:pStyle w:val="2"/>
              <w:numPr>
                <w:ilvl w:val="0"/>
                <w:numId w:val="0"/>
              </w:numPr>
              <w:rPr>
                <w:color w:val="auto"/>
              </w:rPr>
            </w:pPr>
            <w:r>
              <w:rPr>
                <w:rFonts w:hint="eastAsia" w:ascii="宋体" w:hAnsi="宋体" w:cs="宋体"/>
                <w:color w:val="auto"/>
                <w:kern w:val="0"/>
                <w:szCs w:val="21"/>
                <w:lang w:val="en-US" w:eastAsia="zh-CN"/>
              </w:rPr>
              <w:t>2、无</w:t>
            </w:r>
            <w:r>
              <w:rPr>
                <w:rFonts w:hint="eastAsia" w:ascii="宋体" w:hAnsi="宋体" w:cs="宋体"/>
                <w:color w:val="auto"/>
                <w:kern w:val="0"/>
                <w:szCs w:val="21"/>
              </w:rPr>
              <w:t>火灾</w:t>
            </w:r>
            <w:r>
              <w:rPr>
                <w:rFonts w:hint="eastAsia" w:ascii="宋体" w:hAnsi="宋体" w:cs="宋体"/>
                <w:color w:val="auto"/>
                <w:kern w:val="0"/>
                <w:szCs w:val="21"/>
                <w:lang w:val="en-US" w:eastAsia="zh-CN"/>
              </w:rPr>
              <w:t>事故</w:t>
            </w:r>
            <w:r>
              <w:rPr>
                <w:rFonts w:hint="eastAsia" w:ascii="宋体" w:hAnsi="宋体" w:cs="宋体"/>
                <w:color w:val="auto"/>
                <w:kern w:val="0"/>
                <w:szCs w:val="21"/>
              </w:rPr>
              <w:t>发生</w:t>
            </w:r>
            <w:r>
              <w:rPr>
                <w:rFonts w:hint="eastAsia" w:ascii="宋体" w:hAnsi="宋体" w:cs="宋体"/>
                <w:color w:val="auto"/>
                <w:kern w:val="0"/>
                <w:szCs w:val="21"/>
                <w:lang w:val="en-US" w:eastAsia="zh-CN"/>
              </w:rPr>
              <w:t>；</w:t>
            </w:r>
          </w:p>
          <w:p>
            <w:pPr>
              <w:pStyle w:val="2"/>
              <w:numPr>
                <w:ilvl w:val="0"/>
                <w:numId w:val="4"/>
              </w:numPr>
              <w:rPr>
                <w:color w:val="auto"/>
              </w:rPr>
            </w:pPr>
            <w:r>
              <w:rPr>
                <w:rFonts w:hint="eastAsia" w:ascii="宋体" w:hAnsi="宋体" w:cs="宋体"/>
                <w:color w:val="auto"/>
                <w:kern w:val="0"/>
                <w:szCs w:val="21"/>
                <w:lang w:val="en-US" w:eastAsia="zh-CN"/>
              </w:rPr>
              <w:t>无</w:t>
            </w:r>
            <w:r>
              <w:rPr>
                <w:rFonts w:hint="eastAsia" w:ascii="宋体" w:hAnsi="宋体" w:cs="宋体"/>
                <w:color w:val="auto"/>
                <w:kern w:val="0"/>
                <w:szCs w:val="21"/>
              </w:rPr>
              <w:t>触电事故发生；</w:t>
            </w:r>
          </w:p>
          <w:p>
            <w:pPr>
              <w:pStyle w:val="2"/>
              <w:numPr>
                <w:ilvl w:val="0"/>
                <w:numId w:val="4"/>
              </w:numPr>
              <w:rPr>
                <w:color w:val="auto"/>
              </w:rPr>
            </w:pPr>
            <w:r>
              <w:rPr>
                <w:rFonts w:hint="eastAsia" w:ascii="宋体" w:hAnsi="宋体" w:cs="宋体"/>
                <w:color w:val="auto"/>
                <w:kern w:val="0"/>
                <w:szCs w:val="21"/>
              </w:rPr>
              <w:t>资金预算完成率</w:t>
            </w:r>
            <w:r>
              <w:rPr>
                <w:rFonts w:hint="eastAsia" w:ascii="宋体" w:hAnsi="宋体" w:cs="宋体"/>
                <w:color w:val="auto"/>
                <w:kern w:val="0"/>
                <w:szCs w:val="21"/>
                <w:lang w:val="en-US" w:eastAsia="zh-CN"/>
              </w:rPr>
              <w:t>达到100%；</w:t>
            </w:r>
          </w:p>
          <w:p>
            <w:pPr>
              <w:pStyle w:val="2"/>
              <w:numPr>
                <w:ilvl w:val="0"/>
                <w:numId w:val="4"/>
              </w:numPr>
              <w:rPr>
                <w:color w:val="auto"/>
              </w:rPr>
            </w:pPr>
            <w:r>
              <w:rPr>
                <w:rFonts w:hint="eastAsia" w:ascii="宋体" w:hAnsi="宋体" w:cs="宋体"/>
                <w:color w:val="auto"/>
                <w:kern w:val="0"/>
                <w:szCs w:val="21"/>
                <w:lang w:val="en-US" w:eastAsia="zh-CN"/>
              </w:rPr>
              <w:t>无</w:t>
            </w:r>
            <w:r>
              <w:rPr>
                <w:rFonts w:hint="eastAsia" w:ascii="宋体" w:hAnsi="宋体" w:cs="宋体"/>
                <w:color w:val="auto"/>
                <w:kern w:val="0"/>
                <w:szCs w:val="21"/>
              </w:rPr>
              <w:t>安全事故</w:t>
            </w:r>
            <w:r>
              <w:rPr>
                <w:rFonts w:hint="eastAsia" w:ascii="宋体" w:hAnsi="宋体" w:cs="宋体"/>
                <w:color w:val="auto"/>
                <w:kern w:val="0"/>
                <w:szCs w:val="21"/>
                <w:lang w:val="en-US" w:eastAsia="zh-CN"/>
              </w:rPr>
              <w:t>发生</w:t>
            </w:r>
            <w:r>
              <w:rPr>
                <w:rFonts w:hint="eastAsia" w:ascii="宋体" w:hAnsi="宋体" w:cs="宋体"/>
                <w:color w:val="auto"/>
                <w:kern w:val="0"/>
                <w:szCs w:val="21"/>
                <w:lang w:eastAsia="zh-CN"/>
              </w:rPr>
              <w:t>。</w:t>
            </w:r>
          </w:p>
          <w:p>
            <w:pPr>
              <w:spacing w:line="400" w:lineRule="atLeast"/>
              <w:ind w:right="-107" w:rightChars="-51"/>
              <w:jc w:val="left"/>
              <w:rPr>
                <w:rFonts w:ascii="宋体" w:hAnsi="宋体" w:cs="宋体"/>
                <w:color w:val="auto"/>
                <w:szCs w:val="21"/>
              </w:rPr>
            </w:pPr>
            <w:r>
              <w:rPr>
                <w:rFonts w:hint="eastAsia" w:ascii="宋体" w:hAnsi="宋体" w:cs="宋体"/>
                <w:color w:val="auto"/>
                <w:szCs w:val="21"/>
              </w:rPr>
              <w:t>均能达到要求。</w:t>
            </w:r>
          </w:p>
          <w:p>
            <w:pPr>
              <w:tabs>
                <w:tab w:val="left" w:pos="470"/>
              </w:tabs>
              <w:autoSpaceDE w:val="0"/>
              <w:autoSpaceDN w:val="0"/>
              <w:adjustRightInd w:val="0"/>
              <w:spacing w:line="360" w:lineRule="auto"/>
              <w:rPr>
                <w:rFonts w:ascii="宋体" w:hAnsi="宋体"/>
                <w:color w:val="auto"/>
                <w:szCs w:val="21"/>
              </w:rPr>
            </w:pPr>
            <w:r>
              <w:rPr>
                <w:rFonts w:hint="eastAsia" w:ascii="宋体" w:hAnsi="宋体" w:cs="宋体"/>
                <w:color w:val="auto"/>
                <w:szCs w:val="21"/>
              </w:rPr>
              <w:t>查，公司编制了环境安全目标管理实施方案：制定、执行程序或作业文件；加强监测和测量；培训与教育；应急响应。。</w:t>
            </w:r>
          </w:p>
        </w:tc>
        <w:tc>
          <w:tcPr>
            <w:tcW w:w="1414" w:type="dxa"/>
          </w:tcPr>
          <w:p>
            <w:pPr>
              <w:rPr>
                <w:color w:val="auto"/>
                <w:highlight w:val="magenta"/>
              </w:rPr>
            </w:pPr>
            <w:r>
              <w:rPr>
                <w:rFonts w:hint="eastAsia" w:ascii="宋体" w:hAnsi="宋体" w:cs="宋体"/>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175" w:type="dxa"/>
          </w:tcPr>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查，依据</w:t>
            </w:r>
            <w:r>
              <w:rPr>
                <w:rFonts w:hint="eastAsia" w:ascii="宋体" w:hAnsi="宋体" w:cs="宋体"/>
                <w:color w:val="auto"/>
                <w:szCs w:val="21"/>
              </w:rPr>
              <w:t>《</w:t>
            </w:r>
            <w:r>
              <w:rPr>
                <w:rFonts w:hint="eastAsia" w:ascii="宋体" w:hAnsi="宋体" w:cs="宋体"/>
                <w:color w:val="auto"/>
                <w:szCs w:val="21"/>
                <w:lang w:eastAsia="zh-CN"/>
              </w:rPr>
              <w:t>环境因素识别评价控制程序</w:t>
            </w:r>
            <w:r>
              <w:rPr>
                <w:rFonts w:hint="eastAsia" w:ascii="宋体" w:hAnsi="宋体" w:cs="宋体"/>
                <w:color w:val="auto"/>
                <w:szCs w:val="21"/>
              </w:rPr>
              <w:t>》</w:t>
            </w:r>
            <w:r>
              <w:rPr>
                <w:rFonts w:hint="eastAsia" w:ascii="宋体" w:cs="宋体"/>
                <w:color w:val="auto"/>
                <w:szCs w:val="21"/>
              </w:rPr>
              <w:t>，根据不同的时态、状态识别了环境因素，通过对其发生的可能性、危害性等进行评价，</w:t>
            </w:r>
            <w:r>
              <w:rPr>
                <w:rFonts w:hint="eastAsia" w:ascii="宋体" w:cs="宋体"/>
                <w:color w:val="auto"/>
                <w:szCs w:val="21"/>
                <w:lang w:eastAsia="zh-CN"/>
              </w:rPr>
              <w:t>营销部</w:t>
            </w:r>
            <w:r>
              <w:rPr>
                <w:rFonts w:hint="eastAsia" w:ascii="宋体" w:cs="宋体"/>
                <w:color w:val="auto"/>
                <w:szCs w:val="21"/>
              </w:rPr>
              <w:t>确定的重要环境因素有：1）潜在火灾；2）固废的排放。</w:t>
            </w:r>
          </w:p>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现场查看，部门的主要工作为公司采购所需要的物料。采购和</w:t>
            </w:r>
            <w:r>
              <w:rPr>
                <w:rFonts w:hint="eastAsia" w:ascii="宋体" w:cs="宋体"/>
                <w:color w:val="auto"/>
                <w:szCs w:val="21"/>
                <w:lang w:val="en-US" w:eastAsia="zh-CN"/>
              </w:rPr>
              <w:t>办公</w:t>
            </w:r>
            <w:r>
              <w:rPr>
                <w:rFonts w:hint="eastAsia" w:ascii="宋体" w:cs="宋体"/>
                <w:color w:val="auto"/>
                <w:szCs w:val="21"/>
              </w:rPr>
              <w:t>过程中有</w:t>
            </w:r>
            <w:r>
              <w:rPr>
                <w:rFonts w:hint="eastAsia" w:cs="宋体"/>
                <w:color w:val="auto"/>
                <w:szCs w:val="21"/>
              </w:rPr>
              <w:t>办公固废、辅料、包装废弃物等固废，</w:t>
            </w:r>
            <w:r>
              <w:rPr>
                <w:rFonts w:hint="eastAsia" w:ascii="宋体" w:cs="宋体"/>
                <w:color w:val="auto"/>
                <w:szCs w:val="21"/>
              </w:rPr>
              <w:t>部门的环境因素识别和重要环境因素基本到位。</w:t>
            </w:r>
          </w:p>
          <w:p>
            <w:pPr>
              <w:rPr>
                <w:rFonts w:ascii="宋体" w:hAnsi="宋体"/>
                <w:color w:val="auto"/>
                <w:szCs w:val="21"/>
              </w:rPr>
            </w:pPr>
          </w:p>
        </w:tc>
        <w:tc>
          <w:tcPr>
            <w:tcW w:w="1414" w:type="dxa"/>
          </w:tcPr>
          <w:p>
            <w:pPr>
              <w:rPr>
                <w:rFonts w:ascii="宋体" w:hAnsi="宋体" w:cs="宋体"/>
                <w:color w:val="auto"/>
                <w:szCs w:val="21"/>
              </w:rPr>
            </w:pPr>
            <w:r>
              <w:rPr>
                <w:rFonts w:hint="eastAsia" w:ascii="宋体" w:hAnsi="宋体" w:cs="宋体"/>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危险源辨识和职业安全风险评价</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lang w:eastAsia="zh-CN"/>
              </w:rPr>
              <w:t>O</w:t>
            </w:r>
            <w:r>
              <w:rPr>
                <w:rFonts w:hint="eastAsia" w:ascii="宋体" w:hAnsi="宋体" w:cs="新宋体"/>
                <w:color w:val="auto"/>
                <w:szCs w:val="21"/>
              </w:rPr>
              <w:t>6.1.2</w:t>
            </w:r>
          </w:p>
        </w:tc>
        <w:tc>
          <w:tcPr>
            <w:tcW w:w="10175" w:type="dxa"/>
            <w:vAlign w:val="top"/>
          </w:tcPr>
          <w:p>
            <w:pPr>
              <w:ind w:left="218" w:leftChars="104"/>
              <w:rPr>
                <w:rFonts w:hint="eastAsia" w:ascii="宋体" w:hAnsi="Times New Roman" w:eastAsia="宋体" w:cs="宋体"/>
                <w:color w:val="auto"/>
                <w:szCs w:val="21"/>
              </w:rPr>
            </w:pPr>
            <w:r>
              <w:rPr>
                <w:rFonts w:hint="eastAsia" w:ascii="宋体" w:cs="宋体"/>
                <w:color w:val="auto"/>
                <w:szCs w:val="21"/>
              </w:rPr>
              <w:t>查，</w:t>
            </w:r>
            <w:r>
              <w:rPr>
                <w:rFonts w:hint="eastAsia" w:ascii="宋体" w:cs="宋体"/>
                <w:color w:val="auto"/>
                <w:szCs w:val="21"/>
                <w:lang w:eastAsia="zh-CN"/>
              </w:rPr>
              <w:t>营销部</w:t>
            </w:r>
            <w:r>
              <w:rPr>
                <w:rFonts w:hint="eastAsia" w:ascii="宋体" w:cs="宋体"/>
                <w:color w:val="auto"/>
                <w:szCs w:val="21"/>
              </w:rPr>
              <w:t>经过</w:t>
            </w:r>
            <w:r>
              <w:rPr>
                <w:rFonts w:hint="eastAsia" w:ascii="宋体" w:hAnsi="Times New Roman" w:eastAsia="宋体" w:cs="宋体"/>
                <w:color w:val="auto"/>
                <w:szCs w:val="21"/>
              </w:rPr>
              <w:t>辨识与评审形成了《危险源辨识、风险评价和风险控制程序》共识别出12项危险源，包括办公活动和使用办公设备线路、开关使用不当引发触电伤人、吸烟引燃办公用纸张引发火灾、人员公事外出途中发生交通事故伤人等危险源。</w:t>
            </w:r>
          </w:p>
          <w:p>
            <w:pPr>
              <w:spacing w:line="400" w:lineRule="exact"/>
              <w:ind w:firstLine="420" w:firstLineChars="200"/>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ind w:firstLine="420" w:firstLineChars="200"/>
              <w:rPr>
                <w:rFonts w:ascii="宋体" w:hAnsi="宋体" w:cs="宋体"/>
                <w:color w:val="auto"/>
                <w:szCs w:val="21"/>
              </w:rPr>
            </w:pPr>
            <w:r>
              <w:rPr>
                <w:rFonts w:hint="eastAsia" w:ascii="宋体" w:hAnsi="宋体" w:cs="宋体"/>
                <w:color w:val="auto"/>
                <w:szCs w:val="21"/>
              </w:rPr>
              <w:t>打分法确定重大风险是：1）</w:t>
            </w:r>
            <w:r>
              <w:rPr>
                <w:rFonts w:hint="eastAsia"/>
                <w:color w:val="auto"/>
                <w:szCs w:val="21"/>
              </w:rPr>
              <w:t>火灾；2）触电；3）</w:t>
            </w:r>
            <w:r>
              <w:rPr>
                <w:rFonts w:hint="eastAsia"/>
                <w:color w:val="auto"/>
                <w:szCs w:val="21"/>
                <w:lang w:val="en-US" w:eastAsia="zh-CN"/>
              </w:rPr>
              <w:t>交通事故</w:t>
            </w:r>
            <w:r>
              <w:rPr>
                <w:rFonts w:hint="eastAsia" w:ascii="宋体" w:hAnsi="宋体" w:cs="宋体"/>
                <w:color w:val="auto"/>
                <w:szCs w:val="21"/>
              </w:rPr>
              <w:t>。</w:t>
            </w:r>
          </w:p>
          <w:p>
            <w:pPr>
              <w:spacing w:line="400" w:lineRule="exact"/>
              <w:ind w:firstLine="420" w:firstLineChars="200"/>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抽查，</w:t>
            </w:r>
            <w:r>
              <w:rPr>
                <w:rFonts w:hint="eastAsia" w:ascii="宋体" w:hAnsi="宋体" w:cs="宋体"/>
                <w:color w:val="auto"/>
                <w:szCs w:val="21"/>
                <w:lang w:val="en-US" w:eastAsia="zh-CN"/>
              </w:rPr>
              <w:t>火灾</w:t>
            </w:r>
            <w:r>
              <w:rPr>
                <w:rFonts w:hint="eastAsia" w:ascii="宋体" w:hAnsi="宋体" w:cs="宋体"/>
                <w:color w:val="auto"/>
                <w:szCs w:val="21"/>
              </w:rPr>
              <w:t xml:space="preserve">控制措施：  </w:t>
            </w:r>
          </w:p>
          <w:p>
            <w:pPr>
              <w:numPr>
                <w:ilvl w:val="0"/>
                <w:numId w:val="5"/>
              </w:numPr>
              <w:spacing w:line="400" w:lineRule="exact"/>
              <w:ind w:left="420" w:leftChars="0" w:firstLineChars="0"/>
              <w:rPr>
                <w:color w:val="auto"/>
                <w:sz w:val="21"/>
                <w:szCs w:val="21"/>
              </w:rPr>
            </w:pPr>
            <w:r>
              <w:rPr>
                <w:color w:val="auto"/>
                <w:sz w:val="21"/>
                <w:szCs w:val="21"/>
              </w:rPr>
              <w:t>消防设备的配置</w:t>
            </w:r>
          </w:p>
          <w:p>
            <w:pPr>
              <w:numPr>
                <w:ilvl w:val="0"/>
                <w:numId w:val="5"/>
              </w:numPr>
              <w:spacing w:line="400" w:lineRule="exact"/>
              <w:ind w:left="420" w:leftChars="0" w:firstLineChars="0"/>
              <w:rPr>
                <w:rFonts w:ascii="宋体" w:hAnsi="宋体" w:cs="宋体"/>
                <w:color w:val="auto"/>
                <w:sz w:val="21"/>
                <w:szCs w:val="21"/>
              </w:rPr>
            </w:pPr>
            <w:r>
              <w:rPr>
                <w:color w:val="auto"/>
                <w:sz w:val="21"/>
                <w:szCs w:val="21"/>
              </w:rPr>
              <w:t>消防小组的成立</w:t>
            </w:r>
          </w:p>
          <w:p>
            <w:pPr>
              <w:numPr>
                <w:ilvl w:val="0"/>
                <w:numId w:val="5"/>
              </w:numPr>
              <w:spacing w:line="400" w:lineRule="exact"/>
              <w:ind w:left="420" w:leftChars="0" w:firstLineChars="0"/>
              <w:rPr>
                <w:rFonts w:ascii="宋体" w:hAnsi="宋体" w:cs="宋体"/>
                <w:color w:val="auto"/>
                <w:sz w:val="21"/>
                <w:szCs w:val="21"/>
              </w:rPr>
            </w:pPr>
            <w:r>
              <w:rPr>
                <w:color w:val="auto"/>
                <w:sz w:val="21"/>
                <w:szCs w:val="21"/>
              </w:rPr>
              <w:t>应急预案的制订</w:t>
            </w:r>
          </w:p>
          <w:p>
            <w:pPr>
              <w:numPr>
                <w:ilvl w:val="0"/>
                <w:numId w:val="5"/>
              </w:numPr>
              <w:spacing w:line="400" w:lineRule="exact"/>
              <w:ind w:left="420" w:leftChars="0" w:firstLineChars="0"/>
              <w:rPr>
                <w:rFonts w:ascii="宋体" w:hAnsi="宋体" w:cs="宋体"/>
                <w:color w:val="auto"/>
                <w:sz w:val="21"/>
                <w:szCs w:val="21"/>
              </w:rPr>
            </w:pPr>
            <w:r>
              <w:rPr>
                <w:color w:val="auto"/>
                <w:sz w:val="21"/>
                <w:szCs w:val="21"/>
              </w:rPr>
              <w:t xml:space="preserve">岗前培训 </w:t>
            </w:r>
          </w:p>
          <w:p>
            <w:pPr>
              <w:numPr>
                <w:ilvl w:val="0"/>
                <w:numId w:val="5"/>
              </w:numPr>
              <w:spacing w:line="400" w:lineRule="exact"/>
              <w:ind w:left="420" w:leftChars="0" w:firstLineChars="0"/>
              <w:rPr>
                <w:rFonts w:ascii="宋体" w:hAnsi="宋体" w:cs="宋体"/>
                <w:color w:val="auto"/>
                <w:sz w:val="21"/>
                <w:szCs w:val="21"/>
              </w:rPr>
            </w:pPr>
            <w:r>
              <w:rPr>
                <w:color w:val="auto"/>
                <w:sz w:val="21"/>
                <w:szCs w:val="21"/>
              </w:rPr>
              <w:t>消防演习</w:t>
            </w:r>
            <w:r>
              <w:rPr>
                <w:rFonts w:hint="eastAsia" w:ascii="宋体" w:hAnsi="宋体" w:cs="宋体"/>
                <w:color w:val="auto"/>
                <w:sz w:val="21"/>
                <w:szCs w:val="21"/>
              </w:rPr>
              <w:t>。</w:t>
            </w:r>
          </w:p>
          <w:p>
            <w:pPr>
              <w:spacing w:line="400" w:lineRule="exact"/>
              <w:ind w:firstLine="420" w:firstLineChars="200"/>
              <w:rPr>
                <w:rFonts w:ascii="宋体" w:hAnsi="宋体" w:cs="宋体"/>
                <w:color w:val="auto"/>
                <w:szCs w:val="21"/>
              </w:rPr>
            </w:pPr>
            <w:r>
              <w:rPr>
                <w:rFonts w:hint="eastAsia" w:ascii="宋体" w:hAnsi="宋体" w:cs="宋体"/>
                <w:color w:val="auto"/>
                <w:szCs w:val="21"/>
              </w:rPr>
              <w:t>参与消防应急预案的制订及演练等。</w:t>
            </w:r>
          </w:p>
          <w:p>
            <w:pPr>
              <w:widowControl/>
              <w:jc w:val="left"/>
              <w:rPr>
                <w:rFonts w:ascii="宋体" w:hAnsi="宋体" w:eastAsia="宋体" w:cs="新宋体"/>
                <w:color w:val="auto"/>
                <w:kern w:val="2"/>
                <w:sz w:val="21"/>
                <w:szCs w:val="21"/>
                <w:lang w:val="en-US" w:eastAsia="zh-CN" w:bidi="ar-SA"/>
              </w:rPr>
            </w:pPr>
            <w:r>
              <w:rPr>
                <w:rFonts w:hint="eastAsia" w:ascii="宋体" w:hAnsi="宋体"/>
                <w:color w:val="auto"/>
                <w:szCs w:val="21"/>
              </w:rPr>
              <w:t>危险源识别基本充分，控制措施需要完善。</w:t>
            </w:r>
          </w:p>
        </w:tc>
        <w:tc>
          <w:tcPr>
            <w:tcW w:w="1414" w:type="dxa"/>
            <w:vAlign w:val="top"/>
          </w:tcPr>
          <w:p>
            <w:pP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沟通 </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7.4 </w:t>
            </w:r>
          </w:p>
          <w:p>
            <w:pPr>
              <w:rPr>
                <w:rFonts w:ascii="宋体" w:hAnsi="宋体" w:cs="新宋体"/>
                <w:color w:val="auto"/>
                <w:szCs w:val="21"/>
              </w:rPr>
            </w:pPr>
          </w:p>
        </w:tc>
        <w:tc>
          <w:tcPr>
            <w:tcW w:w="10175" w:type="dxa"/>
          </w:tcPr>
          <w:p>
            <w:pPr>
              <w:pStyle w:val="7"/>
              <w:spacing w:line="400" w:lineRule="exact"/>
              <w:rPr>
                <w:color w:val="auto"/>
                <w:sz w:val="21"/>
                <w:szCs w:val="21"/>
              </w:rPr>
            </w:pPr>
            <w:r>
              <w:rPr>
                <w:rFonts w:hint="eastAsia"/>
                <w:color w:val="auto"/>
                <w:kern w:val="2"/>
                <w:sz w:val="21"/>
                <w:szCs w:val="21"/>
              </w:rPr>
              <w:t>---《</w:t>
            </w:r>
            <w:r>
              <w:rPr>
                <w:rFonts w:hint="eastAsia"/>
                <w:color w:val="auto"/>
                <w:kern w:val="2"/>
                <w:sz w:val="21"/>
                <w:szCs w:val="21"/>
                <w:lang w:eastAsia="zh-CN"/>
              </w:rPr>
              <w:t xml:space="preserve">协商、沟通和信息交流管理程序 </w:t>
            </w:r>
            <w:r>
              <w:rPr>
                <w:rFonts w:hint="eastAsia"/>
                <w:color w:val="auto"/>
                <w:kern w:val="2"/>
                <w:sz w:val="21"/>
                <w:szCs w:val="21"/>
              </w:rPr>
              <w:t>》</w:t>
            </w:r>
            <w:r>
              <w:rPr>
                <w:rFonts w:hint="eastAsia" w:cs="Arial"/>
                <w:color w:val="auto"/>
                <w:kern w:val="2"/>
                <w:sz w:val="21"/>
                <w:szCs w:val="21"/>
              </w:rPr>
              <w:t>规定了公司内外信息交流、协商的对象、方式、记录等。</w:t>
            </w:r>
          </w:p>
          <w:p>
            <w:pPr>
              <w:pStyle w:val="7"/>
              <w:spacing w:line="400" w:lineRule="exact"/>
              <w:ind w:firstLine="420" w:firstLineChars="200"/>
              <w:rPr>
                <w:color w:val="auto"/>
                <w:sz w:val="21"/>
                <w:szCs w:val="21"/>
              </w:rPr>
            </w:pPr>
            <w:r>
              <w:rPr>
                <w:rFonts w:hint="eastAsia"/>
                <w:color w:val="auto"/>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7"/>
              <w:spacing w:line="400" w:lineRule="exact"/>
              <w:ind w:firstLine="315" w:firstLineChars="150"/>
              <w:rPr>
                <w:color w:val="auto"/>
                <w:sz w:val="21"/>
                <w:szCs w:val="21"/>
              </w:rPr>
            </w:pPr>
            <w:r>
              <w:rPr>
                <w:rFonts w:hint="eastAsia"/>
                <w:color w:val="auto"/>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auto"/>
                <w:szCs w:val="21"/>
              </w:rPr>
            </w:pPr>
            <w:r>
              <w:rPr>
                <w:rFonts w:hint="eastAsia" w:ascii="宋体" w:hAnsi="宋体"/>
                <w:color w:val="auto"/>
                <w:szCs w:val="21"/>
              </w:rPr>
              <w:t xml:space="preserve">    </w:t>
            </w:r>
            <w:r>
              <w:rPr>
                <w:rFonts w:hint="eastAsia" w:ascii="宋体" w:hAnsi="宋体" w:cs="Arial"/>
                <w:color w:val="auto"/>
                <w:szCs w:val="21"/>
              </w:rPr>
              <w:t>外部交流主要通过采购合同和销售合同及电话、信函等方式进行。</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查见：与顾客和外部供方沟通信息：</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1、顾客：</w:t>
            </w:r>
            <w:r>
              <w:rPr>
                <w:rFonts w:hint="eastAsia" w:ascii="宋体" w:hAnsi="宋体" w:cs="宋体"/>
                <w:color w:val="auto"/>
                <w:szCs w:val="21"/>
                <w:lang w:eastAsia="zh-CN"/>
              </w:rPr>
              <w:t>重庆</w:t>
            </w:r>
            <w:r>
              <w:rPr>
                <w:rFonts w:hint="eastAsia" w:ascii="宋体" w:hAnsi="宋体" w:cs="宋体"/>
                <w:color w:val="auto"/>
                <w:szCs w:val="21"/>
                <w:lang w:val="en-US" w:eastAsia="zh-CN"/>
              </w:rPr>
              <w:t>两江新区龙湖新御置业发展有限公司</w:t>
            </w:r>
          </w:p>
          <w:p>
            <w:pPr>
              <w:spacing w:line="360" w:lineRule="auto"/>
              <w:ind w:firstLine="420" w:firstLineChars="200"/>
              <w:rPr>
                <w:rFonts w:ascii="宋体" w:hAnsi="宋体" w:cs="宋体"/>
                <w:color w:val="auto"/>
                <w:szCs w:val="21"/>
              </w:rPr>
            </w:pPr>
            <w:r>
              <w:rPr>
                <w:rFonts w:hint="eastAsia" w:ascii="宋体" w:hAnsi="宋体" w:cs="宋体"/>
                <w:color w:val="auto"/>
                <w:szCs w:val="21"/>
              </w:rPr>
              <w:t>项目：</w:t>
            </w:r>
            <w:r>
              <w:rPr>
                <w:rFonts w:hint="eastAsia" w:ascii="宋体" w:hAnsi="宋体" w:cs="宋体"/>
                <w:color w:val="auto"/>
                <w:szCs w:val="21"/>
                <w:lang w:val="en-US" w:eastAsia="zh-CN"/>
              </w:rPr>
              <w:t>重庆龙湖龙兴项目三期2组团保温涂料工程合同维保服务</w:t>
            </w:r>
            <w:r>
              <w:rPr>
                <w:rFonts w:hint="eastAsia" w:ascii="宋体" w:hAnsi="宋体" w:cs="宋体"/>
                <w:color w:val="auto"/>
                <w:szCs w:val="21"/>
              </w:rPr>
              <w:t xml:space="preserve"> </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合同内容：</w:t>
            </w:r>
            <w:r>
              <w:rPr>
                <w:rFonts w:hint="eastAsia" w:ascii="宋体" w:hAnsi="宋体" w:cs="宋体"/>
                <w:color w:val="auto"/>
                <w:szCs w:val="21"/>
                <w:lang w:val="en-US" w:eastAsia="zh-CN"/>
              </w:rPr>
              <w:t>合同条款，服务内容、合同价格、转包或分包、合同执行期限、服务内容、质保服务、检查验收、索赔、合同争议解决等</w:t>
            </w:r>
            <w:r>
              <w:rPr>
                <w:rFonts w:hint="eastAsia" w:ascii="宋体" w:hAnsi="宋体" w:cs="宋体"/>
                <w:color w:val="auto"/>
                <w:szCs w:val="21"/>
              </w:rPr>
              <w:t>。</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签订时间：202</w:t>
            </w:r>
            <w:r>
              <w:rPr>
                <w:rFonts w:hint="eastAsia" w:ascii="宋体" w:hAnsi="宋体" w:cs="宋体"/>
                <w:color w:val="auto"/>
                <w:szCs w:val="21"/>
                <w:lang w:val="en-US" w:eastAsia="zh-CN"/>
              </w:rPr>
              <w:t>2年3月30日</w:t>
            </w:r>
          </w:p>
          <w:p>
            <w:pPr>
              <w:pStyle w:val="17"/>
              <w:rPr>
                <w:rFonts w:hint="eastAsia"/>
                <w:color w:val="auto"/>
              </w:rPr>
            </w:pPr>
          </w:p>
          <w:p>
            <w:pPr>
              <w:spacing w:line="360" w:lineRule="auto"/>
              <w:ind w:firstLine="420" w:firstLineChars="200"/>
              <w:rPr>
                <w:rFonts w:hint="eastAsia" w:ascii="宋体" w:hAnsi="宋体" w:eastAsia="宋体" w:cs="宋体"/>
                <w:color w:val="auto"/>
                <w:szCs w:val="21"/>
                <w:lang w:eastAsia="zh-CN"/>
              </w:rPr>
            </w:pPr>
            <w:r>
              <w:rPr>
                <w:rFonts w:hint="eastAsia" w:ascii="宋体" w:hAnsi="宋体" w:cs="宋体"/>
                <w:color w:val="auto"/>
                <w:szCs w:val="21"/>
              </w:rPr>
              <w:t>2、顾客：</w:t>
            </w:r>
            <w:r>
              <w:rPr>
                <w:rFonts w:hint="eastAsia" w:ascii="宋体" w:hAnsi="宋体" w:cs="宋体"/>
                <w:color w:val="auto"/>
                <w:szCs w:val="21"/>
                <w:lang w:eastAsia="zh-CN"/>
              </w:rPr>
              <w:t>重庆</w:t>
            </w:r>
            <w:r>
              <w:rPr>
                <w:rFonts w:hint="eastAsia" w:ascii="宋体" w:hAnsi="宋体" w:cs="宋体"/>
                <w:color w:val="auto"/>
                <w:szCs w:val="21"/>
                <w:lang w:val="en-US" w:eastAsia="zh-CN"/>
              </w:rPr>
              <w:t>龙湖怡合房地产开发</w:t>
            </w:r>
            <w:r>
              <w:rPr>
                <w:rFonts w:hint="eastAsia" w:ascii="宋体" w:hAnsi="宋体" w:cs="宋体"/>
                <w:color w:val="auto"/>
                <w:szCs w:val="21"/>
                <w:lang w:eastAsia="zh-CN"/>
              </w:rPr>
              <w:t>有限公司</w:t>
            </w:r>
          </w:p>
          <w:p>
            <w:pPr>
              <w:spacing w:line="360" w:lineRule="auto"/>
              <w:ind w:firstLine="420" w:firstLineChars="200"/>
              <w:rPr>
                <w:rFonts w:ascii="宋体" w:hAnsi="宋体" w:cs="宋体"/>
                <w:color w:val="auto"/>
                <w:szCs w:val="21"/>
              </w:rPr>
            </w:pPr>
            <w:r>
              <w:rPr>
                <w:rFonts w:hint="eastAsia" w:ascii="宋体" w:hAnsi="宋体" w:cs="宋体"/>
                <w:color w:val="auto"/>
                <w:szCs w:val="21"/>
              </w:rPr>
              <w:t>项目：</w:t>
            </w:r>
            <w:r>
              <w:rPr>
                <w:rFonts w:hint="eastAsia" w:ascii="宋体" w:hAnsi="宋体" w:cs="宋体"/>
                <w:color w:val="auto"/>
                <w:szCs w:val="21"/>
                <w:lang w:eastAsia="zh-CN"/>
              </w:rPr>
              <w:t>重庆</w:t>
            </w:r>
            <w:r>
              <w:rPr>
                <w:rFonts w:hint="eastAsia" w:ascii="宋体" w:hAnsi="宋体" w:cs="宋体"/>
                <w:color w:val="auto"/>
                <w:szCs w:val="21"/>
                <w:lang w:val="en-US" w:eastAsia="zh-CN"/>
              </w:rPr>
              <w:t>龙湖中央公园S23项目一期1组团保温涂料</w:t>
            </w:r>
            <w:r>
              <w:rPr>
                <w:rFonts w:hint="eastAsia" w:ascii="宋体" w:hAnsi="宋体" w:cs="宋体"/>
                <w:color w:val="auto"/>
                <w:szCs w:val="21"/>
              </w:rPr>
              <w:t>工程</w:t>
            </w:r>
            <w:r>
              <w:rPr>
                <w:rFonts w:hint="eastAsia" w:ascii="宋体" w:hAnsi="宋体" w:cs="宋体"/>
                <w:color w:val="auto"/>
                <w:szCs w:val="21"/>
                <w:lang w:val="en-US" w:eastAsia="zh-CN"/>
              </w:rPr>
              <w:t>合同</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合同内容：工作概况；</w:t>
            </w:r>
            <w:r>
              <w:rPr>
                <w:rFonts w:hint="eastAsia" w:ascii="宋体" w:hAnsi="宋体" w:cs="宋体"/>
                <w:color w:val="auto"/>
                <w:szCs w:val="21"/>
                <w:lang w:val="en-US" w:eastAsia="zh-CN"/>
              </w:rPr>
              <w:t>工作范围及内容；合同工期；质量标准；工程价款；工程监理；甲、乙双方责任；工程质量；现场管理；检查验收、索赔、合同争议解决等</w:t>
            </w:r>
            <w:r>
              <w:rPr>
                <w:rFonts w:hint="eastAsia" w:ascii="宋体" w:hAnsi="宋体" w:cs="宋体"/>
                <w:color w:val="auto"/>
                <w:szCs w:val="21"/>
              </w:rPr>
              <w:t>。</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rPr>
              <w:t>签订时间：202</w:t>
            </w:r>
            <w:r>
              <w:rPr>
                <w:rFonts w:hint="eastAsia" w:ascii="宋体" w:hAnsi="宋体" w:cs="宋体"/>
                <w:color w:val="auto"/>
                <w:szCs w:val="21"/>
                <w:lang w:val="en-US" w:eastAsia="zh-CN"/>
              </w:rPr>
              <w:t>2年3月29日</w:t>
            </w:r>
          </w:p>
          <w:p>
            <w:pPr>
              <w:pStyle w:val="2"/>
              <w:rPr>
                <w:rFonts w:hint="eastAsia"/>
                <w:color w:val="auto"/>
                <w:lang w:val="en-US" w:eastAsia="zh-CN"/>
              </w:rPr>
            </w:pP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lang w:val="en-US" w:eastAsia="zh-CN"/>
              </w:rPr>
              <w:t>3、</w:t>
            </w:r>
            <w:r>
              <w:rPr>
                <w:rFonts w:hint="eastAsia" w:ascii="宋体" w:hAnsi="宋体" w:cs="宋体"/>
                <w:color w:val="auto"/>
                <w:szCs w:val="21"/>
              </w:rPr>
              <w:t>顾客：</w:t>
            </w:r>
            <w:r>
              <w:rPr>
                <w:rFonts w:hint="eastAsia" w:ascii="宋体" w:hAnsi="宋体" w:cs="宋体"/>
                <w:color w:val="auto"/>
                <w:szCs w:val="21"/>
                <w:lang w:eastAsia="zh-CN"/>
              </w:rPr>
              <w:t>重庆</w:t>
            </w:r>
            <w:r>
              <w:rPr>
                <w:rFonts w:hint="eastAsia" w:ascii="宋体" w:hAnsi="宋体" w:cs="宋体"/>
                <w:color w:val="auto"/>
                <w:szCs w:val="21"/>
                <w:lang w:val="en-US" w:eastAsia="zh-CN"/>
              </w:rPr>
              <w:t>龙湖卓健房地产开发有限责任公司</w:t>
            </w:r>
          </w:p>
          <w:p>
            <w:pPr>
              <w:spacing w:line="360" w:lineRule="auto"/>
              <w:ind w:firstLine="420" w:firstLineChars="200"/>
              <w:rPr>
                <w:rFonts w:ascii="宋体" w:hAnsi="宋体" w:cs="宋体"/>
                <w:color w:val="auto"/>
                <w:szCs w:val="21"/>
              </w:rPr>
            </w:pPr>
            <w:r>
              <w:rPr>
                <w:rFonts w:hint="eastAsia" w:ascii="宋体" w:hAnsi="宋体" w:cs="宋体"/>
                <w:color w:val="auto"/>
                <w:szCs w:val="21"/>
              </w:rPr>
              <w:t>项目：</w:t>
            </w:r>
            <w:r>
              <w:rPr>
                <w:rFonts w:hint="eastAsia" w:ascii="宋体" w:hAnsi="宋体" w:cs="宋体"/>
                <w:color w:val="auto"/>
                <w:szCs w:val="21"/>
                <w:lang w:val="en-US" w:eastAsia="zh-CN"/>
              </w:rPr>
              <w:t>重庆龙湖璧山千山新屿项目三期2组团保温涂料</w:t>
            </w:r>
            <w:r>
              <w:rPr>
                <w:rFonts w:hint="eastAsia" w:ascii="宋体" w:hAnsi="宋体" w:cs="宋体"/>
                <w:color w:val="auto"/>
                <w:szCs w:val="21"/>
              </w:rPr>
              <w:t>工程</w:t>
            </w:r>
            <w:r>
              <w:rPr>
                <w:rFonts w:hint="eastAsia" w:ascii="宋体" w:hAnsi="宋体" w:cs="宋体"/>
                <w:color w:val="auto"/>
                <w:szCs w:val="21"/>
                <w:lang w:val="en-US" w:eastAsia="zh-CN"/>
              </w:rPr>
              <w:t>合同</w:t>
            </w:r>
            <w:r>
              <w:rPr>
                <w:rFonts w:hint="eastAsia" w:ascii="宋体" w:hAnsi="宋体" w:cs="宋体"/>
                <w:color w:val="auto"/>
                <w:szCs w:val="21"/>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rPr>
              <w:t>合同内容：工作概况；</w:t>
            </w:r>
            <w:r>
              <w:rPr>
                <w:rFonts w:hint="eastAsia" w:ascii="宋体" w:hAnsi="宋体" w:cs="宋体"/>
                <w:color w:val="auto"/>
                <w:szCs w:val="21"/>
                <w:lang w:val="en-US" w:eastAsia="zh-CN"/>
              </w:rPr>
              <w:t>合同工期；质量标准；合同金额；</w:t>
            </w:r>
            <w:r>
              <w:rPr>
                <w:rFonts w:hint="eastAsia" w:ascii="宋体" w:hAnsi="宋体" w:cs="宋体"/>
                <w:color w:val="auto"/>
                <w:szCs w:val="21"/>
              </w:rPr>
              <w:t>违约责任；合同的变更、解除和终止；争议解决办法等。</w:t>
            </w:r>
          </w:p>
          <w:p>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rPr>
              <w:t>签订时间：</w:t>
            </w:r>
            <w:r>
              <w:rPr>
                <w:rFonts w:hint="eastAsia" w:ascii="宋体" w:hAnsi="宋体" w:cs="宋体"/>
                <w:color w:val="auto"/>
                <w:szCs w:val="21"/>
              </w:rPr>
              <w:t>202</w:t>
            </w:r>
            <w:r>
              <w:rPr>
                <w:rFonts w:hint="eastAsia" w:ascii="宋体" w:hAnsi="宋体" w:cs="宋体"/>
                <w:color w:val="auto"/>
                <w:szCs w:val="21"/>
                <w:lang w:val="en-US" w:eastAsia="zh-CN"/>
              </w:rPr>
              <w:t>2年4月1日</w:t>
            </w:r>
          </w:p>
          <w:p>
            <w:pPr>
              <w:pStyle w:val="2"/>
              <w:rPr>
                <w:rFonts w:hint="eastAsia" w:ascii="宋体" w:hAnsi="宋体" w:cs="宋体"/>
                <w:color w:val="auto"/>
                <w:szCs w:val="21"/>
                <w:highlight w:val="none"/>
                <w:lang w:val="en-US" w:eastAsia="zh-CN"/>
              </w:rPr>
            </w:pPr>
          </w:p>
          <w:p>
            <w:pPr>
              <w:pStyle w:val="2"/>
              <w:numPr>
                <w:ilvl w:val="0"/>
                <w:numId w:val="0"/>
              </w:numPr>
              <w:ind w:leftChars="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4、供方：重庆日明贸易有限公司（供应：安全帽、安全带、防尘口罩等）</w:t>
            </w:r>
          </w:p>
          <w:p>
            <w:pPr>
              <w:pStyle w:val="2"/>
              <w:numPr>
                <w:ilvl w:val="0"/>
                <w:numId w:val="0"/>
              </w:numPr>
              <w:ind w:leftChars="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采购合同内容：产品清单、产品专用条款、通用条款等</w:t>
            </w:r>
          </w:p>
          <w:p>
            <w:pPr>
              <w:pStyle w:val="2"/>
              <w:numPr>
                <w:ilvl w:val="0"/>
                <w:numId w:val="0"/>
              </w:numPr>
              <w:ind w:leftChars="0" w:firstLine="46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签订时间：2022年1月1日</w:t>
            </w:r>
          </w:p>
          <w:p>
            <w:pPr>
              <w:pStyle w:val="2"/>
              <w:numPr>
                <w:ilvl w:val="0"/>
                <w:numId w:val="0"/>
              </w:numPr>
              <w:ind w:leftChars="0" w:firstLine="460" w:firstLineChars="200"/>
              <w:rPr>
                <w:rFonts w:hint="default" w:ascii="宋体" w:hAnsi="宋体" w:cs="宋体"/>
                <w:color w:val="auto"/>
                <w:szCs w:val="21"/>
                <w:highlight w:val="none"/>
                <w:lang w:val="en-US" w:eastAsia="zh-CN"/>
              </w:rPr>
            </w:pPr>
          </w:p>
          <w:p>
            <w:pPr>
              <w:pStyle w:val="2"/>
              <w:numPr>
                <w:ilvl w:val="0"/>
                <w:numId w:val="0"/>
              </w:numPr>
              <w:ind w:leftChars="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5、供方：渝中区名坤服装经营部（供应：工作服、手套等）</w:t>
            </w:r>
          </w:p>
          <w:p>
            <w:pPr>
              <w:pStyle w:val="2"/>
              <w:numPr>
                <w:ilvl w:val="0"/>
                <w:numId w:val="0"/>
              </w:numPr>
              <w:ind w:leftChars="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采购合同内容：产品清单、产品专用条款、通用条款等</w:t>
            </w:r>
          </w:p>
          <w:p>
            <w:pPr>
              <w:pStyle w:val="2"/>
              <w:numPr>
                <w:ilvl w:val="0"/>
                <w:numId w:val="0"/>
              </w:numPr>
              <w:ind w:leftChars="0" w:firstLine="46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签订时间：2022年1月1日</w:t>
            </w:r>
          </w:p>
          <w:p>
            <w:pPr>
              <w:pStyle w:val="2"/>
              <w:ind w:firstLine="230" w:firstLineChars="100"/>
              <w:rPr>
                <w:rFonts w:hint="eastAsia" w:eastAsia="宋体"/>
                <w:color w:val="auto"/>
                <w:lang w:eastAsia="zh-CN"/>
              </w:rPr>
            </w:pPr>
            <w:r>
              <w:rPr>
                <w:rFonts w:hint="eastAsia"/>
                <w:color w:val="auto"/>
                <w:szCs w:val="21"/>
              </w:rPr>
              <w:t>查供方评价资料：提供有供方营业执照资质，符合评价要求。采购信息以年度合同和计划单形式明确，明确了资质要求、</w:t>
            </w:r>
            <w:r>
              <w:rPr>
                <w:rFonts w:hint="eastAsia"/>
                <w:color w:val="auto"/>
                <w:szCs w:val="21"/>
                <w:lang w:val="en-US" w:eastAsia="zh-CN"/>
              </w:rPr>
              <w:t>生产厂家</w:t>
            </w:r>
            <w:r>
              <w:rPr>
                <w:rFonts w:hint="eastAsia"/>
                <w:color w:val="auto"/>
                <w:szCs w:val="21"/>
              </w:rPr>
              <w:t>、进货验证项目等。查安全帽</w:t>
            </w:r>
            <w:r>
              <w:rPr>
                <w:rFonts w:hint="eastAsia"/>
                <w:color w:val="auto"/>
                <w:szCs w:val="21"/>
                <w:lang w:eastAsia="zh-CN"/>
              </w:rPr>
              <w:t>、</w:t>
            </w:r>
            <w:r>
              <w:rPr>
                <w:rFonts w:hint="eastAsia"/>
                <w:color w:val="auto"/>
                <w:szCs w:val="21"/>
                <w:lang w:val="en-US" w:eastAsia="zh-CN"/>
              </w:rPr>
              <w:t>安全带</w:t>
            </w:r>
            <w:r>
              <w:rPr>
                <w:rFonts w:hint="eastAsia"/>
                <w:color w:val="auto"/>
                <w:szCs w:val="21"/>
              </w:rPr>
              <w:t>等</w:t>
            </w:r>
            <w:r>
              <w:rPr>
                <w:rFonts w:hint="eastAsia"/>
                <w:color w:val="auto"/>
                <w:szCs w:val="21"/>
                <w:lang w:val="en-US" w:eastAsia="zh-CN"/>
              </w:rPr>
              <w:t>物品</w:t>
            </w:r>
            <w:r>
              <w:rPr>
                <w:rFonts w:hint="eastAsia"/>
                <w:color w:val="auto"/>
                <w:szCs w:val="21"/>
              </w:rPr>
              <w:t>验收符合要求</w:t>
            </w:r>
            <w:r>
              <w:rPr>
                <w:rFonts w:hint="eastAsia"/>
                <w:color w:val="auto"/>
                <w:szCs w:val="21"/>
                <w:lang w:eastAsia="zh-CN"/>
              </w:rPr>
              <w:t>。</w:t>
            </w:r>
          </w:p>
          <w:p>
            <w:pPr>
              <w:spacing w:line="360" w:lineRule="auto"/>
              <w:rPr>
                <w:rFonts w:ascii="宋体" w:hAnsi="宋体" w:cs="宋体"/>
                <w:color w:val="auto"/>
                <w:szCs w:val="21"/>
              </w:rPr>
            </w:pPr>
            <w:r>
              <w:rPr>
                <w:rFonts w:hint="eastAsia" w:ascii="宋体" w:hAnsi="宋体" w:cs="Arial"/>
                <w:color w:val="auto"/>
                <w:szCs w:val="21"/>
              </w:rPr>
              <w:t>查见内部交流主要通过直接面谈、会议、文件、培训方式；</w:t>
            </w:r>
          </w:p>
          <w:p>
            <w:pPr>
              <w:widowControl/>
              <w:spacing w:line="400" w:lineRule="atLeast"/>
              <w:rPr>
                <w:rFonts w:ascii="宋体" w:hAnsi="宋体" w:cs="Arial"/>
                <w:color w:val="auto"/>
                <w:szCs w:val="21"/>
              </w:rPr>
            </w:pPr>
            <w:r>
              <w:rPr>
                <w:rFonts w:hint="eastAsia" w:ascii="宋体" w:hAnsi="宋体" w:cs="Arial"/>
                <w:color w:val="auto"/>
                <w:szCs w:val="21"/>
              </w:rPr>
              <w:t>1）告知部门员工：环境管理者代表是</w:t>
            </w:r>
            <w:r>
              <w:rPr>
                <w:rFonts w:hint="eastAsia" w:ascii="宋体" w:hAnsi="宋体" w:cs="Arial"/>
                <w:color w:val="auto"/>
                <w:szCs w:val="21"/>
                <w:lang w:val="en-US" w:eastAsia="zh-CN"/>
              </w:rPr>
              <w:t>孙四新</w:t>
            </w:r>
            <w:r>
              <w:rPr>
                <w:rFonts w:hint="eastAsia" w:ascii="宋体" w:hAnsi="宋体" w:cs="Arial"/>
                <w:color w:val="auto"/>
                <w:szCs w:val="21"/>
              </w:rPr>
              <w:t>、职业健康安全事务代表是</w:t>
            </w:r>
            <w:r>
              <w:rPr>
                <w:rFonts w:hint="eastAsia" w:ascii="宋体" w:hAnsi="宋体" w:cs="Arial"/>
                <w:color w:val="auto"/>
                <w:szCs w:val="21"/>
                <w:lang w:val="en-US" w:eastAsia="zh-CN"/>
              </w:rPr>
              <w:t>喻勤</w:t>
            </w:r>
            <w:r>
              <w:rPr>
                <w:rFonts w:hint="eastAsia" w:ascii="宋体" w:hAnsi="宋体" w:cs="Arial"/>
                <w:color w:val="auto"/>
                <w:szCs w:val="21"/>
              </w:rPr>
              <w:t>。</w:t>
            </w:r>
          </w:p>
          <w:p>
            <w:pPr>
              <w:widowControl/>
              <w:spacing w:line="400" w:lineRule="atLeast"/>
              <w:rPr>
                <w:rFonts w:ascii="宋体" w:hAnsi="宋体" w:cs="Arial"/>
                <w:color w:val="auto"/>
                <w:szCs w:val="21"/>
              </w:rPr>
            </w:pPr>
            <w:r>
              <w:rPr>
                <w:rFonts w:hint="eastAsia" w:ascii="宋体" w:hAnsi="宋体" w:cs="Arial"/>
                <w:color w:val="auto"/>
                <w:szCs w:val="21"/>
              </w:rPr>
              <w:t>2）告知部门员工：环境及职业健康安全管理体系建立的依据、标准和意义，因公司未涉及危化品，故未对全体员工出具告知书；</w:t>
            </w:r>
          </w:p>
          <w:p>
            <w:pPr>
              <w:widowControl/>
              <w:spacing w:line="400" w:lineRule="atLeast"/>
              <w:rPr>
                <w:rFonts w:ascii="宋体" w:hAnsi="宋体" w:cs="Arial"/>
                <w:color w:val="auto"/>
                <w:szCs w:val="21"/>
              </w:rPr>
            </w:pPr>
            <w:r>
              <w:rPr>
                <w:rFonts w:hint="eastAsia" w:ascii="宋体" w:hAnsi="宋体" w:cs="Arial"/>
                <w:color w:val="auto"/>
                <w:szCs w:val="21"/>
              </w:rPr>
              <w:t>3）组织部门员工学习：与环境及安全健康管理有关的法律法规，包括《环境保护法》、《劳动合同法》、《工伤保险条例》、《职业病防治法》等关于员工权益、保险等内容；</w:t>
            </w:r>
          </w:p>
          <w:p>
            <w:pPr>
              <w:widowControl/>
              <w:spacing w:line="400" w:lineRule="atLeast"/>
              <w:rPr>
                <w:rFonts w:ascii="宋体" w:hAnsi="宋体" w:cs="Arial"/>
                <w:color w:val="auto"/>
                <w:szCs w:val="21"/>
              </w:rPr>
            </w:pPr>
            <w:r>
              <w:rPr>
                <w:rFonts w:hint="eastAsia" w:ascii="宋体" w:hAnsi="宋体" w:cs="Arial"/>
                <w:color w:val="auto"/>
                <w:szCs w:val="21"/>
              </w:rPr>
              <w:t>4）将环境管理、劳动保护要求、安全要求和意义作为新员工岗前培训内容。</w:t>
            </w:r>
          </w:p>
          <w:p>
            <w:pPr>
              <w:widowControl/>
              <w:spacing w:line="400" w:lineRule="atLeast"/>
              <w:ind w:firstLine="315" w:firstLineChars="150"/>
              <w:rPr>
                <w:rFonts w:cs="Arial"/>
                <w:color w:val="auto"/>
                <w:szCs w:val="21"/>
              </w:rPr>
            </w:pPr>
          </w:p>
          <w:p>
            <w:pPr>
              <w:widowControl/>
              <w:jc w:val="left"/>
              <w:rPr>
                <w:rFonts w:ascii="宋体" w:hAnsi="宋体"/>
                <w:color w:val="auto"/>
                <w:szCs w:val="21"/>
              </w:rPr>
            </w:pPr>
            <w:r>
              <w:rPr>
                <w:rFonts w:hint="eastAsia" w:ascii="宋体" w:hAnsi="宋体"/>
                <w:color w:val="auto"/>
                <w:szCs w:val="21"/>
              </w:rPr>
              <w:t>审核时未发现有客户投诉和环境安全违规情况发生。</w:t>
            </w:r>
          </w:p>
        </w:tc>
        <w:tc>
          <w:tcPr>
            <w:tcW w:w="1414" w:type="dxa"/>
          </w:tcPr>
          <w:p>
            <w:pP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8.1</w:t>
            </w:r>
          </w:p>
          <w:p>
            <w:pPr>
              <w:rPr>
                <w:rFonts w:ascii="宋体" w:hAnsi="宋体" w:cs="新宋体"/>
                <w:color w:val="auto"/>
                <w:szCs w:val="21"/>
              </w:rPr>
            </w:pPr>
          </w:p>
        </w:tc>
        <w:tc>
          <w:tcPr>
            <w:tcW w:w="10175" w:type="dxa"/>
          </w:tcPr>
          <w:p>
            <w:pPr>
              <w:rPr>
                <w:color w:val="auto"/>
              </w:rPr>
            </w:pPr>
            <w:r>
              <w:rPr>
                <w:rFonts w:hint="eastAsia"/>
                <w:color w:val="auto"/>
              </w:rPr>
              <w:t>查，</w:t>
            </w:r>
            <w:r>
              <w:rPr>
                <w:rFonts w:hint="eastAsia"/>
                <w:color w:val="auto"/>
                <w:lang w:eastAsia="zh-CN"/>
              </w:rPr>
              <w:t>营销部</w:t>
            </w:r>
            <w:r>
              <w:rPr>
                <w:rFonts w:hint="eastAsia"/>
                <w:color w:val="auto"/>
              </w:rPr>
              <w:t>实施以下环境安全管理制度：《节能降耗管理规定》、《固体废弃物管理规定》《消防管理制度》、《火灾事故应急救援预案》等。</w:t>
            </w:r>
          </w:p>
          <w:p>
            <w:pPr>
              <w:rPr>
                <w:color w:val="auto"/>
              </w:rPr>
            </w:pPr>
            <w:r>
              <w:rPr>
                <w:rFonts w:hint="eastAsia"/>
                <w:color w:val="auto"/>
              </w:rPr>
              <w:t>查重要环境因素：</w:t>
            </w:r>
          </w:p>
          <w:p>
            <w:pPr>
              <w:numPr>
                <w:ilvl w:val="0"/>
                <w:numId w:val="6"/>
              </w:numPr>
              <w:ind w:left="420" w:leftChars="0" w:firstLine="0" w:firstLineChars="0"/>
              <w:rPr>
                <w:color w:val="auto"/>
              </w:rPr>
            </w:pPr>
            <w:r>
              <w:rPr>
                <w:rFonts w:hint="eastAsia"/>
                <w:color w:val="auto"/>
              </w:rPr>
              <w:t>潜在火灾；</w:t>
            </w:r>
          </w:p>
          <w:p>
            <w:pPr>
              <w:numPr>
                <w:ilvl w:val="0"/>
                <w:numId w:val="6"/>
              </w:numPr>
              <w:ind w:left="420" w:leftChars="0" w:firstLine="0" w:firstLineChars="0"/>
              <w:rPr>
                <w:color w:val="auto"/>
              </w:rPr>
            </w:pPr>
            <w:r>
              <w:rPr>
                <w:rFonts w:hint="eastAsia"/>
                <w:color w:val="auto"/>
              </w:rPr>
              <w:t>固废排放；</w:t>
            </w:r>
          </w:p>
          <w:p>
            <w:pPr>
              <w:rPr>
                <w:rFonts w:ascii="宋体" w:hAnsi="宋体" w:cs="宋体"/>
                <w:color w:val="auto"/>
                <w:szCs w:val="21"/>
              </w:rPr>
            </w:pPr>
            <w:r>
              <w:rPr>
                <w:rFonts w:hint="eastAsia" w:ascii="宋体" w:hAnsi="宋体" w:cs="宋体"/>
                <w:color w:val="auto"/>
                <w:szCs w:val="21"/>
              </w:rPr>
              <w:t>查不可接受风险源：</w:t>
            </w:r>
          </w:p>
          <w:p>
            <w:pPr>
              <w:rPr>
                <w:rFonts w:ascii="宋体" w:hAnsi="宋体" w:cs="宋体"/>
                <w:color w:val="auto"/>
                <w:szCs w:val="21"/>
              </w:rPr>
            </w:pPr>
            <w:r>
              <w:rPr>
                <w:rFonts w:hint="eastAsia" w:ascii="宋体" w:hAnsi="宋体" w:cs="宋体"/>
                <w:color w:val="auto"/>
                <w:szCs w:val="21"/>
              </w:rPr>
              <w:t>1）火灾；</w:t>
            </w:r>
          </w:p>
          <w:p>
            <w:pPr>
              <w:rPr>
                <w:rFonts w:ascii="宋体" w:hAnsi="宋体" w:cs="宋体"/>
                <w:color w:val="auto"/>
                <w:szCs w:val="21"/>
              </w:rPr>
            </w:pPr>
            <w:r>
              <w:rPr>
                <w:rFonts w:hint="eastAsia" w:ascii="宋体" w:hAnsi="宋体" w:cs="宋体"/>
                <w:color w:val="auto"/>
                <w:szCs w:val="21"/>
              </w:rPr>
              <w:t>2）触电；</w:t>
            </w:r>
          </w:p>
          <w:p>
            <w:pPr>
              <w:rPr>
                <w:rFonts w:ascii="宋体" w:hAnsi="宋体" w:cs="宋体"/>
                <w:color w:val="auto"/>
                <w:szCs w:val="21"/>
              </w:rPr>
            </w:pPr>
            <w:r>
              <w:rPr>
                <w:rFonts w:hint="eastAsia" w:ascii="宋体" w:hAnsi="宋体" w:cs="宋体"/>
                <w:color w:val="auto"/>
                <w:szCs w:val="21"/>
              </w:rPr>
              <w:t>3）</w:t>
            </w:r>
            <w:r>
              <w:rPr>
                <w:rFonts w:hint="eastAsia"/>
                <w:color w:val="auto"/>
                <w:szCs w:val="21"/>
                <w:lang w:val="en-US" w:eastAsia="zh-CN"/>
              </w:rPr>
              <w:t>交通事故</w:t>
            </w:r>
            <w:r>
              <w:rPr>
                <w:rFonts w:hint="eastAsia" w:ascii="宋体" w:hAnsi="宋体" w:cs="宋体"/>
                <w:color w:val="auto"/>
                <w:szCs w:val="21"/>
              </w:rPr>
              <w:t>。</w:t>
            </w:r>
          </w:p>
          <w:p>
            <w:pPr>
              <w:ind w:firstLine="420" w:firstLineChars="200"/>
              <w:rPr>
                <w:rFonts w:ascii="宋体" w:hAnsi="宋体" w:cs="宋体"/>
                <w:color w:val="auto"/>
                <w:szCs w:val="21"/>
                <w:lang w:val="en-GB"/>
              </w:rPr>
            </w:pPr>
            <w:r>
              <w:rPr>
                <w:rFonts w:hint="eastAsia" w:ascii="宋体" w:hAnsi="宋体" w:cs="宋体"/>
                <w:color w:val="auto"/>
                <w:szCs w:val="21"/>
              </w:rPr>
              <w:t>查</w:t>
            </w:r>
            <w:r>
              <w:rPr>
                <w:rFonts w:hint="eastAsia" w:ascii="宋体" w:hAnsi="宋体" w:cs="宋体"/>
                <w:color w:val="auto"/>
                <w:szCs w:val="21"/>
                <w:lang w:val="en-US" w:eastAsia="zh-CN"/>
              </w:rPr>
              <w:t>营销</w:t>
            </w:r>
            <w:r>
              <w:rPr>
                <w:rFonts w:hint="eastAsia" w:ascii="宋体" w:hAnsi="宋体" w:cs="宋体"/>
                <w:color w:val="auto"/>
                <w:szCs w:val="21"/>
                <w:lang w:eastAsia="zh-CN"/>
              </w:rPr>
              <w:t>部</w:t>
            </w:r>
            <w:r>
              <w:rPr>
                <w:rFonts w:hint="eastAsia" w:ascii="宋体" w:hAnsi="宋体" w:cs="宋体"/>
                <w:color w:val="auto"/>
                <w:szCs w:val="21"/>
              </w:rPr>
              <w:t>办公区域环境和安全</w:t>
            </w:r>
            <w:r>
              <w:rPr>
                <w:rFonts w:hint="eastAsia" w:ascii="宋体" w:hAnsi="宋体" w:cs="宋体"/>
                <w:color w:val="auto"/>
                <w:szCs w:val="21"/>
                <w:lang w:val="en-GB"/>
              </w:rPr>
              <w:t>运行控制情况：办公过程注意节约用电，做到人走灯灭，电脑长时间不用时关机，下班前要关闭电源；</w:t>
            </w:r>
          </w:p>
          <w:p>
            <w:pPr>
              <w:pStyle w:val="2"/>
              <w:rPr>
                <w:color w:val="auto"/>
              </w:rPr>
            </w:pPr>
            <w:r>
              <w:rPr>
                <w:rFonts w:hint="eastAsia" w:ascii="宋体" w:hAnsi="宋体" w:cs="宋体"/>
                <w:color w:val="auto"/>
                <w:szCs w:val="21"/>
              </w:rPr>
              <w:t>办公过程使用的电器如：空调、电脑、灯具均符合安全设计要求，使用过程注意安全，预防触电，工作时间平均每天8小时。</w:t>
            </w:r>
          </w:p>
          <w:p>
            <w:pPr>
              <w:rPr>
                <w:rFonts w:hint="eastAsia" w:ascii="宋体" w:hAnsi="宋体" w:cs="宋体"/>
                <w:color w:val="auto"/>
                <w:szCs w:val="21"/>
              </w:rPr>
            </w:pPr>
            <w:r>
              <w:rPr>
                <w:rFonts w:hint="eastAsia" w:ascii="宋体" w:hAnsi="宋体" w:cs="宋体"/>
                <w:color w:val="auto"/>
                <w:szCs w:val="21"/>
                <w:lang w:eastAsia="zh-CN"/>
              </w:rPr>
              <w:t>现场</w:t>
            </w:r>
            <w:r>
              <w:rPr>
                <w:rFonts w:hint="eastAsia" w:ascii="宋体" w:hAnsi="宋体" w:cs="宋体"/>
                <w:color w:val="auto"/>
                <w:szCs w:val="21"/>
              </w:rPr>
              <w:t>查看：现场未发现大功率电器使用；现场电线有穿管保护，固定布局、现场有禁止吸烟的提醒，办公设备均有接地保护。</w:t>
            </w:r>
          </w:p>
          <w:p>
            <w:pPr>
              <w:rPr>
                <w:color w:val="auto"/>
              </w:rPr>
            </w:pPr>
            <w:r>
              <w:rPr>
                <w:rFonts w:hint="eastAsia"/>
                <w:color w:val="auto"/>
              </w:rPr>
              <w:t>查见</w:t>
            </w:r>
            <w:r>
              <w:rPr>
                <w:rFonts w:hint="eastAsia" w:ascii="宋体" w:hAnsi="宋体" w:cs="宋体"/>
                <w:color w:val="auto"/>
                <w:szCs w:val="21"/>
                <w:lang w:val="en-US" w:eastAsia="zh-CN"/>
              </w:rPr>
              <w:t>营销</w:t>
            </w:r>
            <w:r>
              <w:rPr>
                <w:rFonts w:hint="eastAsia" w:ascii="宋体" w:hAnsi="宋体" w:cs="宋体"/>
                <w:color w:val="auto"/>
                <w:szCs w:val="21"/>
                <w:lang w:eastAsia="zh-CN"/>
              </w:rPr>
              <w:t>部</w:t>
            </w:r>
            <w:r>
              <w:rPr>
                <w:rFonts w:hint="eastAsia" w:ascii="宋体" w:hAnsi="宋体" w:cs="宋体"/>
                <w:color w:val="auto"/>
                <w:szCs w:val="21"/>
              </w:rPr>
              <w:t>办公区域</w:t>
            </w:r>
            <w:r>
              <w:rPr>
                <w:rFonts w:hint="eastAsia"/>
                <w:color w:val="auto"/>
              </w:rPr>
              <w:t>有一般固废分装桶，现场有处理的记录。</w:t>
            </w:r>
          </w:p>
        </w:tc>
        <w:tc>
          <w:tcPr>
            <w:tcW w:w="1414" w:type="dxa"/>
          </w:tcPr>
          <w:p>
            <w:pPr>
              <w:rPr>
                <w:rFonts w:ascii="宋体" w:hAnsi="宋体" w:cs="宋体"/>
                <w:color w:val="auto"/>
                <w:szCs w:val="21"/>
              </w:rPr>
            </w:pPr>
            <w:r>
              <w:rPr>
                <w:rFonts w:hint="eastAsia" w:ascii="宋体" w:hAnsi="宋体" w:cs="宋体"/>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8.2</w:t>
            </w:r>
          </w:p>
        </w:tc>
        <w:tc>
          <w:tcPr>
            <w:tcW w:w="10175" w:type="dxa"/>
          </w:tcPr>
          <w:p>
            <w:pPr>
              <w:spacing w:line="400" w:lineRule="exact"/>
              <w:rPr>
                <w:rFonts w:ascii="宋体" w:hAnsi="宋体" w:cs="宋体"/>
                <w:color w:val="auto"/>
                <w:szCs w:val="21"/>
              </w:rPr>
            </w:pPr>
            <w:r>
              <w:rPr>
                <w:rFonts w:hint="eastAsia" w:ascii="宋体" w:hAnsi="宋体" w:cs="宋体"/>
                <w:color w:val="auto"/>
                <w:szCs w:val="21"/>
              </w:rPr>
              <w:t>查见：《应急准备和响应程序》、《消防火灾应急疏散预案》等。</w:t>
            </w:r>
          </w:p>
          <w:p>
            <w:pPr>
              <w:spacing w:line="400" w:lineRule="exac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val="en-US" w:eastAsia="zh-CN"/>
              </w:rPr>
              <w:t>营销部全体人员参加了2022年2月25日进行的消防应急预案演练，和2022年3月26日进行的触电应急预案演练</w:t>
            </w:r>
            <w:r>
              <w:rPr>
                <w:rFonts w:hint="eastAsia" w:ascii="宋体" w:hAnsi="宋体" w:cs="宋体"/>
                <w:color w:val="auto"/>
                <w:szCs w:val="21"/>
              </w:rPr>
              <w:t>。</w:t>
            </w:r>
          </w:p>
          <w:p>
            <w:pPr>
              <w:spacing w:line="400" w:lineRule="exact"/>
              <w:rPr>
                <w:rFonts w:ascii="宋体" w:hAnsi="宋体" w:cs="宋体"/>
                <w:color w:val="auto"/>
                <w:szCs w:val="21"/>
              </w:rPr>
            </w:pPr>
            <w:r>
              <w:rPr>
                <w:rFonts w:hint="eastAsia" w:ascii="宋体" w:hAnsi="宋体" w:cs="宋体"/>
                <w:color w:val="auto"/>
                <w:szCs w:val="21"/>
              </w:rPr>
              <w:t>经询问部门员工，通过消防演练，提高部门员工的应急救援技能和应急反应综合素质。有效降低事故危害，减少事故损失，确保公司安全、健康、有序的发展等。</w:t>
            </w:r>
          </w:p>
          <w:p>
            <w:pPr>
              <w:spacing w:line="400" w:lineRule="exact"/>
              <w:rPr>
                <w:rFonts w:ascii="宋体" w:hAnsi="宋体" w:cs="宋体"/>
                <w:color w:val="auto"/>
                <w:szCs w:val="21"/>
              </w:rPr>
            </w:pPr>
            <w:r>
              <w:rPr>
                <w:rFonts w:hint="eastAsia" w:ascii="宋体" w:hAnsi="宋体" w:cs="宋体"/>
                <w:color w:val="auto"/>
                <w:szCs w:val="21"/>
              </w:rPr>
              <w:t>应急准备：在部门办公区域，按要求配置灭火器。</w:t>
            </w:r>
          </w:p>
        </w:tc>
        <w:tc>
          <w:tcPr>
            <w:tcW w:w="1414" w:type="dxa"/>
          </w:tcPr>
          <w:p>
            <w:pPr>
              <w:rPr>
                <w:rFonts w:ascii="宋体" w:hAnsi="宋体" w:cs="宋体"/>
                <w:color w:val="auto"/>
                <w:szCs w:val="21"/>
              </w:rPr>
            </w:pPr>
            <w:r>
              <w:rPr>
                <w:rFonts w:hint="eastAsia" w:ascii="宋体" w:hAnsi="宋体" w:cs="宋体"/>
                <w:color w:val="auto"/>
                <w:szCs w:val="21"/>
              </w:rPr>
              <w:t>符合</w:t>
            </w:r>
          </w:p>
        </w:tc>
      </w:tr>
    </w:tbl>
    <w:p>
      <w:pPr>
        <w:pStyle w:val="17"/>
        <w:rPr>
          <w:color w:val="auto"/>
        </w:rPr>
      </w:pPr>
    </w:p>
    <w:p>
      <w:pPr>
        <w:pStyle w:val="5"/>
        <w:rPr>
          <w:color w:val="auto"/>
        </w:rPr>
      </w:pPr>
      <w:r>
        <w:rPr>
          <w:rFonts w:hint="eastAsia"/>
          <w:color w:val="auto"/>
        </w:rPr>
        <w:t>说明：不符合标注</w:t>
      </w:r>
      <w:r>
        <w:rPr>
          <w:color w:val="auto"/>
        </w:rPr>
        <w:t>N</w:t>
      </w: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both"/>
        <w:rPr>
          <w:rFonts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受审核部门：工程部（含临时场所）   主管领导：</w:t>
            </w:r>
            <w:r>
              <w:rPr>
                <w:rFonts w:hint="eastAsia"/>
                <w:color w:val="auto"/>
                <w:sz w:val="24"/>
                <w:szCs w:val="24"/>
                <w:lang w:val="en-US" w:eastAsia="zh-CN"/>
              </w:rPr>
              <w:t>周云</w:t>
            </w:r>
            <w:r>
              <w:rPr>
                <w:rFonts w:hint="eastAsia"/>
                <w:color w:val="auto"/>
                <w:sz w:val="24"/>
                <w:szCs w:val="24"/>
              </w:rPr>
              <w:t>、  陪同人员</w:t>
            </w:r>
            <w:r>
              <w:rPr>
                <w:rFonts w:hint="eastAsia"/>
                <w:color w:val="auto"/>
                <w:sz w:val="24"/>
                <w:szCs w:val="24"/>
                <w:lang w:eastAsia="zh-CN"/>
              </w:rPr>
              <w:t>：</w:t>
            </w:r>
            <w:r>
              <w:rPr>
                <w:rFonts w:hint="eastAsia"/>
                <w:color w:val="auto"/>
                <w:sz w:val="24"/>
                <w:szCs w:val="24"/>
                <w:lang w:val="en-US" w:eastAsia="zh-CN"/>
              </w:rPr>
              <w:t>陈建强</w:t>
            </w:r>
          </w:p>
        </w:tc>
        <w:tc>
          <w:tcPr>
            <w:tcW w:w="1585" w:type="dxa"/>
            <w:vMerge w:val="restart"/>
            <w:vAlign w:val="center"/>
          </w:tcPr>
          <w:p>
            <w:pPr>
              <w:rPr>
                <w:color w:val="auto"/>
                <w:sz w:val="24"/>
                <w:szCs w:val="24"/>
                <w:highlight w:val="magenta"/>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color w:val="auto"/>
              </w:rPr>
            </w:pPr>
            <w:r>
              <w:rPr>
                <w:rFonts w:hint="eastAsia"/>
                <w:color w:val="auto"/>
                <w:sz w:val="24"/>
                <w:szCs w:val="24"/>
              </w:rPr>
              <w:t>审核员：</w:t>
            </w:r>
            <w:r>
              <w:rPr>
                <w:rFonts w:hint="eastAsia"/>
                <w:color w:val="auto"/>
                <w:sz w:val="24"/>
                <w:szCs w:val="24"/>
                <w:lang w:val="en-US" w:eastAsia="zh-CN"/>
              </w:rPr>
              <w:t>杨珍全</w:t>
            </w:r>
            <w:r>
              <w:rPr>
                <w:rFonts w:hint="eastAsia"/>
                <w:color w:val="auto"/>
                <w:sz w:val="24"/>
                <w:szCs w:val="24"/>
              </w:rPr>
              <w:t>，  审核时间：2022年</w:t>
            </w:r>
            <w:r>
              <w:rPr>
                <w:rFonts w:hint="eastAsia"/>
                <w:color w:val="auto"/>
                <w:sz w:val="24"/>
                <w:szCs w:val="24"/>
                <w:lang w:val="en-US" w:eastAsia="zh-CN"/>
              </w:rPr>
              <w:t>07</w:t>
            </w:r>
            <w:r>
              <w:rPr>
                <w:rFonts w:hint="eastAsia"/>
                <w:color w:val="auto"/>
                <w:sz w:val="24"/>
                <w:szCs w:val="24"/>
              </w:rPr>
              <w:t>月</w:t>
            </w:r>
            <w:r>
              <w:rPr>
                <w:rFonts w:hint="eastAsia"/>
                <w:color w:val="auto"/>
                <w:sz w:val="24"/>
                <w:szCs w:val="24"/>
                <w:lang w:val="en-US" w:eastAsia="zh-CN"/>
              </w:rPr>
              <w:t>02</w:t>
            </w:r>
            <w:r>
              <w:rPr>
                <w:rFonts w:hint="eastAsia"/>
                <w:color w:val="auto"/>
                <w:sz w:val="24"/>
                <w:szCs w:val="24"/>
              </w:rPr>
              <w:t>日</w:t>
            </w:r>
          </w:p>
        </w:tc>
        <w:tc>
          <w:tcPr>
            <w:tcW w:w="1585" w:type="dxa"/>
            <w:vMerge w:val="continue"/>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highlight w:val="magenta"/>
              </w:rPr>
            </w:pPr>
          </w:p>
        </w:tc>
        <w:tc>
          <w:tcPr>
            <w:tcW w:w="960" w:type="dxa"/>
            <w:vMerge w:val="continue"/>
            <w:vAlign w:val="center"/>
          </w:tcPr>
          <w:p>
            <w:pPr>
              <w:rPr>
                <w:color w:val="auto"/>
                <w:highlight w:val="magenta"/>
              </w:rPr>
            </w:pPr>
          </w:p>
        </w:tc>
        <w:tc>
          <w:tcPr>
            <w:tcW w:w="10004" w:type="dxa"/>
            <w:vAlign w:val="center"/>
          </w:tcPr>
          <w:p>
            <w:pPr>
              <w:rPr>
                <w:rFonts w:hint="eastAsia"/>
                <w:color w:val="auto"/>
                <w:sz w:val="24"/>
                <w:szCs w:val="24"/>
              </w:rPr>
            </w:pPr>
            <w:r>
              <w:rPr>
                <w:rFonts w:hint="eastAsia"/>
                <w:color w:val="auto"/>
                <w:sz w:val="24"/>
                <w:szCs w:val="24"/>
              </w:rPr>
              <w:t>审核条款：</w:t>
            </w:r>
          </w:p>
          <w:p>
            <w:pPr>
              <w:rPr>
                <w:rFonts w:ascii="宋体" w:hAnsi="宋体" w:cs="新宋体"/>
                <w:color w:val="auto"/>
                <w:sz w:val="18"/>
                <w:szCs w:val="18"/>
              </w:rPr>
            </w:pPr>
            <w:r>
              <w:rPr>
                <w:rFonts w:hint="eastAsia" w:ascii="宋体" w:hAnsi="宋体" w:cs="新宋体"/>
                <w:color w:val="auto"/>
                <w:sz w:val="18"/>
                <w:szCs w:val="18"/>
                <w:lang w:eastAsia="zh-CN"/>
              </w:rPr>
              <w:t>EMS:</w:t>
            </w:r>
            <w:r>
              <w:rPr>
                <w:rFonts w:hint="eastAsia" w:ascii="宋体" w:hAnsi="宋体" w:cs="新宋体"/>
                <w:color w:val="auto"/>
                <w:sz w:val="18"/>
                <w:szCs w:val="18"/>
              </w:rPr>
              <w:t>5.3组织的角色、职责和权限、6.2目标及其达成的策划；7.4沟通；8.2应急准备和响应</w:t>
            </w:r>
          </w:p>
          <w:p>
            <w:pPr>
              <w:snapToGrid w:val="0"/>
              <w:spacing w:line="240" w:lineRule="exact"/>
              <w:rPr>
                <w:rFonts w:ascii="宋体" w:hAnsi="宋体" w:cs="新宋体"/>
                <w:color w:val="auto"/>
                <w:sz w:val="18"/>
                <w:szCs w:val="18"/>
              </w:rPr>
            </w:pPr>
          </w:p>
          <w:p>
            <w:pPr>
              <w:snapToGrid w:val="0"/>
              <w:spacing w:line="240" w:lineRule="exact"/>
              <w:rPr>
                <w:color w:val="auto"/>
                <w:sz w:val="24"/>
                <w:szCs w:val="24"/>
                <w:highlight w:val="magenta"/>
              </w:rPr>
            </w:pPr>
            <w:r>
              <w:rPr>
                <w:rFonts w:hint="eastAsia" w:ascii="宋体" w:hAnsi="宋体" w:cs="新宋体"/>
                <w:color w:val="auto"/>
                <w:sz w:val="18"/>
                <w:szCs w:val="18"/>
                <w:lang w:eastAsia="zh-CN"/>
              </w:rPr>
              <w:t>OHSMS:</w:t>
            </w:r>
            <w:r>
              <w:rPr>
                <w:rFonts w:hint="eastAsia" w:ascii="宋体" w:hAnsi="宋体" w:cs="新宋体"/>
                <w:color w:val="auto"/>
                <w:sz w:val="18"/>
                <w:szCs w:val="18"/>
              </w:rPr>
              <w:t>5.3组织的角色、职责和权限；6.2目标及其实现的策划；7.4信息和沟通；8.2应急准备和响应；</w:t>
            </w:r>
          </w:p>
        </w:tc>
        <w:tc>
          <w:tcPr>
            <w:tcW w:w="1585" w:type="dxa"/>
            <w:vMerge w:val="continue"/>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5.3</w:t>
            </w:r>
          </w:p>
        </w:tc>
        <w:tc>
          <w:tcPr>
            <w:tcW w:w="10004" w:type="dxa"/>
          </w:tcPr>
          <w:p>
            <w:pPr>
              <w:autoSpaceDE w:val="0"/>
              <w:autoSpaceDN w:val="0"/>
              <w:adjustRightInd w:val="0"/>
              <w:spacing w:line="400" w:lineRule="exact"/>
              <w:jc w:val="left"/>
              <w:rPr>
                <w:rFonts w:ascii="宋体" w:cs="宋体"/>
                <w:color w:val="auto"/>
                <w:szCs w:val="21"/>
              </w:rPr>
            </w:pPr>
            <w:r>
              <w:rPr>
                <w:rFonts w:hint="eastAsia" w:ascii="宋体" w:cs="宋体"/>
                <w:color w:val="auto"/>
                <w:szCs w:val="21"/>
              </w:rPr>
              <w:t>查，工程部的岗位职责和权限如下：</w:t>
            </w:r>
          </w:p>
          <w:p>
            <w:pPr>
              <w:autoSpaceDE w:val="0"/>
              <w:autoSpaceDN w:val="0"/>
              <w:adjustRightInd w:val="0"/>
              <w:spacing w:line="400" w:lineRule="exact"/>
              <w:jc w:val="left"/>
              <w:rPr>
                <w:rFonts w:hint="eastAsia" w:ascii="宋体" w:cs="宋体"/>
                <w:color w:val="auto"/>
                <w:szCs w:val="21"/>
              </w:rPr>
            </w:pPr>
            <w:r>
              <w:rPr>
                <w:rFonts w:hint="eastAsia" w:ascii="宋体" w:cs="宋体"/>
                <w:color w:val="auto"/>
                <w:szCs w:val="21"/>
              </w:rPr>
              <w:t>负责监视测量资源管理；</w:t>
            </w:r>
          </w:p>
          <w:p>
            <w:pPr>
              <w:autoSpaceDE w:val="0"/>
              <w:autoSpaceDN w:val="0"/>
              <w:adjustRightInd w:val="0"/>
              <w:spacing w:line="400" w:lineRule="exact"/>
              <w:jc w:val="left"/>
              <w:rPr>
                <w:rFonts w:hint="eastAsia" w:ascii="宋体" w:cs="宋体"/>
                <w:color w:val="auto"/>
                <w:szCs w:val="21"/>
              </w:rPr>
            </w:pPr>
            <w:r>
              <w:rPr>
                <w:rFonts w:hint="eastAsia" w:ascii="宋体" w:cs="宋体"/>
                <w:color w:val="auto"/>
                <w:szCs w:val="21"/>
              </w:rPr>
              <w:t>负责工程质量控制；负责过程质量的监控；负责不合格服务的归口管理；</w:t>
            </w:r>
          </w:p>
          <w:p>
            <w:pPr>
              <w:autoSpaceDE w:val="0"/>
              <w:autoSpaceDN w:val="0"/>
              <w:adjustRightInd w:val="0"/>
              <w:spacing w:line="400" w:lineRule="exact"/>
              <w:jc w:val="left"/>
              <w:rPr>
                <w:rFonts w:hint="eastAsia" w:ascii="宋体" w:cs="宋体"/>
                <w:color w:val="auto"/>
                <w:szCs w:val="21"/>
              </w:rPr>
            </w:pPr>
            <w:r>
              <w:rPr>
                <w:rFonts w:hint="eastAsia" w:ascii="宋体" w:cs="宋体"/>
                <w:color w:val="auto"/>
                <w:szCs w:val="21"/>
              </w:rPr>
              <w:t>负责对本部门的异常寻求改进并积极采取纠正、预防措施；</w:t>
            </w:r>
          </w:p>
          <w:p>
            <w:pPr>
              <w:autoSpaceDE w:val="0"/>
              <w:autoSpaceDN w:val="0"/>
              <w:adjustRightInd w:val="0"/>
              <w:spacing w:line="400" w:lineRule="exact"/>
              <w:jc w:val="left"/>
              <w:rPr>
                <w:rFonts w:hint="eastAsia" w:ascii="宋体" w:cs="宋体"/>
                <w:color w:val="auto"/>
                <w:szCs w:val="21"/>
              </w:rPr>
            </w:pPr>
            <w:r>
              <w:rPr>
                <w:rFonts w:hint="eastAsia" w:ascii="宋体" w:cs="宋体"/>
                <w:color w:val="auto"/>
                <w:szCs w:val="21"/>
              </w:rPr>
              <w:t>负责本部门工作目标的制定和部门工作目标的实现；</w:t>
            </w:r>
          </w:p>
          <w:p>
            <w:pPr>
              <w:autoSpaceDE w:val="0"/>
              <w:autoSpaceDN w:val="0"/>
              <w:adjustRightInd w:val="0"/>
              <w:spacing w:line="400" w:lineRule="exact"/>
              <w:jc w:val="left"/>
              <w:rPr>
                <w:rFonts w:hint="eastAsia" w:ascii="宋体" w:cs="宋体"/>
                <w:color w:val="auto"/>
                <w:szCs w:val="21"/>
                <w:lang w:eastAsia="zh-CN"/>
              </w:rPr>
            </w:pPr>
            <w:r>
              <w:rPr>
                <w:rFonts w:hint="eastAsia" w:ascii="宋体" w:cs="宋体"/>
                <w:color w:val="auto"/>
                <w:szCs w:val="21"/>
              </w:rPr>
              <w:t>负责本部门有关环境、职业健康安全管理体系运行；</w:t>
            </w:r>
          </w:p>
          <w:p>
            <w:pPr>
              <w:autoSpaceDE w:val="0"/>
              <w:autoSpaceDN w:val="0"/>
              <w:adjustRightInd w:val="0"/>
              <w:spacing w:line="400" w:lineRule="exact"/>
              <w:jc w:val="left"/>
              <w:rPr>
                <w:rFonts w:hint="eastAsia" w:ascii="宋体" w:cs="宋体"/>
                <w:color w:val="auto"/>
                <w:szCs w:val="21"/>
              </w:rPr>
            </w:pPr>
            <w:r>
              <w:rPr>
                <w:rFonts w:hint="eastAsia" w:ascii="宋体" w:cs="宋体"/>
                <w:color w:val="auto"/>
                <w:szCs w:val="21"/>
              </w:rPr>
              <w:t>负责</w:t>
            </w:r>
            <w:r>
              <w:rPr>
                <w:rFonts w:hint="eastAsia" w:ascii="宋体" w:cs="宋体"/>
                <w:color w:val="auto"/>
                <w:szCs w:val="21"/>
                <w:lang w:val="en-US" w:eastAsia="zh-CN"/>
              </w:rPr>
              <w:t>施工过程中</w:t>
            </w:r>
            <w:r>
              <w:rPr>
                <w:rFonts w:hint="eastAsia" w:ascii="宋体" w:cs="宋体"/>
                <w:color w:val="auto"/>
                <w:szCs w:val="21"/>
              </w:rPr>
              <w:t>涉及到的重大危险源和重要环境因素的运行方案实施；</w:t>
            </w:r>
          </w:p>
          <w:p>
            <w:pPr>
              <w:autoSpaceDE w:val="0"/>
              <w:autoSpaceDN w:val="0"/>
              <w:adjustRightInd w:val="0"/>
              <w:spacing w:line="400" w:lineRule="exact"/>
              <w:jc w:val="left"/>
              <w:rPr>
                <w:rFonts w:hint="eastAsia" w:ascii="宋体" w:cs="宋体"/>
                <w:color w:val="auto"/>
                <w:szCs w:val="21"/>
              </w:rPr>
            </w:pPr>
            <w:r>
              <w:rPr>
                <w:rFonts w:hint="eastAsia" w:ascii="宋体" w:cs="宋体"/>
                <w:color w:val="auto"/>
                <w:szCs w:val="21"/>
              </w:rPr>
              <w:t>负责</w:t>
            </w:r>
            <w:r>
              <w:rPr>
                <w:rFonts w:hint="eastAsia" w:ascii="宋体" w:cs="宋体"/>
                <w:color w:val="auto"/>
                <w:szCs w:val="21"/>
                <w:lang w:val="en-US" w:eastAsia="zh-CN"/>
              </w:rPr>
              <w:t>施工</w:t>
            </w:r>
            <w:r>
              <w:rPr>
                <w:rFonts w:hint="eastAsia" w:ascii="宋体" w:cs="宋体"/>
                <w:color w:val="auto"/>
                <w:szCs w:val="21"/>
              </w:rPr>
              <w:t>过程的环境、职业健康安全管理体系运行的检查；</w:t>
            </w:r>
          </w:p>
          <w:p>
            <w:pPr>
              <w:autoSpaceDE w:val="0"/>
              <w:autoSpaceDN w:val="0"/>
              <w:adjustRightInd w:val="0"/>
              <w:spacing w:line="400" w:lineRule="exact"/>
              <w:jc w:val="left"/>
              <w:rPr>
                <w:rFonts w:hint="eastAsia" w:ascii="宋体" w:cs="宋体"/>
                <w:color w:val="auto"/>
                <w:szCs w:val="21"/>
              </w:rPr>
            </w:pPr>
            <w:r>
              <w:rPr>
                <w:rFonts w:hint="eastAsia" w:ascii="宋体" w:cs="宋体"/>
                <w:color w:val="auto"/>
                <w:szCs w:val="21"/>
              </w:rPr>
              <w:t xml:space="preserve">……   </w:t>
            </w:r>
          </w:p>
          <w:p>
            <w:pPr>
              <w:widowControl/>
              <w:jc w:val="left"/>
              <w:rPr>
                <w:rFonts w:ascii="宋体" w:hAnsi="宋体"/>
                <w:color w:val="auto"/>
                <w:szCs w:val="21"/>
              </w:rPr>
            </w:pPr>
            <w:r>
              <w:rPr>
                <w:rFonts w:hint="eastAsia" w:ascii="宋体"/>
                <w:color w:val="auto"/>
                <w:szCs w:val="21"/>
              </w:rPr>
              <w:t>工程部负责人对部门职责清楚。</w:t>
            </w:r>
          </w:p>
        </w:tc>
        <w:tc>
          <w:tcPr>
            <w:tcW w:w="1585" w:type="dxa"/>
          </w:tcPr>
          <w:p>
            <w:pPr>
              <w:rPr>
                <w:color w:val="auto"/>
                <w:sz w:val="21"/>
                <w:szCs w:val="21"/>
                <w:highlight w:val="magenta"/>
              </w:rPr>
            </w:pPr>
          </w:p>
          <w:p>
            <w:pPr>
              <w:rPr>
                <w:color w:val="auto"/>
                <w:sz w:val="21"/>
                <w:szCs w:val="21"/>
                <w:highlight w:val="magenta"/>
              </w:rPr>
            </w:pPr>
            <w:r>
              <w:rPr>
                <w:rFonts w:hint="eastAsia"/>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both"/>
              <w:rPr>
                <w:rFonts w:ascii="宋体" w:hAnsi="宋体"/>
                <w:b/>
                <w:color w:val="auto"/>
                <w:szCs w:val="21"/>
              </w:rPr>
            </w:pPr>
            <w:r>
              <w:rPr>
                <w:rFonts w:hint="eastAsia" w:ascii="宋体" w:hAnsi="宋体" w:cs="新宋体"/>
                <w:color w:val="auto"/>
                <w:szCs w:val="21"/>
              </w:rPr>
              <w:t>目标及其实现的策划</w:t>
            </w:r>
          </w:p>
        </w:tc>
        <w:tc>
          <w:tcPr>
            <w:tcW w:w="960" w:type="dxa"/>
            <w:vAlign w:val="top"/>
          </w:tcPr>
          <w:p>
            <w:pPr>
              <w:jc w:val="both"/>
              <w:rPr>
                <w:rFonts w:ascii="宋体" w:hAnsi="宋体" w:cs="新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6.2</w:t>
            </w:r>
          </w:p>
        </w:tc>
        <w:tc>
          <w:tcPr>
            <w:tcW w:w="10004" w:type="dxa"/>
          </w:tcPr>
          <w:p>
            <w:pPr>
              <w:spacing w:line="400" w:lineRule="atLeast"/>
              <w:ind w:right="170"/>
              <w:jc w:val="left"/>
              <w:rPr>
                <w:rFonts w:ascii="宋体" w:hAnsi="宋体" w:cs="Arial"/>
                <w:iCs/>
                <w:color w:val="auto"/>
                <w:szCs w:val="21"/>
              </w:rPr>
            </w:pPr>
            <w:r>
              <w:rPr>
                <w:rFonts w:hint="eastAsia" w:ascii="宋体" w:hAnsi="宋体" w:cs="Arial"/>
                <w:iCs/>
                <w:color w:val="auto"/>
                <w:szCs w:val="21"/>
              </w:rPr>
              <w:t>查工程部的环境安全目标为：</w:t>
            </w:r>
          </w:p>
          <w:p>
            <w:pPr>
              <w:spacing w:line="400" w:lineRule="atLeast"/>
              <w:ind w:right="170"/>
              <w:jc w:val="left"/>
              <w:rPr>
                <w:rFonts w:hint="eastAsia" w:ascii="宋体" w:hAnsi="宋体" w:cs="Arial"/>
                <w:iCs/>
                <w:color w:val="auto"/>
                <w:szCs w:val="21"/>
              </w:rPr>
            </w:pPr>
            <w:r>
              <w:rPr>
                <w:rFonts w:hint="eastAsia" w:ascii="宋体" w:hAnsi="宋体" w:cs="Arial"/>
                <w:iCs/>
                <w:color w:val="auto"/>
                <w:szCs w:val="21"/>
              </w:rPr>
              <w:t>有责交通事故发生次数为0</w:t>
            </w:r>
          </w:p>
          <w:p>
            <w:pPr>
              <w:spacing w:line="400" w:lineRule="atLeast"/>
              <w:ind w:right="170"/>
              <w:jc w:val="left"/>
              <w:rPr>
                <w:rFonts w:hint="eastAsia" w:ascii="宋体" w:hAnsi="宋体" w:cs="Arial"/>
                <w:iCs/>
                <w:color w:val="auto"/>
                <w:szCs w:val="21"/>
              </w:rPr>
            </w:pPr>
            <w:r>
              <w:rPr>
                <w:rFonts w:hint="eastAsia" w:ascii="宋体" w:hAnsi="宋体" w:cs="Arial"/>
                <w:iCs/>
                <w:color w:val="auto"/>
                <w:szCs w:val="21"/>
              </w:rPr>
              <w:t>火灾发生次数为0</w:t>
            </w:r>
          </w:p>
          <w:p>
            <w:pPr>
              <w:spacing w:line="400" w:lineRule="atLeast"/>
              <w:ind w:right="170"/>
              <w:jc w:val="left"/>
              <w:rPr>
                <w:rFonts w:hint="eastAsia" w:ascii="宋体" w:hAnsi="宋体" w:cs="Arial"/>
                <w:iCs/>
                <w:color w:val="auto"/>
                <w:szCs w:val="21"/>
              </w:rPr>
            </w:pPr>
            <w:r>
              <w:rPr>
                <w:rFonts w:hint="eastAsia" w:ascii="宋体" w:hAnsi="宋体" w:cs="Arial"/>
                <w:iCs/>
                <w:color w:val="auto"/>
                <w:szCs w:val="21"/>
              </w:rPr>
              <w:t>触电事故发生次数为0；</w:t>
            </w:r>
          </w:p>
          <w:p>
            <w:pPr>
              <w:spacing w:line="400" w:lineRule="atLeast"/>
              <w:ind w:right="170"/>
              <w:jc w:val="left"/>
              <w:rPr>
                <w:rFonts w:hint="eastAsia" w:ascii="宋体" w:hAnsi="宋体" w:cs="Arial"/>
                <w:iCs/>
                <w:color w:val="auto"/>
                <w:szCs w:val="21"/>
              </w:rPr>
            </w:pPr>
            <w:r>
              <w:rPr>
                <w:rFonts w:hint="eastAsia" w:ascii="宋体" w:hAnsi="宋体" w:cs="Arial"/>
                <w:iCs/>
                <w:color w:val="auto"/>
                <w:szCs w:val="21"/>
              </w:rPr>
              <w:t>固体废弃物处置及时率100%</w:t>
            </w:r>
          </w:p>
          <w:p>
            <w:pPr>
              <w:spacing w:line="400" w:lineRule="atLeast"/>
              <w:ind w:right="170"/>
              <w:jc w:val="left"/>
              <w:rPr>
                <w:rFonts w:hint="eastAsia" w:ascii="宋体" w:hAnsi="宋体" w:cs="Arial"/>
                <w:iCs/>
                <w:color w:val="auto"/>
                <w:szCs w:val="21"/>
              </w:rPr>
            </w:pPr>
            <w:r>
              <w:rPr>
                <w:rFonts w:hint="eastAsia" w:ascii="宋体" w:hAnsi="宋体" w:cs="Arial"/>
                <w:iCs/>
                <w:color w:val="auto"/>
                <w:szCs w:val="21"/>
              </w:rPr>
              <w:t>噪音控制措施执行率100%</w:t>
            </w:r>
          </w:p>
          <w:p>
            <w:pPr>
              <w:spacing w:line="400" w:lineRule="atLeast"/>
              <w:ind w:right="170"/>
              <w:jc w:val="left"/>
              <w:rPr>
                <w:color w:val="auto"/>
                <w:szCs w:val="21"/>
              </w:rPr>
            </w:pPr>
            <w:r>
              <w:rPr>
                <w:rFonts w:hint="eastAsia" w:ascii="宋体" w:hAnsi="宋体" w:cs="Arial"/>
                <w:iCs/>
                <w:color w:val="auto"/>
                <w:szCs w:val="21"/>
              </w:rPr>
              <w:t>重大伤亡事故为0</w:t>
            </w:r>
            <w:r>
              <w:rPr>
                <w:rFonts w:hint="eastAsia"/>
                <w:color w:val="auto"/>
                <w:szCs w:val="21"/>
              </w:rPr>
              <w:t>。</w:t>
            </w:r>
          </w:p>
          <w:p>
            <w:pPr>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2022年1月--2022年5月《</w:t>
            </w:r>
            <w:r>
              <w:rPr>
                <w:rFonts w:hint="eastAsia" w:ascii="宋体" w:hAnsi="宋体" w:cs="宋体"/>
                <w:color w:val="auto"/>
                <w:szCs w:val="21"/>
              </w:rPr>
              <w:t>环境、职业健康安全目标完成情况统计表</w:t>
            </w:r>
            <w:r>
              <w:rPr>
                <w:rFonts w:hint="eastAsia" w:ascii="宋体" w:hAnsi="宋体" w:cs="宋体"/>
                <w:color w:val="auto"/>
                <w:szCs w:val="21"/>
                <w:lang w:eastAsia="zh-CN"/>
              </w:rPr>
              <w:t>》</w:t>
            </w:r>
            <w:r>
              <w:rPr>
                <w:rFonts w:hint="eastAsia" w:ascii="宋体" w:hAnsi="宋体" w:cs="宋体"/>
                <w:color w:val="auto"/>
                <w:szCs w:val="21"/>
              </w:rPr>
              <w:t>工程部环境和职业健康安全目标完成情况：</w:t>
            </w:r>
          </w:p>
          <w:p>
            <w:pPr>
              <w:spacing w:line="400" w:lineRule="atLeast"/>
              <w:ind w:right="170"/>
              <w:jc w:val="left"/>
              <w:rPr>
                <w:rFonts w:hint="default" w:ascii="宋体" w:hAnsi="宋体" w:eastAsia="宋体" w:cs="Arial"/>
                <w:iCs/>
                <w:color w:val="auto"/>
                <w:szCs w:val="21"/>
                <w:lang w:val="en-US" w:eastAsia="zh-CN"/>
              </w:rPr>
            </w:pPr>
            <w:r>
              <w:rPr>
                <w:rFonts w:hint="eastAsia" w:ascii="宋体" w:hAnsi="宋体" w:cs="Arial"/>
                <w:iCs/>
                <w:color w:val="auto"/>
                <w:szCs w:val="21"/>
              </w:rPr>
              <w:t>有责交通事故发生次数为0</w:t>
            </w:r>
            <w:r>
              <w:rPr>
                <w:rFonts w:hint="eastAsia" w:ascii="宋体" w:hAnsi="宋体" w:cs="Arial"/>
                <w:iCs/>
                <w:color w:val="auto"/>
                <w:szCs w:val="21"/>
                <w:lang w:val="en-US" w:eastAsia="zh-CN"/>
              </w:rPr>
              <w:t xml:space="preserve">                      实测：0</w:t>
            </w:r>
          </w:p>
          <w:p>
            <w:pPr>
              <w:tabs>
                <w:tab w:val="left" w:pos="3887"/>
              </w:tabs>
              <w:spacing w:line="400" w:lineRule="atLeast"/>
              <w:ind w:right="170"/>
              <w:jc w:val="left"/>
              <w:rPr>
                <w:rFonts w:hint="eastAsia" w:ascii="宋体" w:hAnsi="宋体" w:eastAsia="宋体" w:cs="Arial"/>
                <w:iCs/>
                <w:color w:val="auto"/>
                <w:szCs w:val="21"/>
                <w:lang w:eastAsia="zh-CN"/>
              </w:rPr>
            </w:pPr>
            <w:r>
              <w:rPr>
                <w:rFonts w:hint="eastAsia" w:ascii="宋体" w:hAnsi="宋体" w:cs="Arial"/>
                <w:iCs/>
                <w:color w:val="auto"/>
                <w:szCs w:val="21"/>
              </w:rPr>
              <w:t>火灾发生次数为0</w:t>
            </w:r>
            <w:r>
              <w:rPr>
                <w:rFonts w:hint="eastAsia" w:ascii="宋体" w:hAnsi="宋体" w:cs="Arial"/>
                <w:iCs/>
                <w:color w:val="auto"/>
                <w:szCs w:val="21"/>
                <w:lang w:eastAsia="zh-CN"/>
              </w:rPr>
              <w:tab/>
            </w:r>
            <w:r>
              <w:rPr>
                <w:rFonts w:hint="eastAsia" w:ascii="宋体" w:hAnsi="宋体" w:cs="Arial"/>
                <w:iCs/>
                <w:color w:val="auto"/>
                <w:szCs w:val="21"/>
                <w:lang w:val="en-US" w:eastAsia="zh-CN"/>
              </w:rPr>
              <w:t xml:space="preserve">         实测：0</w:t>
            </w:r>
          </w:p>
          <w:p>
            <w:pPr>
              <w:tabs>
                <w:tab w:val="left" w:pos="3957"/>
              </w:tabs>
              <w:spacing w:line="400" w:lineRule="atLeast"/>
              <w:ind w:right="170"/>
              <w:jc w:val="left"/>
              <w:rPr>
                <w:rFonts w:hint="eastAsia" w:ascii="宋体" w:hAnsi="宋体" w:eastAsia="宋体" w:cs="Arial"/>
                <w:iCs/>
                <w:color w:val="auto"/>
                <w:szCs w:val="21"/>
                <w:lang w:eastAsia="zh-CN"/>
              </w:rPr>
            </w:pPr>
            <w:r>
              <w:rPr>
                <w:rFonts w:hint="eastAsia" w:ascii="宋体" w:hAnsi="宋体" w:cs="Arial"/>
                <w:iCs/>
                <w:color w:val="auto"/>
                <w:szCs w:val="21"/>
              </w:rPr>
              <w:t>触电事故发生次数为0；</w:t>
            </w:r>
            <w:r>
              <w:rPr>
                <w:rFonts w:hint="eastAsia" w:ascii="宋体" w:hAnsi="宋体" w:cs="Arial"/>
                <w:iCs/>
                <w:color w:val="auto"/>
                <w:szCs w:val="21"/>
                <w:lang w:eastAsia="zh-CN"/>
              </w:rPr>
              <w:tab/>
            </w:r>
            <w:r>
              <w:rPr>
                <w:rFonts w:hint="eastAsia" w:ascii="宋体" w:hAnsi="宋体" w:cs="Arial"/>
                <w:iCs/>
                <w:color w:val="auto"/>
                <w:szCs w:val="21"/>
                <w:lang w:val="en-US" w:eastAsia="zh-CN"/>
              </w:rPr>
              <w:t xml:space="preserve">        实测：0</w:t>
            </w:r>
          </w:p>
          <w:p>
            <w:pPr>
              <w:tabs>
                <w:tab w:val="left" w:pos="4107"/>
              </w:tabs>
              <w:spacing w:line="400" w:lineRule="atLeast"/>
              <w:ind w:right="170"/>
              <w:jc w:val="left"/>
              <w:rPr>
                <w:rFonts w:hint="default" w:ascii="宋体" w:hAnsi="宋体" w:eastAsia="宋体" w:cs="Arial"/>
                <w:iCs/>
                <w:color w:val="auto"/>
                <w:szCs w:val="21"/>
                <w:lang w:val="en-US" w:eastAsia="zh-CN"/>
              </w:rPr>
            </w:pPr>
            <w:r>
              <w:rPr>
                <w:rFonts w:hint="eastAsia" w:ascii="宋体" w:hAnsi="宋体" w:cs="Arial"/>
                <w:iCs/>
                <w:color w:val="auto"/>
                <w:szCs w:val="21"/>
              </w:rPr>
              <w:t>固体废弃物处置及时率100%</w:t>
            </w:r>
            <w:r>
              <w:rPr>
                <w:rFonts w:hint="eastAsia" w:ascii="宋体" w:hAnsi="宋体" w:cs="Arial"/>
                <w:iCs/>
                <w:color w:val="auto"/>
                <w:szCs w:val="21"/>
                <w:lang w:eastAsia="zh-CN"/>
              </w:rPr>
              <w:tab/>
            </w:r>
            <w:r>
              <w:rPr>
                <w:rFonts w:hint="eastAsia" w:ascii="宋体" w:hAnsi="宋体" w:cs="Arial"/>
                <w:iCs/>
                <w:color w:val="auto"/>
                <w:szCs w:val="21"/>
                <w:lang w:val="en-US" w:eastAsia="zh-CN"/>
              </w:rPr>
              <w:t xml:space="preserve">      实测：100%</w:t>
            </w:r>
          </w:p>
          <w:p>
            <w:pPr>
              <w:tabs>
                <w:tab w:val="center" w:pos="4894"/>
              </w:tabs>
              <w:spacing w:line="400" w:lineRule="atLeast"/>
              <w:ind w:right="170"/>
              <w:jc w:val="left"/>
              <w:rPr>
                <w:rFonts w:hint="default" w:ascii="宋体" w:hAnsi="宋体" w:eastAsia="宋体" w:cs="Arial"/>
                <w:iCs/>
                <w:color w:val="auto"/>
                <w:szCs w:val="21"/>
                <w:lang w:val="en-US" w:eastAsia="zh-CN"/>
              </w:rPr>
            </w:pPr>
            <w:r>
              <w:rPr>
                <w:rFonts w:hint="eastAsia" w:ascii="宋体" w:hAnsi="宋体" w:cs="Arial"/>
                <w:iCs/>
                <w:color w:val="auto"/>
                <w:szCs w:val="21"/>
              </w:rPr>
              <w:t>噪音控制措施执行率100%</w:t>
            </w:r>
            <w:r>
              <w:rPr>
                <w:rFonts w:hint="eastAsia" w:ascii="宋体" w:hAnsi="宋体" w:cs="Arial"/>
                <w:iCs/>
                <w:color w:val="auto"/>
                <w:szCs w:val="21"/>
                <w:lang w:eastAsia="zh-CN"/>
              </w:rPr>
              <w:tab/>
            </w:r>
            <w:r>
              <w:rPr>
                <w:rFonts w:hint="eastAsia" w:ascii="宋体" w:hAnsi="宋体" w:cs="Arial"/>
                <w:iCs/>
                <w:color w:val="auto"/>
                <w:szCs w:val="21"/>
                <w:lang w:val="en-US" w:eastAsia="zh-CN"/>
              </w:rPr>
              <w:t xml:space="preserve">       实测：100%</w:t>
            </w:r>
          </w:p>
          <w:p>
            <w:pPr>
              <w:tabs>
                <w:tab w:val="center" w:pos="4894"/>
              </w:tabs>
              <w:spacing w:line="400" w:lineRule="atLeast"/>
              <w:ind w:right="170"/>
              <w:jc w:val="left"/>
              <w:rPr>
                <w:rFonts w:hint="eastAsia" w:eastAsia="宋体"/>
                <w:color w:val="auto"/>
                <w:szCs w:val="21"/>
                <w:lang w:eastAsia="zh-CN"/>
              </w:rPr>
            </w:pPr>
            <w:r>
              <w:rPr>
                <w:rFonts w:hint="eastAsia" w:ascii="宋体" w:hAnsi="宋体" w:cs="Arial"/>
                <w:iCs/>
                <w:color w:val="auto"/>
                <w:szCs w:val="21"/>
              </w:rPr>
              <w:t>重大伤亡事故为0</w:t>
            </w:r>
            <w:r>
              <w:rPr>
                <w:rFonts w:hint="eastAsia"/>
                <w:color w:val="auto"/>
                <w:szCs w:val="21"/>
              </w:rPr>
              <w:t>。</w:t>
            </w:r>
            <w:r>
              <w:rPr>
                <w:rFonts w:hint="eastAsia"/>
                <w:color w:val="auto"/>
                <w:szCs w:val="21"/>
                <w:lang w:eastAsia="zh-CN"/>
              </w:rPr>
              <w:tab/>
            </w:r>
            <w:r>
              <w:rPr>
                <w:rFonts w:hint="eastAsia"/>
                <w:color w:val="auto"/>
                <w:szCs w:val="21"/>
                <w:lang w:val="en-US" w:eastAsia="zh-CN"/>
              </w:rPr>
              <w:t xml:space="preserve">    </w:t>
            </w:r>
            <w:r>
              <w:rPr>
                <w:rFonts w:hint="eastAsia" w:ascii="宋体" w:hAnsi="宋体" w:cs="Arial"/>
                <w:iCs/>
                <w:color w:val="auto"/>
                <w:szCs w:val="21"/>
                <w:lang w:val="en-US" w:eastAsia="zh-CN"/>
              </w:rPr>
              <w:t>实测：0</w:t>
            </w:r>
          </w:p>
          <w:p>
            <w:pPr>
              <w:spacing w:line="400" w:lineRule="atLeast"/>
              <w:ind w:right="-107" w:rightChars="-51"/>
              <w:jc w:val="left"/>
              <w:rPr>
                <w:rFonts w:ascii="宋体" w:hAnsi="宋体" w:cs="宋体"/>
                <w:color w:val="auto"/>
                <w:szCs w:val="21"/>
              </w:rPr>
            </w:pPr>
            <w:r>
              <w:rPr>
                <w:rFonts w:hint="eastAsia" w:ascii="宋体" w:hAnsi="宋体" w:cs="宋体"/>
                <w:color w:val="auto"/>
                <w:szCs w:val="21"/>
              </w:rPr>
              <w:t>均能达到要求。</w:t>
            </w:r>
          </w:p>
          <w:p>
            <w:pPr>
              <w:widowControl/>
              <w:jc w:val="left"/>
              <w:rPr>
                <w:rFonts w:ascii="宋体" w:hAnsi="宋体"/>
                <w:color w:val="auto"/>
                <w:szCs w:val="21"/>
              </w:rPr>
            </w:pPr>
            <w:r>
              <w:rPr>
                <w:rFonts w:hint="eastAsia" w:ascii="宋体" w:hAnsi="宋体" w:cs="宋体"/>
                <w:color w:val="auto"/>
                <w:szCs w:val="21"/>
              </w:rPr>
              <w:t>查，公司编制了环境安全目标管理实施方案：制定、执行程序或作业文件；加强监测和测量；培训与教育；应急响应。</w:t>
            </w:r>
          </w:p>
        </w:tc>
        <w:tc>
          <w:tcPr>
            <w:tcW w:w="1585" w:type="dxa"/>
          </w:tcPr>
          <w:p>
            <w:pPr>
              <w:rPr>
                <w:color w:val="auto"/>
                <w:sz w:val="21"/>
                <w:szCs w:val="21"/>
                <w:highlight w:val="magenta"/>
              </w:rPr>
            </w:pPr>
            <w:r>
              <w:rPr>
                <w:rFonts w:hint="eastAsia"/>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沟通 </w:t>
            </w:r>
          </w:p>
        </w:tc>
        <w:tc>
          <w:tcPr>
            <w:tcW w:w="960" w:type="dxa"/>
          </w:tcPr>
          <w:p>
            <w:pPr>
              <w:rPr>
                <w:rFonts w:ascii="宋体" w:hAnsi="宋体" w:cs="新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7.4</w:t>
            </w:r>
          </w:p>
          <w:p>
            <w:pPr>
              <w:rPr>
                <w:rFonts w:ascii="宋体" w:hAnsi="宋体" w:cs="新宋体"/>
                <w:color w:val="auto"/>
                <w:szCs w:val="21"/>
              </w:rPr>
            </w:pPr>
          </w:p>
        </w:tc>
        <w:tc>
          <w:tcPr>
            <w:tcW w:w="10004" w:type="dxa"/>
          </w:tcPr>
          <w:p>
            <w:pPr>
              <w:pStyle w:val="7"/>
              <w:spacing w:line="400" w:lineRule="exact"/>
              <w:rPr>
                <w:color w:val="auto"/>
                <w:sz w:val="21"/>
                <w:szCs w:val="21"/>
              </w:rPr>
            </w:pPr>
            <w:r>
              <w:rPr>
                <w:rFonts w:hint="eastAsia"/>
                <w:color w:val="auto"/>
                <w:kern w:val="2"/>
                <w:sz w:val="21"/>
                <w:szCs w:val="21"/>
              </w:rPr>
              <w:t>---《</w:t>
            </w:r>
            <w:r>
              <w:rPr>
                <w:rFonts w:hint="eastAsia"/>
                <w:color w:val="auto"/>
                <w:kern w:val="2"/>
                <w:sz w:val="21"/>
                <w:szCs w:val="21"/>
                <w:lang w:eastAsia="zh-CN"/>
              </w:rPr>
              <w:t>信息交流与沟通控制程序</w:t>
            </w:r>
            <w:r>
              <w:rPr>
                <w:rFonts w:hint="eastAsia"/>
                <w:color w:val="auto"/>
                <w:kern w:val="2"/>
                <w:sz w:val="21"/>
                <w:szCs w:val="21"/>
              </w:rPr>
              <w:t>》</w:t>
            </w:r>
            <w:r>
              <w:rPr>
                <w:rFonts w:hint="eastAsia" w:cs="Arial"/>
                <w:color w:val="auto"/>
                <w:kern w:val="2"/>
                <w:sz w:val="21"/>
                <w:szCs w:val="21"/>
              </w:rPr>
              <w:t>规定了公司内外信息交流、协商的对象、方式、记录等。</w:t>
            </w:r>
          </w:p>
          <w:p>
            <w:pPr>
              <w:pStyle w:val="7"/>
              <w:spacing w:line="400" w:lineRule="exact"/>
              <w:ind w:firstLine="420" w:firstLineChars="200"/>
              <w:rPr>
                <w:color w:val="auto"/>
                <w:sz w:val="21"/>
                <w:szCs w:val="21"/>
              </w:rPr>
            </w:pPr>
            <w:r>
              <w:rPr>
                <w:rFonts w:hint="eastAsia"/>
                <w:color w:val="auto"/>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7"/>
              <w:spacing w:line="400" w:lineRule="exact"/>
              <w:ind w:firstLine="315" w:firstLineChars="150"/>
              <w:rPr>
                <w:color w:val="auto"/>
                <w:sz w:val="21"/>
                <w:szCs w:val="21"/>
              </w:rPr>
            </w:pPr>
            <w:r>
              <w:rPr>
                <w:rFonts w:hint="eastAsia"/>
                <w:color w:val="auto"/>
                <w:kern w:val="2"/>
                <w:sz w:val="21"/>
                <w:szCs w:val="21"/>
              </w:rPr>
              <w:t>外部，对供方和顾客等相关方进行了管理方针、产品使用环保要求的沟通，主要通过网络、</w:t>
            </w:r>
            <w:r>
              <w:rPr>
                <w:rFonts w:hint="eastAsia"/>
                <w:color w:val="auto"/>
                <w:kern w:val="2"/>
                <w:sz w:val="21"/>
                <w:szCs w:val="21"/>
                <w:lang w:val="en-US" w:eastAsia="zh-CN"/>
              </w:rPr>
              <w:t>告知书</w:t>
            </w:r>
            <w:r>
              <w:rPr>
                <w:rFonts w:hint="eastAsia"/>
                <w:color w:val="auto"/>
                <w:kern w:val="2"/>
                <w:sz w:val="21"/>
                <w:szCs w:val="21"/>
              </w:rPr>
              <w:t>、合同等方式进行，并达成一致性意见实施有效控制。</w:t>
            </w:r>
          </w:p>
          <w:p>
            <w:pPr>
              <w:spacing w:line="400" w:lineRule="exact"/>
              <w:rPr>
                <w:rFonts w:ascii="宋体" w:hAnsi="宋体" w:cs="Arial"/>
                <w:color w:val="auto"/>
                <w:sz w:val="21"/>
                <w:szCs w:val="21"/>
              </w:rPr>
            </w:pPr>
            <w:r>
              <w:rPr>
                <w:rFonts w:hint="eastAsia" w:ascii="宋体" w:hAnsi="宋体"/>
                <w:color w:val="auto"/>
                <w:sz w:val="21"/>
                <w:szCs w:val="21"/>
              </w:rPr>
              <w:t xml:space="preserve">    </w:t>
            </w:r>
            <w:r>
              <w:rPr>
                <w:rFonts w:hint="eastAsia" w:ascii="宋体" w:hAnsi="宋体" w:cs="Arial"/>
                <w:color w:val="auto"/>
                <w:sz w:val="21"/>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color w:val="auto"/>
                <w:sz w:val="21"/>
                <w:szCs w:val="21"/>
              </w:rPr>
            </w:pPr>
            <w:r>
              <w:rPr>
                <w:rFonts w:hint="eastAsia" w:ascii="宋体" w:hAnsi="宋体" w:cs="Arial"/>
                <w:color w:val="auto"/>
                <w:sz w:val="21"/>
                <w:szCs w:val="21"/>
              </w:rPr>
              <w:t>查见：部门内部会议记录表，沟通信息包括：</w:t>
            </w:r>
          </w:p>
          <w:p>
            <w:pPr>
              <w:widowControl/>
              <w:spacing w:line="400" w:lineRule="atLeast"/>
              <w:ind w:firstLine="315" w:firstLineChars="150"/>
              <w:rPr>
                <w:rFonts w:ascii="宋体" w:hAnsi="宋体" w:cs="Arial"/>
                <w:color w:val="auto"/>
                <w:sz w:val="21"/>
                <w:szCs w:val="21"/>
              </w:rPr>
            </w:pPr>
            <w:r>
              <w:rPr>
                <w:rFonts w:hint="eastAsia" w:ascii="宋体" w:hAnsi="宋体" w:cs="Arial"/>
                <w:color w:val="auto"/>
                <w:sz w:val="21"/>
                <w:szCs w:val="21"/>
              </w:rPr>
              <w:t>1）告知员工：环境管理者代表是</w:t>
            </w:r>
            <w:r>
              <w:rPr>
                <w:rFonts w:hint="eastAsia" w:ascii="宋体" w:hAnsi="宋体" w:cs="Arial"/>
                <w:color w:val="auto"/>
                <w:sz w:val="21"/>
                <w:szCs w:val="21"/>
                <w:lang w:eastAsia="zh-CN"/>
              </w:rPr>
              <w:t>孙四新</w:t>
            </w:r>
            <w:r>
              <w:rPr>
                <w:rFonts w:hint="eastAsia" w:ascii="宋体" w:hAnsi="宋体" w:cs="Arial"/>
                <w:color w:val="auto"/>
                <w:sz w:val="21"/>
                <w:szCs w:val="21"/>
              </w:rPr>
              <w:t>、职业健康安全事务代表是</w:t>
            </w:r>
            <w:r>
              <w:rPr>
                <w:rFonts w:hint="eastAsia" w:ascii="宋体" w:hAnsi="宋体" w:cs="Arial"/>
                <w:color w:val="auto"/>
                <w:sz w:val="21"/>
                <w:szCs w:val="21"/>
                <w:lang w:eastAsia="zh-CN"/>
              </w:rPr>
              <w:t>喻勤</w:t>
            </w:r>
            <w:r>
              <w:rPr>
                <w:rFonts w:hint="eastAsia" w:ascii="宋体" w:hAnsi="宋体" w:cs="Arial"/>
                <w:color w:val="auto"/>
                <w:sz w:val="21"/>
                <w:szCs w:val="21"/>
              </w:rPr>
              <w:t>。</w:t>
            </w:r>
          </w:p>
          <w:p>
            <w:pPr>
              <w:widowControl/>
              <w:spacing w:line="400" w:lineRule="atLeast"/>
              <w:ind w:firstLine="315" w:firstLineChars="150"/>
              <w:rPr>
                <w:rFonts w:ascii="宋体" w:hAnsi="宋体" w:cs="Arial"/>
                <w:color w:val="auto"/>
                <w:sz w:val="21"/>
                <w:szCs w:val="21"/>
              </w:rPr>
            </w:pPr>
            <w:r>
              <w:rPr>
                <w:rFonts w:hint="eastAsia" w:ascii="宋体" w:hAnsi="宋体" w:cs="Arial"/>
                <w:color w:val="auto"/>
                <w:sz w:val="21"/>
                <w:szCs w:val="21"/>
              </w:rPr>
              <w:t>2）告知员工：环境及职业健康安全管理体系建立的依据、标准和意义</w:t>
            </w:r>
            <w:r>
              <w:rPr>
                <w:rFonts w:hint="eastAsia" w:ascii="宋体" w:hAnsi="宋体" w:cs="Arial"/>
                <w:color w:val="auto"/>
                <w:sz w:val="21"/>
                <w:szCs w:val="21"/>
                <w:lang w:val="en-US" w:eastAsia="zh-CN"/>
              </w:rPr>
              <w:t>等</w:t>
            </w:r>
            <w:r>
              <w:rPr>
                <w:rFonts w:hint="eastAsia" w:ascii="宋体" w:hAnsi="宋体" w:cs="Arial"/>
                <w:color w:val="auto"/>
                <w:sz w:val="21"/>
                <w:szCs w:val="21"/>
              </w:rPr>
              <w:t>；</w:t>
            </w:r>
          </w:p>
          <w:p>
            <w:pPr>
              <w:widowControl/>
              <w:spacing w:line="400" w:lineRule="atLeast"/>
              <w:ind w:firstLine="315" w:firstLineChars="150"/>
              <w:rPr>
                <w:rFonts w:ascii="宋体" w:hAnsi="宋体" w:cs="Arial"/>
                <w:color w:val="auto"/>
                <w:sz w:val="21"/>
                <w:szCs w:val="21"/>
              </w:rPr>
            </w:pPr>
            <w:r>
              <w:rPr>
                <w:rFonts w:hint="eastAsia" w:ascii="宋体" w:hAnsi="宋体" w:cs="Arial"/>
                <w:color w:val="auto"/>
                <w:sz w:val="21"/>
                <w:szCs w:val="21"/>
              </w:rPr>
              <w:t>3）组织员工学习：与环境及安全健康管理有关的法律法规，包括《环境保护法》、《劳动合同法》、《设备安全管理制度》、《工伤保险条例》、《职业病防治法》等关于员工权益、保险等内容；</w:t>
            </w:r>
          </w:p>
          <w:p>
            <w:pPr>
              <w:widowControl/>
              <w:spacing w:line="400" w:lineRule="atLeast"/>
              <w:ind w:firstLine="315" w:firstLineChars="150"/>
              <w:rPr>
                <w:rFonts w:ascii="宋体" w:hAnsi="宋体" w:cs="Arial"/>
                <w:color w:val="auto"/>
                <w:sz w:val="21"/>
                <w:szCs w:val="21"/>
              </w:rPr>
            </w:pPr>
            <w:r>
              <w:rPr>
                <w:rFonts w:hint="eastAsia" w:ascii="宋体" w:hAnsi="宋体" w:cs="Arial"/>
                <w:color w:val="auto"/>
                <w:sz w:val="21"/>
                <w:szCs w:val="21"/>
              </w:rPr>
              <w:t>4）将环境管理、劳动保护要求、安全要求和意义作为新员工岗前培训内容。</w:t>
            </w:r>
          </w:p>
          <w:p>
            <w:pPr>
              <w:widowControl/>
              <w:spacing w:line="400" w:lineRule="atLeast"/>
              <w:ind w:firstLine="315" w:firstLineChars="150"/>
              <w:rPr>
                <w:rFonts w:cs="Arial"/>
                <w:color w:val="auto"/>
                <w:sz w:val="21"/>
                <w:szCs w:val="21"/>
              </w:rPr>
            </w:pPr>
          </w:p>
          <w:p>
            <w:pPr>
              <w:widowControl/>
              <w:jc w:val="left"/>
              <w:rPr>
                <w:rFonts w:ascii="宋体" w:hAnsi="宋体"/>
                <w:color w:val="auto"/>
                <w:sz w:val="21"/>
                <w:szCs w:val="21"/>
              </w:rPr>
            </w:pPr>
            <w:r>
              <w:rPr>
                <w:rFonts w:hint="eastAsia" w:ascii="宋体" w:hAnsi="宋体"/>
                <w:color w:val="auto"/>
                <w:sz w:val="21"/>
                <w:szCs w:val="21"/>
              </w:rPr>
              <w:t>审核时未发现有相关方投诉和环境安全违规情况发生。</w:t>
            </w:r>
          </w:p>
        </w:tc>
        <w:tc>
          <w:tcPr>
            <w:tcW w:w="1585" w:type="dxa"/>
          </w:tcPr>
          <w:p>
            <w:pPr>
              <w:rPr>
                <w:color w:val="auto"/>
                <w:sz w:val="21"/>
                <w:szCs w:val="21"/>
              </w:rPr>
            </w:pPr>
            <w:r>
              <w:rPr>
                <w:rFonts w:hint="eastAsia"/>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color w:val="auto"/>
                <w:szCs w:val="21"/>
              </w:rPr>
            </w:pPr>
            <w:r>
              <w:rPr>
                <w:rFonts w:hint="eastAsia" w:ascii="宋体" w:hAnsi="宋体" w:cs="新宋体"/>
                <w:color w:val="auto"/>
                <w:szCs w:val="21"/>
              </w:rPr>
              <w:t>应急准备和响应</w:t>
            </w:r>
          </w:p>
        </w:tc>
        <w:tc>
          <w:tcPr>
            <w:tcW w:w="960" w:type="dxa"/>
          </w:tcPr>
          <w:p>
            <w:pPr>
              <w:rPr>
                <w:rFonts w:ascii="宋体" w:hAnsi="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8.2</w:t>
            </w:r>
          </w:p>
        </w:tc>
        <w:tc>
          <w:tcPr>
            <w:tcW w:w="10004" w:type="dxa"/>
          </w:tcPr>
          <w:p>
            <w:pPr>
              <w:spacing w:line="360" w:lineRule="auto"/>
              <w:rPr>
                <w:rFonts w:hint="eastAsia" w:ascii="宋体" w:hAnsi="宋体" w:cs="宋体"/>
                <w:color w:val="auto"/>
                <w:sz w:val="21"/>
                <w:szCs w:val="21"/>
              </w:rPr>
            </w:pPr>
            <w:r>
              <w:rPr>
                <w:rFonts w:hint="eastAsia" w:ascii="宋体" w:hAnsi="宋体" w:cs="宋体"/>
                <w:color w:val="auto"/>
                <w:sz w:val="21"/>
                <w:szCs w:val="21"/>
              </w:rPr>
              <w:t>查见：《</w:t>
            </w:r>
            <w:r>
              <w:rPr>
                <w:rFonts w:hint="eastAsia" w:ascii="宋体" w:hAnsi="宋体" w:cs="宋体"/>
                <w:color w:val="auto"/>
                <w:sz w:val="21"/>
                <w:szCs w:val="21"/>
                <w:lang w:eastAsia="zh-CN"/>
              </w:rPr>
              <w:t>应急准备与响应控制程序</w:t>
            </w:r>
            <w:r>
              <w:rPr>
                <w:rFonts w:hint="eastAsia" w:ascii="宋体" w:hAnsi="宋体" w:cs="宋体"/>
                <w:color w:val="auto"/>
                <w:sz w:val="21"/>
                <w:szCs w:val="21"/>
              </w:rPr>
              <w:t>》、《消防与疏散演习实施方案》</w:t>
            </w:r>
          </w:p>
          <w:p>
            <w:pPr>
              <w:spacing w:line="360" w:lineRule="auto"/>
              <w:rPr>
                <w:rFonts w:hint="eastAsia" w:ascii="宋体" w:hAnsi="宋体" w:cs="宋体"/>
                <w:color w:val="auto"/>
                <w:sz w:val="21"/>
                <w:szCs w:val="21"/>
              </w:rPr>
            </w:pPr>
            <w:r>
              <w:rPr>
                <w:rFonts w:hint="eastAsia" w:ascii="宋体" w:hAnsi="宋体" w:cs="宋体"/>
                <w:color w:val="auto"/>
                <w:sz w:val="21"/>
                <w:szCs w:val="21"/>
              </w:rPr>
              <w:t>工程部人员在行政部组织下，参加了公司组织的“火灾消防知识培训”。</w:t>
            </w:r>
          </w:p>
          <w:p>
            <w:pPr>
              <w:spacing w:line="360" w:lineRule="auto"/>
              <w:rPr>
                <w:rFonts w:hint="eastAsia" w:ascii="宋体" w:hAnsi="宋体" w:cs="宋体"/>
                <w:color w:val="auto"/>
                <w:sz w:val="21"/>
                <w:szCs w:val="21"/>
              </w:rPr>
            </w:pPr>
            <w:r>
              <w:rPr>
                <w:rFonts w:hint="eastAsia" w:ascii="宋体" w:hAnsi="宋体" w:cs="宋体"/>
                <w:color w:val="auto"/>
                <w:sz w:val="21"/>
                <w:szCs w:val="21"/>
              </w:rPr>
              <w:t>查见：消防演练实况记录：工程部相关人员参加了2022年02月25日在公司由行政部组织的火灾消防演练。</w:t>
            </w:r>
          </w:p>
          <w:p>
            <w:pPr>
              <w:spacing w:line="360" w:lineRule="auto"/>
              <w:rPr>
                <w:rFonts w:hint="eastAsia" w:ascii="宋体" w:hAnsi="宋体" w:cs="宋体"/>
                <w:color w:val="auto"/>
                <w:sz w:val="21"/>
                <w:szCs w:val="21"/>
              </w:rPr>
            </w:pPr>
            <w:r>
              <w:rPr>
                <w:rFonts w:hint="eastAsia" w:ascii="宋体" w:hAnsi="宋体" w:cs="宋体"/>
                <w:color w:val="auto"/>
                <w:sz w:val="21"/>
                <w:szCs w:val="21"/>
              </w:rPr>
              <w:t>查，现场对应，公司员工的安全逃生意识有明显的改善和较大提高。对公司员工消防技能、安全知识、消防安全意识有较大提高，增强了员工心中防患未然警钟长鸣的安全意识。人员熟悉了消防器材的使用，熟悉了疏散路线和要求，熟悉了紧急医疗救护技能，熟悉了消防预警信号和紧急联络电话，熟悉了应急组织机构和相关负责人职责。</w:t>
            </w:r>
          </w:p>
          <w:p>
            <w:pPr>
              <w:spacing w:line="360" w:lineRule="auto"/>
              <w:rPr>
                <w:rFonts w:hint="eastAsia" w:ascii="宋体" w:hAnsi="宋体" w:cs="宋体"/>
                <w:color w:val="auto"/>
                <w:sz w:val="21"/>
                <w:szCs w:val="21"/>
              </w:rPr>
            </w:pPr>
            <w:r>
              <w:rPr>
                <w:rFonts w:hint="eastAsia" w:ascii="宋体" w:hAnsi="宋体" w:cs="宋体"/>
                <w:color w:val="auto"/>
                <w:sz w:val="21"/>
                <w:szCs w:val="21"/>
              </w:rPr>
              <w:t>演习总结：达到演练预期效果，基础设备具备，人员意识增强。消防器材完善、良好。</w:t>
            </w:r>
          </w:p>
          <w:p>
            <w:pPr>
              <w:spacing w:line="360" w:lineRule="auto"/>
              <w:rPr>
                <w:rFonts w:hint="eastAsia" w:ascii="宋体" w:hAnsi="宋体" w:cs="宋体"/>
                <w:color w:val="auto"/>
                <w:sz w:val="21"/>
                <w:szCs w:val="21"/>
              </w:rPr>
            </w:pP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另</w:t>
            </w:r>
            <w:r>
              <w:rPr>
                <w:rFonts w:hint="eastAsia" w:ascii="宋体" w:hAnsi="宋体" w:cs="宋体"/>
                <w:color w:val="auto"/>
                <w:sz w:val="21"/>
                <w:szCs w:val="21"/>
              </w:rPr>
              <w:t>查：工程部相关人员参加了2022年03月26日在公司本部现场举行</w:t>
            </w:r>
            <w:r>
              <w:rPr>
                <w:rFonts w:hint="eastAsia" w:ascii="宋体" w:hAnsi="宋体" w:cs="宋体"/>
                <w:color w:val="auto"/>
                <w:sz w:val="21"/>
                <w:szCs w:val="21"/>
                <w:lang w:val="en-US" w:eastAsia="zh-CN"/>
              </w:rPr>
              <w:t>的</w:t>
            </w:r>
            <w:r>
              <w:rPr>
                <w:rFonts w:hint="eastAsia" w:ascii="宋体" w:hAnsi="宋体" w:cs="宋体"/>
                <w:color w:val="auto"/>
                <w:sz w:val="21"/>
                <w:szCs w:val="21"/>
              </w:rPr>
              <w:t>触电急救演习。达到了预期效果。</w:t>
            </w:r>
            <w:r>
              <w:rPr>
                <w:rFonts w:hint="eastAsia" w:ascii="宋体" w:hAnsi="宋体" w:cs="宋体"/>
                <w:color w:val="auto"/>
                <w:sz w:val="21"/>
                <w:szCs w:val="21"/>
                <w:lang w:val="en-US" w:eastAsia="zh-CN"/>
              </w:rPr>
              <w:t>提供有演练记录及总结报告。</w:t>
            </w:r>
          </w:p>
        </w:tc>
        <w:tc>
          <w:tcPr>
            <w:tcW w:w="1585" w:type="dxa"/>
          </w:tcPr>
          <w:p>
            <w:pPr>
              <w:spacing w:line="360" w:lineRule="auto"/>
              <w:rPr>
                <w:rFonts w:hint="eastAsia" w:ascii="宋体" w:hAnsi="宋体" w:cs="宋体"/>
                <w:color w:val="auto"/>
                <w:sz w:val="21"/>
                <w:szCs w:val="21"/>
              </w:rPr>
            </w:pPr>
            <w:r>
              <w:rPr>
                <w:rFonts w:hint="eastAsia" w:ascii="宋体" w:hAnsi="宋体" w:cs="宋体"/>
                <w:color w:val="auto"/>
                <w:sz w:val="21"/>
                <w:szCs w:val="21"/>
              </w:rPr>
              <w:t>符合</w:t>
            </w:r>
          </w:p>
        </w:tc>
      </w:tr>
    </w:tbl>
    <w:p>
      <w:pPr>
        <w:snapToGrid w:val="0"/>
        <w:jc w:val="left"/>
        <w:rPr>
          <w:color w:val="auto"/>
        </w:rPr>
      </w:pPr>
      <w:r>
        <w:rPr>
          <w:rFonts w:hint="eastAsia"/>
          <w:color w:val="auto"/>
          <w:sz w:val="18"/>
          <w:szCs w:val="18"/>
        </w:rPr>
        <w:t>说明：不符合标注N</w:t>
      </w:r>
    </w:p>
    <w:p>
      <w:pPr>
        <w:pStyle w:val="2"/>
        <w:rPr>
          <w:color w:val="auto"/>
        </w:rPr>
      </w:pPr>
    </w:p>
    <w:p>
      <w:pPr>
        <w:pStyle w:val="5"/>
        <w:rPr>
          <w:color w:val="auto"/>
        </w:rPr>
      </w:pPr>
    </w:p>
    <w:p>
      <w:pPr>
        <w:rPr>
          <w:color w:val="auto"/>
        </w:rPr>
      </w:pPr>
    </w:p>
    <w:p>
      <w:pPr>
        <w:pStyle w:val="2"/>
        <w:rPr>
          <w:color w:val="auto"/>
        </w:rPr>
      </w:pPr>
    </w:p>
    <w:p>
      <w:pPr>
        <w:spacing w:line="480" w:lineRule="exact"/>
        <w:jc w:val="center"/>
        <w:rPr>
          <w:rFonts w:ascii="隶书" w:hAnsi="宋体" w:eastAsia="隶书"/>
          <w:bCs/>
          <w:sz w:val="36"/>
          <w:szCs w:val="36"/>
        </w:rPr>
      </w:pPr>
    </w:p>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rPr>
                <w:sz w:val="24"/>
                <w:szCs w:val="24"/>
              </w:rP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pPr>
              <w:rPr>
                <w:sz w:val="24"/>
                <w:szCs w:val="24"/>
              </w:rPr>
            </w:pPr>
            <w:r>
              <w:rPr>
                <w:rFonts w:hint="eastAsia"/>
                <w:sz w:val="24"/>
                <w:szCs w:val="24"/>
              </w:rPr>
              <w:t>条款</w:t>
            </w:r>
          </w:p>
        </w:tc>
        <w:tc>
          <w:tcPr>
            <w:tcW w:w="10004" w:type="dxa"/>
            <w:vAlign w:val="center"/>
          </w:tcPr>
          <w:p>
            <w:pPr>
              <w:rPr>
                <w:sz w:val="24"/>
                <w:szCs w:val="24"/>
              </w:rPr>
            </w:pPr>
            <w:r>
              <w:rPr>
                <w:rFonts w:hint="eastAsia"/>
                <w:sz w:val="24"/>
                <w:szCs w:val="24"/>
              </w:rPr>
              <w:t>受审核部门：工程部（含临时场所）   主管领导：周云、  陪同人员：杨进宏</w:t>
            </w:r>
          </w:p>
        </w:tc>
        <w:tc>
          <w:tcPr>
            <w:tcW w:w="1585" w:type="dxa"/>
            <w:vMerge w:val="restart"/>
            <w:vAlign w:val="center"/>
          </w:tcPr>
          <w:p>
            <w:pPr>
              <w:rPr>
                <w:sz w:val="24"/>
                <w:szCs w:val="24"/>
                <w:highlight w:val="magenta"/>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spacing w:before="120"/>
              <w:rPr>
                <w:sz w:val="24"/>
                <w:szCs w:val="24"/>
              </w:rPr>
            </w:pPr>
            <w:r>
              <w:rPr>
                <w:rFonts w:hint="eastAsia"/>
                <w:sz w:val="24"/>
                <w:szCs w:val="24"/>
              </w:rPr>
              <w:t>审核员：文平，  审核时间：2022年7月2日</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 w:val="24"/>
                <w:szCs w:val="24"/>
                <w:highlight w:val="magenta"/>
              </w:rPr>
            </w:pPr>
          </w:p>
        </w:tc>
        <w:tc>
          <w:tcPr>
            <w:tcW w:w="960" w:type="dxa"/>
            <w:vMerge w:val="continue"/>
            <w:vAlign w:val="center"/>
          </w:tcPr>
          <w:p>
            <w:pPr>
              <w:rPr>
                <w:sz w:val="24"/>
                <w:szCs w:val="24"/>
                <w:highlight w:val="magenta"/>
              </w:rPr>
            </w:pPr>
          </w:p>
        </w:tc>
        <w:tc>
          <w:tcPr>
            <w:tcW w:w="10004" w:type="dxa"/>
            <w:vAlign w:val="center"/>
          </w:tcPr>
          <w:p>
            <w:pPr>
              <w:rPr>
                <w:sz w:val="24"/>
                <w:szCs w:val="24"/>
                <w:highlight w:val="magenta"/>
              </w:rPr>
            </w:pPr>
            <w:r>
              <w:rPr>
                <w:rFonts w:hint="eastAsia"/>
                <w:sz w:val="24"/>
                <w:szCs w:val="24"/>
              </w:rPr>
              <w:t>审核条款：</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85" w:type="dxa"/>
          <w:trHeight w:val="60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tabs>
                <w:tab w:val="center" w:pos="3169"/>
              </w:tabs>
              <w:spacing w:line="400" w:lineRule="exact"/>
              <w:jc w:val="left"/>
              <w:rPr>
                <w:rFonts w:ascii="宋体" w:cs="宋体"/>
                <w:szCs w:val="21"/>
              </w:rPr>
            </w:pPr>
            <w:r>
              <w:rPr>
                <w:rFonts w:hint="eastAsia" w:ascii="宋体" w:cs="宋体"/>
                <w:szCs w:val="21"/>
              </w:rPr>
              <w:t>查，依据</w:t>
            </w:r>
            <w:r>
              <w:rPr>
                <w:rFonts w:hint="eastAsia" w:ascii="宋体" w:hAnsi="宋体" w:cs="宋体"/>
                <w:szCs w:val="21"/>
              </w:rPr>
              <w:t>《环境因素、危险因素的识别与评价》</w:t>
            </w:r>
            <w:r>
              <w:rPr>
                <w:rFonts w:hint="eastAsia" w:ascii="宋体" w:cs="宋体"/>
                <w:szCs w:val="21"/>
              </w:rPr>
              <w:t>，根据不同的时态、状态识别了环境因素，通过对其发生的可能性、危害性等进行评价，工程部2022年1月识别确定的重要环境因素有：</w:t>
            </w:r>
            <w:r>
              <w:rPr>
                <w:rFonts w:hint="eastAsia"/>
              </w:rPr>
              <w:t>1）潜在火灾；2）</w:t>
            </w:r>
            <w:r>
              <w:t>固废</w:t>
            </w:r>
            <w:r>
              <w:rPr>
                <w:rFonts w:hint="eastAsia"/>
              </w:rPr>
              <w:t>排放；3）资源能源消耗；4）粉尘排放；5）噪声排放</w:t>
            </w:r>
            <w:r>
              <w:rPr>
                <w:rFonts w:hint="eastAsia" w:ascii="宋体" w:cs="宋体"/>
                <w:szCs w:val="21"/>
              </w:rPr>
              <w:t>。</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现场查看，工程部的主要工作为防水防腐保温工程、装饰装修工程施工，为客户提供服务作业过程中有废弃工具、辅料、包装纸箱、废包装袋等固废；墙面打磨造成的粉尘等，施工过程手动工具</w:t>
            </w:r>
            <w:r>
              <w:rPr>
                <w:rFonts w:hint="eastAsia" w:cs="宋体"/>
                <w:szCs w:val="21"/>
              </w:rPr>
              <w:t>设备运转产生噪声，</w:t>
            </w:r>
            <w:r>
              <w:rPr>
                <w:rFonts w:hint="eastAsia" w:ascii="宋体" w:cs="宋体"/>
                <w:szCs w:val="21"/>
              </w:rPr>
              <w:t>部门的环境因素识别和重要环境因素基本到位。</w:t>
            </w:r>
          </w:p>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85" w:type="dxa"/>
          <w:trHeight w:val="957"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004" w:type="dxa"/>
          </w:tcPr>
          <w:p>
            <w:pPr>
              <w:spacing w:line="400" w:lineRule="exact"/>
              <w:ind w:firstLine="210" w:firstLineChars="100"/>
              <w:rPr>
                <w:rFonts w:ascii="宋体" w:hAnsi="宋体" w:cs="宋体"/>
                <w:szCs w:val="21"/>
              </w:rPr>
            </w:pPr>
            <w:r>
              <w:rPr>
                <w:rFonts w:hint="eastAsia" w:ascii="宋体" w:cs="宋体"/>
                <w:szCs w:val="21"/>
              </w:rPr>
              <w:t>查，工程部2022年1月经过辨识与评审形成了</w:t>
            </w:r>
            <w:r>
              <w:rPr>
                <w:rFonts w:hint="eastAsia" w:ascii="宋体" w:hAnsi="宋体" w:cs="宋体"/>
                <w:szCs w:val="21"/>
              </w:rPr>
              <w:t>《危险源辨识与风险评价表》，包括电气使用不当造成</w:t>
            </w:r>
            <w:r>
              <w:rPr>
                <w:rFonts w:hint="eastAsia"/>
                <w:szCs w:val="21"/>
              </w:rPr>
              <w:t>火灾</w:t>
            </w:r>
            <w:r>
              <w:rPr>
                <w:rFonts w:hint="eastAsia" w:ascii="宋体" w:hAnsi="宋体" w:cs="宋体"/>
                <w:szCs w:val="21"/>
              </w:rPr>
              <w:t>；员工操作不当造成</w:t>
            </w:r>
            <w:r>
              <w:rPr>
                <w:rFonts w:hint="eastAsia"/>
                <w:szCs w:val="21"/>
              </w:rPr>
              <w:t>触电；服务过程因触电造成伤害；物体打击、机械伤害等</w:t>
            </w:r>
            <w:r>
              <w:rPr>
                <w:rFonts w:hint="eastAsia" w:ascii="宋体" w:hAnsi="宋体" w:cs="宋体"/>
                <w:szCs w:val="21"/>
              </w:rPr>
              <w:t>潜在伤害等危险源。未重新识别。</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rPr>
              <w:t>打分法确定不可接受风险：</w:t>
            </w:r>
            <w:r>
              <w:rPr>
                <w:rFonts w:hint="eastAsia" w:ascii="宋体" w:hAnsi="宋体"/>
                <w:szCs w:val="21"/>
              </w:rPr>
              <w:t>1）</w:t>
            </w:r>
            <w:r>
              <w:rPr>
                <w:rFonts w:hint="eastAsia"/>
              </w:rPr>
              <w:t>高处坠落；2）物体打击；3）机械伤害；4）起重伤害；5）触电；6）火灾/灼伤；7）中暑；8）职业病（尘肺）</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安全知识、消防知识宣传、教育及培训；</w:t>
            </w:r>
          </w:p>
          <w:p>
            <w:pPr>
              <w:spacing w:line="400" w:lineRule="exact"/>
              <w:ind w:firstLine="420" w:firstLineChars="200"/>
              <w:rPr>
                <w:rFonts w:ascii="宋体" w:hAnsi="宋体" w:cs="宋体"/>
                <w:szCs w:val="21"/>
              </w:rPr>
            </w:pPr>
            <w:r>
              <w:rPr>
                <w:rFonts w:hint="eastAsia" w:ascii="宋体" w:hAnsi="宋体" w:cs="宋体"/>
                <w:szCs w:val="21"/>
              </w:rPr>
              <w:t>特种作业人员如电工作业人员须持证上岗；</w:t>
            </w:r>
          </w:p>
          <w:p>
            <w:pPr>
              <w:spacing w:line="400" w:lineRule="exact"/>
              <w:ind w:firstLine="420" w:firstLineChars="200"/>
              <w:rPr>
                <w:rFonts w:ascii="宋体" w:hAnsi="宋体" w:cs="宋体"/>
                <w:szCs w:val="21"/>
              </w:rPr>
            </w:pPr>
            <w:r>
              <w:rPr>
                <w:rFonts w:hint="eastAsia" w:ascii="宋体" w:hAnsi="宋体" w:cs="宋体"/>
                <w:szCs w:val="21"/>
              </w:rPr>
              <w:t>重点和关键岗位须制定安全操作规程；</w:t>
            </w:r>
          </w:p>
          <w:p>
            <w:pPr>
              <w:spacing w:line="400" w:lineRule="exact"/>
              <w:ind w:firstLine="420" w:firstLineChars="200"/>
              <w:rPr>
                <w:rFonts w:ascii="宋体" w:hAnsi="宋体" w:cs="宋体"/>
                <w:szCs w:val="21"/>
              </w:rPr>
            </w:pPr>
            <w:r>
              <w:rPr>
                <w:rFonts w:hint="eastAsia" w:ascii="宋体" w:hAnsi="宋体" w:cs="宋体"/>
                <w:szCs w:val="21"/>
              </w:rPr>
              <w:t>张贴安全、防护标志、消防疏散图；</w:t>
            </w:r>
          </w:p>
          <w:p>
            <w:pPr>
              <w:spacing w:line="400" w:lineRule="exact"/>
              <w:ind w:firstLine="420" w:firstLineChars="200"/>
              <w:rPr>
                <w:rFonts w:ascii="宋体" w:hAnsi="宋体" w:cs="宋体"/>
                <w:szCs w:val="21"/>
              </w:rPr>
            </w:pPr>
            <w:r>
              <w:rPr>
                <w:rFonts w:hint="eastAsia" w:ascii="宋体" w:hAnsi="宋体" w:cs="宋体"/>
                <w:szCs w:val="21"/>
              </w:rPr>
              <w:t>配置消暑药品等；定期安全检查等。</w:t>
            </w:r>
          </w:p>
          <w:p>
            <w:pPr>
              <w:widowControl/>
              <w:jc w:val="left"/>
              <w:rPr>
                <w:rFonts w:ascii="宋体" w:hAnsi="宋体"/>
                <w:szCs w:val="21"/>
              </w:rPr>
            </w:pPr>
            <w:r>
              <w:rPr>
                <w:rFonts w:hint="eastAsia" w:ascii="宋体" w:hAnsi="宋体"/>
                <w:szCs w:val="21"/>
              </w:rPr>
              <w:t>危险源识别基本充分，控制措施需要完善。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2160" w:type="dxa"/>
          </w:tcPr>
          <w:p>
            <w:pPr>
              <w:adjustRightInd w:val="0"/>
              <w:snapToGrid w:val="0"/>
              <w:jc w:val="center"/>
              <w:rPr>
                <w:szCs w:val="21"/>
              </w:rPr>
            </w:pPr>
            <w:r>
              <w:rPr>
                <w:rFonts w:hint="eastAsia" w:ascii="宋体" w:hAnsi="宋体" w:cs="新宋体"/>
                <w:szCs w:val="21"/>
              </w:rPr>
              <w:t>运行策划和控制</w:t>
            </w:r>
          </w:p>
        </w:tc>
        <w:tc>
          <w:tcPr>
            <w:tcW w:w="960" w:type="dxa"/>
          </w:tcPr>
          <w:p>
            <w:pPr>
              <w:rPr>
                <w:rFonts w:ascii="宋体" w:hAnsi="宋体"/>
                <w:szCs w:val="21"/>
              </w:rPr>
            </w:pPr>
            <w:r>
              <w:rPr>
                <w:rFonts w:hint="eastAsia" w:ascii="宋体" w:hAnsi="宋体" w:cs="新宋体"/>
                <w:szCs w:val="21"/>
              </w:rPr>
              <w:t>ES8.1</w:t>
            </w:r>
          </w:p>
          <w:p>
            <w:pPr>
              <w:rPr>
                <w:rFonts w:ascii="宋体" w:hAnsi="宋体"/>
                <w:szCs w:val="21"/>
              </w:rPr>
            </w:pPr>
          </w:p>
        </w:tc>
        <w:tc>
          <w:tcPr>
            <w:tcW w:w="10004" w:type="dxa"/>
          </w:tcPr>
          <w:p>
            <w:pPr>
              <w:tabs>
                <w:tab w:val="left" w:pos="1080"/>
              </w:tabs>
              <w:rPr>
                <w:rFonts w:ascii="宋体"/>
                <w:kern w:val="0"/>
                <w:szCs w:val="21"/>
              </w:rPr>
            </w:pPr>
            <w:r>
              <w:rPr>
                <w:rFonts w:hint="eastAsia" w:ascii="宋体"/>
                <w:kern w:val="0"/>
                <w:szCs w:val="21"/>
              </w:rPr>
              <w:t xml:space="preserve">    在工程部查看，提供有</w:t>
            </w:r>
            <w:r>
              <w:rPr>
                <w:rFonts w:hint="eastAsia" w:ascii="宋体" w:cs="宋体"/>
                <w:szCs w:val="21"/>
              </w:rPr>
              <w:t>防水防腐保温工程、装饰装修工程施工</w:t>
            </w:r>
            <w:r>
              <w:rPr>
                <w:rFonts w:hint="eastAsia" w:ascii="宋体" w:hAnsi="宋体"/>
                <w:szCs w:val="21"/>
              </w:rPr>
              <w:t>相关服务</w:t>
            </w:r>
            <w:r>
              <w:rPr>
                <w:rFonts w:hint="eastAsia"/>
                <w:bCs/>
                <w:szCs w:val="21"/>
              </w:rPr>
              <w:t>的合同资料，具体见营销部，其</w:t>
            </w:r>
            <w:r>
              <w:rPr>
                <w:rFonts w:hint="eastAsia" w:ascii="宋体"/>
                <w:kern w:val="0"/>
                <w:szCs w:val="21"/>
              </w:rPr>
              <w:t>认证范围处于正常经营情况。</w:t>
            </w:r>
          </w:p>
          <w:p>
            <w:pPr>
              <w:tabs>
                <w:tab w:val="center" w:pos="3169"/>
              </w:tabs>
              <w:spacing w:line="400" w:lineRule="exact"/>
              <w:jc w:val="left"/>
              <w:rPr>
                <w:rFonts w:ascii="宋体"/>
                <w:kern w:val="0"/>
                <w:szCs w:val="21"/>
              </w:rPr>
            </w:pPr>
            <w:r>
              <w:rPr>
                <w:rFonts w:hint="eastAsia" w:ascii="宋体"/>
                <w:kern w:val="0"/>
                <w:szCs w:val="21"/>
              </w:rPr>
              <w:t>在工程部现场查看，工程部重要环境因素有：</w:t>
            </w:r>
            <w:r>
              <w:rPr>
                <w:rFonts w:hint="eastAsia"/>
              </w:rPr>
              <w:t>1）潜在火灾；2）</w:t>
            </w:r>
            <w:r>
              <w:t>固废</w:t>
            </w:r>
            <w:r>
              <w:rPr>
                <w:rFonts w:hint="eastAsia"/>
              </w:rPr>
              <w:t>排放；3）资源能源消耗；4）粉尘排放；5）噪声排放。</w:t>
            </w:r>
          </w:p>
          <w:p>
            <w:pPr>
              <w:spacing w:line="400" w:lineRule="atLeast"/>
              <w:ind w:firstLine="420" w:firstLineChars="200"/>
              <w:rPr>
                <w:rFonts w:ascii="宋体"/>
                <w:kern w:val="0"/>
                <w:szCs w:val="21"/>
              </w:rPr>
            </w:pPr>
            <w:r>
              <w:rPr>
                <w:rFonts w:hint="eastAsia" w:ascii="宋体"/>
                <w:kern w:val="0"/>
                <w:szCs w:val="21"/>
              </w:rPr>
              <w:t>工程部根据部门的重要环境因素，策划的环境管理制度有：</w:t>
            </w:r>
            <w:r>
              <w:rPr>
                <w:rFonts w:hint="eastAsia" w:ascii="宋体" w:hAnsi="宋体" w:cs="Arial"/>
                <w:iCs/>
                <w:szCs w:val="21"/>
              </w:rPr>
              <w:t>《应急准备和响应控制程序》、</w:t>
            </w:r>
            <w:r>
              <w:rPr>
                <w:rFonts w:hint="eastAsia" w:ascii="宋体"/>
                <w:kern w:val="0"/>
                <w:szCs w:val="21"/>
              </w:rPr>
              <w:t>《监视、测量、分析和评价控制程序》、</w:t>
            </w:r>
            <w:r>
              <w:rPr>
                <w:rFonts w:hint="eastAsia" w:ascii="宋体" w:hAnsi="宋体" w:cs="Arial"/>
                <w:iCs/>
                <w:szCs w:val="21"/>
              </w:rPr>
              <w:t>《消防安全管理制度》、《火灾应急措施》等</w:t>
            </w:r>
            <w:r>
              <w:rPr>
                <w:rFonts w:hint="eastAsia" w:ascii="宋体"/>
                <w:kern w:val="0"/>
                <w:szCs w:val="21"/>
              </w:rPr>
              <w:t>。</w:t>
            </w:r>
          </w:p>
          <w:p>
            <w:pPr>
              <w:spacing w:line="400" w:lineRule="atLeast"/>
              <w:ind w:firstLine="420" w:firstLineChars="200"/>
              <w:rPr>
                <w:rFonts w:ascii="宋体"/>
                <w:kern w:val="0"/>
                <w:szCs w:val="21"/>
              </w:rPr>
            </w:pPr>
            <w:r>
              <w:rPr>
                <w:rFonts w:hint="eastAsia" w:ascii="宋体"/>
                <w:kern w:val="0"/>
                <w:szCs w:val="21"/>
              </w:rPr>
              <w:t>现场查看，部门的服务内容主要有：</w:t>
            </w:r>
            <w:r>
              <w:rPr>
                <w:rFonts w:hint="eastAsia" w:ascii="宋体" w:cs="宋体"/>
                <w:szCs w:val="21"/>
              </w:rPr>
              <w:t>防水防腐保温工程、装饰装修工程施工</w:t>
            </w:r>
            <w:r>
              <w:rPr>
                <w:rFonts w:hint="eastAsia" w:ascii="宋体"/>
                <w:kern w:val="0"/>
                <w:szCs w:val="21"/>
              </w:rPr>
              <w:t>服务。</w:t>
            </w:r>
          </w:p>
          <w:p>
            <w:pPr>
              <w:spacing w:line="400" w:lineRule="atLeast"/>
              <w:ind w:firstLine="420" w:firstLineChars="200"/>
              <w:rPr>
                <w:rFonts w:ascii="宋体"/>
                <w:kern w:val="0"/>
                <w:szCs w:val="21"/>
              </w:rPr>
            </w:pPr>
          </w:p>
          <w:p>
            <w:pPr>
              <w:spacing w:line="400" w:lineRule="atLeast"/>
              <w:ind w:firstLine="420" w:firstLineChars="200"/>
              <w:rPr>
                <w:rFonts w:ascii="宋体"/>
                <w:kern w:val="0"/>
                <w:szCs w:val="21"/>
              </w:rPr>
            </w:pPr>
            <w:r>
              <w:rPr>
                <w:rFonts w:hint="eastAsia" w:ascii="宋体" w:cs="宋体"/>
                <w:szCs w:val="21"/>
              </w:rPr>
              <w:t>防水防腐保温工程、装饰装修工程施工</w:t>
            </w:r>
            <w:r>
              <w:rPr>
                <w:rFonts w:ascii="宋体"/>
                <w:kern w:val="0"/>
                <w:szCs w:val="21"/>
              </w:rPr>
              <w:t>项目实施管理情况：周云技术负责人、陈建强项目经理</w:t>
            </w:r>
          </w:p>
          <w:p>
            <w:pPr>
              <w:spacing w:line="400" w:lineRule="atLeast"/>
              <w:ind w:firstLine="420" w:firstLineChars="200"/>
              <w:rPr>
                <w:rFonts w:ascii="宋体"/>
                <w:kern w:val="0"/>
                <w:szCs w:val="21"/>
              </w:rPr>
            </w:pPr>
            <w:r>
              <w:rPr>
                <w:rFonts w:hint="eastAsia" w:ascii="宋体"/>
                <w:kern w:val="0"/>
                <w:szCs w:val="21"/>
              </w:rPr>
              <w:t>现场查看，</w:t>
            </w:r>
            <w:r>
              <w:rPr>
                <w:rFonts w:hint="eastAsia" w:ascii="宋体" w:cs="宋体"/>
                <w:szCs w:val="21"/>
              </w:rPr>
              <w:t>防水防腐保温工程、装饰装修工程施工</w:t>
            </w:r>
            <w:r>
              <w:rPr>
                <w:rFonts w:hint="eastAsia" w:ascii="宋体"/>
                <w:kern w:val="0"/>
                <w:szCs w:val="21"/>
              </w:rPr>
              <w:t>正在实施项目为重庆龙湖龙兴项目三组2组团保温、涂料工程施工（涂料为装饰装修工程），项目地为：重庆市渝北区龙兴镇两江大道H组团。目前处于外墙保温和涂料施工。</w:t>
            </w:r>
          </w:p>
          <w:p>
            <w:pPr>
              <w:spacing w:line="400" w:lineRule="atLeast"/>
              <w:ind w:firstLine="420" w:firstLineChars="200"/>
              <w:rPr>
                <w:rFonts w:ascii="宋体"/>
                <w:kern w:val="0"/>
                <w:szCs w:val="21"/>
              </w:rPr>
            </w:pPr>
            <w:r>
              <w:rPr>
                <w:rFonts w:hint="eastAsia" w:ascii="宋体"/>
                <w:kern w:val="0"/>
                <w:szCs w:val="21"/>
              </w:rPr>
              <w:t>项目概况：总承包人：重庆拓达建设（集团）有限公司，监理单位：重庆联盛建设项目管理有限公司。工程规模：20栋（3层）的保温涂料工程。</w:t>
            </w:r>
          </w:p>
          <w:p>
            <w:pPr>
              <w:spacing w:line="400" w:lineRule="atLeast"/>
              <w:ind w:firstLine="420" w:firstLineChars="200"/>
              <w:rPr>
                <w:rFonts w:ascii="宋体"/>
                <w:kern w:val="0"/>
                <w:szCs w:val="21"/>
              </w:rPr>
            </w:pPr>
            <w:r>
              <w:rPr>
                <w:rFonts w:hint="eastAsia" w:ascii="宋体"/>
                <w:kern w:val="0"/>
                <w:szCs w:val="21"/>
              </w:rPr>
              <w:t>在施工现场，查看，外墙保温层和涂料施工正常进行。</w:t>
            </w:r>
          </w:p>
          <w:p>
            <w:pPr>
              <w:spacing w:line="400" w:lineRule="atLeast"/>
              <w:ind w:firstLine="420" w:firstLineChars="200"/>
              <w:rPr>
                <w:rFonts w:ascii="宋体"/>
                <w:kern w:val="0"/>
                <w:szCs w:val="21"/>
              </w:rPr>
            </w:pPr>
            <w:r>
              <w:rPr>
                <w:rFonts w:hint="eastAsia" w:ascii="宋体"/>
                <w:kern w:val="0"/>
                <w:szCs w:val="21"/>
              </w:rPr>
              <w:t>1、固废排放管理：</w:t>
            </w:r>
          </w:p>
          <w:p>
            <w:pPr>
              <w:spacing w:line="400" w:lineRule="atLeast"/>
              <w:ind w:firstLine="420" w:firstLineChars="200"/>
              <w:rPr>
                <w:rFonts w:ascii="宋体"/>
                <w:kern w:val="0"/>
                <w:szCs w:val="21"/>
              </w:rPr>
            </w:pPr>
            <w:r>
              <w:rPr>
                <w:rFonts w:hint="eastAsia" w:ascii="宋体"/>
                <w:kern w:val="0"/>
                <w:szCs w:val="21"/>
              </w:rPr>
              <w:t>公司编制了《固体废弃物管理规定》，规定了办公和服务实施过程固废处理的管理要求。</w:t>
            </w:r>
          </w:p>
          <w:p>
            <w:pPr>
              <w:spacing w:line="400" w:lineRule="atLeast"/>
              <w:ind w:firstLine="420" w:firstLineChars="200"/>
              <w:rPr>
                <w:rFonts w:ascii="宋体"/>
                <w:kern w:val="0"/>
                <w:szCs w:val="21"/>
              </w:rPr>
            </w:pPr>
            <w:r>
              <w:rPr>
                <w:rFonts w:hint="eastAsia" w:ascii="宋体"/>
                <w:kern w:val="0"/>
                <w:szCs w:val="21"/>
              </w:rPr>
              <w:t>查，办公环节的主要固废为：废纸、废办公用品、以及生活垃圾等。现采取集中收集，交由物业公司处理。在办公公共区域、市场楼层面内垃圾桶标识明确。</w:t>
            </w:r>
          </w:p>
          <w:p>
            <w:pPr>
              <w:spacing w:line="400" w:lineRule="atLeast"/>
              <w:ind w:firstLine="420" w:firstLineChars="200"/>
              <w:rPr>
                <w:rFonts w:ascii="宋体"/>
                <w:kern w:val="0"/>
                <w:szCs w:val="21"/>
              </w:rPr>
            </w:pPr>
            <w:r>
              <w:rPr>
                <w:rFonts w:ascii="宋体"/>
                <w:kern w:val="0"/>
                <w:szCs w:val="21"/>
              </w:rPr>
              <w:t>施工服务</w:t>
            </w:r>
            <w:r>
              <w:rPr>
                <w:rFonts w:hint="eastAsia" w:ascii="宋体"/>
                <w:kern w:val="0"/>
                <w:szCs w:val="21"/>
              </w:rPr>
              <w:t>实施过程的固废有：包装、废弃部件、不合格材料等。</w:t>
            </w:r>
          </w:p>
          <w:p>
            <w:pPr>
              <w:spacing w:line="400" w:lineRule="atLeast"/>
              <w:ind w:firstLine="420" w:firstLineChars="200"/>
              <w:rPr>
                <w:rFonts w:ascii="宋体"/>
                <w:kern w:val="0"/>
                <w:szCs w:val="21"/>
              </w:rPr>
            </w:pPr>
            <w:r>
              <w:rPr>
                <w:rFonts w:hint="eastAsia" w:ascii="宋体"/>
                <w:kern w:val="0"/>
                <w:szCs w:val="21"/>
              </w:rPr>
              <w:t>在实施区域，所有的废弃物料和包装材料等固废集中收集，定期交于客户所属物业处理。</w:t>
            </w:r>
          </w:p>
          <w:p>
            <w:pPr>
              <w:spacing w:line="400" w:lineRule="atLeast"/>
              <w:ind w:firstLine="420" w:firstLineChars="200"/>
              <w:rPr>
                <w:rFonts w:ascii="宋体"/>
                <w:kern w:val="0"/>
                <w:szCs w:val="21"/>
              </w:rPr>
            </w:pPr>
            <w:r>
              <w:rPr>
                <w:rFonts w:hint="eastAsia" w:ascii="宋体"/>
                <w:kern w:val="0"/>
                <w:szCs w:val="21"/>
              </w:rPr>
              <w:t>2、火灾预防：</w:t>
            </w:r>
          </w:p>
          <w:p>
            <w:pPr>
              <w:spacing w:line="400" w:lineRule="atLeast"/>
              <w:ind w:firstLine="420" w:firstLineChars="200"/>
              <w:rPr>
                <w:rFonts w:ascii="宋体"/>
                <w:kern w:val="0"/>
                <w:szCs w:val="21"/>
              </w:rPr>
            </w:pPr>
            <w:r>
              <w:rPr>
                <w:rFonts w:hint="eastAsia" w:ascii="宋体"/>
                <w:kern w:val="0"/>
                <w:szCs w:val="21"/>
              </w:rPr>
              <w:t>查看，公司编制了火灾预防管理规定、应急管理规定。</w:t>
            </w:r>
          </w:p>
          <w:p>
            <w:pPr>
              <w:spacing w:line="400" w:lineRule="atLeast"/>
              <w:ind w:firstLine="420" w:firstLineChars="200"/>
              <w:rPr>
                <w:rFonts w:ascii="宋体"/>
                <w:kern w:val="0"/>
                <w:szCs w:val="21"/>
              </w:rPr>
            </w:pPr>
            <w:r>
              <w:rPr>
                <w:rFonts w:hint="eastAsia" w:ascii="宋体"/>
                <w:kern w:val="0"/>
                <w:szCs w:val="21"/>
              </w:rPr>
              <w:t>查看，共用区域、办公楼层设置了消防栓、灭火器、应急报警器等，设施状态良好。</w:t>
            </w:r>
          </w:p>
          <w:p>
            <w:pPr>
              <w:spacing w:line="400" w:lineRule="atLeast"/>
              <w:ind w:firstLine="420" w:firstLineChars="200"/>
              <w:rPr>
                <w:rFonts w:ascii="宋体"/>
                <w:kern w:val="0"/>
                <w:szCs w:val="21"/>
              </w:rPr>
            </w:pPr>
            <w:r>
              <w:rPr>
                <w:rFonts w:hint="eastAsia" w:ascii="宋体"/>
                <w:kern w:val="0"/>
                <w:szCs w:val="21"/>
              </w:rPr>
              <w:t>现场查看,消防设施配置完整，完好。</w:t>
            </w:r>
          </w:p>
          <w:p>
            <w:pPr>
              <w:spacing w:line="400" w:lineRule="atLeast"/>
              <w:ind w:firstLine="420" w:firstLineChars="200"/>
              <w:rPr>
                <w:rFonts w:ascii="宋体"/>
                <w:kern w:val="0"/>
                <w:szCs w:val="21"/>
              </w:rPr>
            </w:pPr>
            <w:r>
              <w:rPr>
                <w:rFonts w:hint="eastAsia" w:ascii="宋体"/>
                <w:kern w:val="0"/>
                <w:szCs w:val="21"/>
              </w:rPr>
              <w:t>公司定期参加组织的消防培训和演练，工程部主要岗位均参与。</w:t>
            </w:r>
          </w:p>
          <w:p>
            <w:pPr>
              <w:spacing w:line="400" w:lineRule="atLeast"/>
              <w:ind w:firstLine="420" w:firstLineChars="200"/>
              <w:rPr>
                <w:rFonts w:ascii="宋体"/>
                <w:kern w:val="0"/>
                <w:szCs w:val="21"/>
              </w:rPr>
            </w:pPr>
            <w:r>
              <w:rPr>
                <w:rFonts w:hint="eastAsia" w:ascii="宋体"/>
                <w:kern w:val="0"/>
                <w:szCs w:val="21"/>
              </w:rPr>
              <w:t>3、电能节约管理：</w:t>
            </w:r>
          </w:p>
          <w:p>
            <w:pPr>
              <w:spacing w:line="400" w:lineRule="atLeast"/>
              <w:ind w:firstLine="420" w:firstLineChars="200"/>
              <w:rPr>
                <w:rFonts w:ascii="宋体"/>
                <w:kern w:val="0"/>
                <w:szCs w:val="21"/>
              </w:rPr>
            </w:pPr>
            <w:r>
              <w:rPr>
                <w:rFonts w:hint="eastAsia" w:ascii="宋体"/>
                <w:kern w:val="0"/>
                <w:szCs w:val="21"/>
              </w:rPr>
              <w:t>查看，公司的电能消耗主要为办公用电：空调、取暖、照明灯。公司对节约、安全用电进行了管理规定。</w:t>
            </w:r>
          </w:p>
          <w:p>
            <w:pPr>
              <w:spacing w:line="400" w:lineRule="atLeast"/>
              <w:ind w:firstLine="420" w:firstLineChars="200"/>
              <w:rPr>
                <w:rFonts w:ascii="宋体"/>
                <w:kern w:val="0"/>
                <w:szCs w:val="21"/>
              </w:rPr>
            </w:pPr>
            <w:r>
              <w:rPr>
                <w:rFonts w:hint="eastAsia" w:ascii="宋体"/>
                <w:kern w:val="0"/>
                <w:szCs w:val="21"/>
              </w:rPr>
              <w:t>查，现场对节约用电的要求明确，主要为控制空调温度、规定电器使用规范：必须使用节能灯，并根据天气情况规定开关灯时间。</w:t>
            </w:r>
          </w:p>
          <w:p>
            <w:pPr>
              <w:spacing w:line="400" w:lineRule="atLeast"/>
              <w:ind w:firstLine="420" w:firstLineChars="200"/>
              <w:rPr>
                <w:rFonts w:ascii="宋体"/>
                <w:kern w:val="0"/>
                <w:szCs w:val="21"/>
              </w:rPr>
            </w:pPr>
            <w:r>
              <w:rPr>
                <w:rFonts w:hint="eastAsia" w:ascii="宋体"/>
                <w:kern w:val="0"/>
                <w:szCs w:val="21"/>
              </w:rPr>
              <w:t>现场查看公共区域、办公场所内，现场未发现违规情况。</w:t>
            </w:r>
          </w:p>
          <w:p>
            <w:pPr>
              <w:spacing w:line="400" w:lineRule="atLeast"/>
              <w:ind w:firstLine="420" w:firstLineChars="200"/>
              <w:rPr>
                <w:rFonts w:ascii="宋体"/>
                <w:kern w:val="0"/>
                <w:szCs w:val="21"/>
              </w:rPr>
            </w:pPr>
            <w:r>
              <w:rPr>
                <w:rFonts w:hint="eastAsia" w:ascii="宋体"/>
                <w:kern w:val="0"/>
                <w:szCs w:val="21"/>
              </w:rPr>
              <w:t>4、噪声排放：</w:t>
            </w:r>
          </w:p>
          <w:p>
            <w:pPr>
              <w:spacing w:line="400" w:lineRule="atLeast"/>
              <w:ind w:firstLine="420" w:firstLineChars="200"/>
              <w:rPr>
                <w:rFonts w:ascii="宋体" w:hAnsi="宋体"/>
                <w:szCs w:val="21"/>
              </w:rPr>
            </w:pPr>
            <w:r>
              <w:rPr>
                <w:rFonts w:hint="eastAsia" w:ascii="宋体"/>
                <w:kern w:val="0"/>
                <w:szCs w:val="21"/>
              </w:rPr>
              <w:t>查，噪声主要为工程施工服务电动设备运行产生噪声，处于客户可</w:t>
            </w:r>
            <w:r>
              <w:rPr>
                <w:rFonts w:hint="eastAsia" w:ascii="宋体" w:hAnsi="宋体"/>
                <w:szCs w:val="21"/>
              </w:rPr>
              <w:t>控范围内。不允许在夜间进行施工。</w:t>
            </w:r>
          </w:p>
          <w:p>
            <w:pPr>
              <w:pStyle w:val="2"/>
              <w:ind w:firstLine="460" w:firstLineChars="200"/>
            </w:pPr>
            <w:r>
              <w:rPr>
                <w:rFonts w:hint="eastAsia"/>
              </w:rPr>
              <w:t>5、粉尘排放；</w:t>
            </w:r>
          </w:p>
          <w:p>
            <w:pPr>
              <w:spacing w:line="400" w:lineRule="atLeast"/>
              <w:ind w:firstLine="420" w:firstLineChars="200"/>
              <w:rPr>
                <w:rFonts w:ascii="宋体" w:hAnsi="宋体"/>
                <w:szCs w:val="21"/>
              </w:rPr>
            </w:pPr>
            <w:r>
              <w:rPr>
                <w:rFonts w:hint="eastAsia" w:ascii="宋体"/>
                <w:kern w:val="0"/>
                <w:szCs w:val="21"/>
              </w:rPr>
              <w:t>查，粉尘排放主要为涂料混料和墙面打磨产生的粉尘，主要通过封闭和防护网进行隔离处理，操作员工佩戴口罩等防护装备控制，现场查看，有混料，部分员工未佩戴口罩等防护装备</w:t>
            </w:r>
            <w:r>
              <w:rPr>
                <w:rFonts w:hint="eastAsia" w:ascii="宋体" w:hAnsi="宋体"/>
                <w:szCs w:val="21"/>
              </w:rPr>
              <w:t>。</w:t>
            </w:r>
          </w:p>
          <w:p>
            <w:pPr>
              <w:spacing w:line="400" w:lineRule="atLeast"/>
              <w:ind w:firstLine="420" w:firstLineChars="200"/>
              <w:rPr>
                <w:rFonts w:ascii="宋体"/>
                <w:kern w:val="0"/>
                <w:szCs w:val="21"/>
              </w:rPr>
            </w:pPr>
            <w:r>
              <w:rPr>
                <w:rFonts w:hint="eastAsia" w:ascii="宋体"/>
                <w:kern w:val="0"/>
                <w:szCs w:val="21"/>
              </w:rPr>
              <w:t>对于相关方环境影响，公司的主要环境管理相关方有：业主、外来人员。</w:t>
            </w:r>
          </w:p>
          <w:p>
            <w:pPr>
              <w:spacing w:line="400" w:lineRule="exact"/>
              <w:ind w:firstLine="420" w:firstLineChars="200"/>
              <w:rPr>
                <w:rFonts w:ascii="宋体"/>
                <w:kern w:val="0"/>
                <w:szCs w:val="21"/>
              </w:rPr>
            </w:pPr>
          </w:p>
          <w:p>
            <w:pPr>
              <w:spacing w:line="400" w:lineRule="exact"/>
              <w:ind w:firstLine="420" w:firstLineChars="200"/>
              <w:rPr>
                <w:rFonts w:ascii="宋体" w:hAnsi="宋体"/>
                <w:szCs w:val="21"/>
              </w:rPr>
            </w:pPr>
            <w:r>
              <w:rPr>
                <w:rFonts w:hint="eastAsia" w:ascii="宋体" w:hAnsi="宋体"/>
                <w:szCs w:val="21"/>
              </w:rPr>
              <w:t>现场查看，工程部的不可接受风险为：1）</w:t>
            </w:r>
            <w:r>
              <w:rPr>
                <w:rFonts w:hint="eastAsia"/>
              </w:rPr>
              <w:t>高处坠落；2）物体打击；3）机械伤害；4）起重伤害；5）触电；6）火灾/灼伤；7）中暑；8）职业病（尘肺）</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工程部制订了相关的危险源防护、管理措施：</w:t>
            </w:r>
          </w:p>
          <w:p>
            <w:pPr>
              <w:pStyle w:val="2"/>
            </w:pPr>
            <w:r>
              <w:t>现场查看提供有技术交底、安全培训、施工日志等，对职业</w:t>
            </w:r>
            <w:r>
              <w:rPr>
                <w:rFonts w:hint="eastAsia"/>
              </w:rPr>
              <w:t>安全管理进行了控制。</w:t>
            </w:r>
          </w:p>
          <w:p>
            <w:pPr>
              <w:pStyle w:val="2"/>
            </w:pPr>
            <w:r>
              <w:drawing>
                <wp:inline distT="0" distB="0" distL="0" distR="0">
                  <wp:extent cx="2952750" cy="3936365"/>
                  <wp:effectExtent l="0" t="0" r="6350" b="635"/>
                  <wp:docPr id="2" name="图片 2" descr="C:\Users\24309\AppData\Local\Temp\WeChat Files\092a6e4ddcaa9afb843d393ac0d2ec8e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24309\AppData\Local\Temp\WeChat Files\092a6e4ddcaa9afb843d393ac0d2ec8e_.jpg"/>
                          <pic:cNvPicPr>
                            <a:picLocks noChangeAspect="1" noChangeArrowheads="1"/>
                          </pic:cNvPicPr>
                        </pic:nvPicPr>
                        <pic:blipFill>
                          <a:blip r:embed="rId6" cstate="print"/>
                          <a:srcRect/>
                          <a:stretch>
                            <a:fillRect/>
                          </a:stretch>
                        </pic:blipFill>
                        <pic:spPr>
                          <a:xfrm>
                            <a:off x="0" y="0"/>
                            <a:ext cx="2952750" cy="3936384"/>
                          </a:xfrm>
                          <a:prstGeom prst="rect">
                            <a:avLst/>
                          </a:prstGeom>
                          <a:noFill/>
                          <a:ln w="9525">
                            <a:noFill/>
                            <a:miter lim="800000"/>
                            <a:headEnd/>
                            <a:tailEnd/>
                          </a:ln>
                        </pic:spPr>
                      </pic:pic>
                    </a:graphicData>
                  </a:graphic>
                </wp:inline>
              </w:drawing>
            </w:r>
            <w:r>
              <w:rPr>
                <w:rFonts w:eastAsia="Times New Roman"/>
                <w:snapToGrid w:val="0"/>
                <w:color w:val="000000"/>
                <w:w w:val="0"/>
                <w:sz w:val="0"/>
                <w:szCs w:val="0"/>
                <w:u w:color="000000"/>
                <w:shd w:val="clear" w:color="000000" w:fill="000000"/>
              </w:rPr>
              <w:t xml:space="preserve"> </w:t>
            </w:r>
            <w:r>
              <w:drawing>
                <wp:inline distT="0" distB="0" distL="0" distR="0">
                  <wp:extent cx="2937510" cy="3916680"/>
                  <wp:effectExtent l="0" t="0" r="8890" b="7620"/>
                  <wp:docPr id="3" name="图片 3" descr="C:\Users\24309\AppData\Local\Temp\WeChat Files\815ee04696f165675895b121c3673447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24309\AppData\Local\Temp\WeChat Files\815ee04696f165675895b121c3673447_.jpg"/>
                          <pic:cNvPicPr>
                            <a:picLocks noChangeAspect="1" noChangeArrowheads="1"/>
                          </pic:cNvPicPr>
                        </pic:nvPicPr>
                        <pic:blipFill>
                          <a:blip r:embed="rId7" cstate="print"/>
                          <a:srcRect/>
                          <a:stretch>
                            <a:fillRect/>
                          </a:stretch>
                        </pic:blipFill>
                        <pic:spPr>
                          <a:xfrm>
                            <a:off x="0" y="0"/>
                            <a:ext cx="2937969" cy="3916680"/>
                          </a:xfrm>
                          <a:prstGeom prst="rect">
                            <a:avLst/>
                          </a:prstGeom>
                          <a:noFill/>
                          <a:ln w="9525">
                            <a:noFill/>
                            <a:miter lim="800000"/>
                            <a:headEnd/>
                            <a:tailEnd/>
                          </a:ln>
                        </pic:spPr>
                      </pic:pic>
                    </a:graphicData>
                  </a:graphic>
                </wp:inline>
              </w:drawing>
            </w:r>
          </w:p>
          <w:p>
            <w:pPr>
              <w:spacing w:line="400" w:lineRule="exact"/>
              <w:ind w:firstLine="420" w:firstLineChars="200"/>
              <w:rPr>
                <w:rFonts w:ascii="宋体" w:hAnsi="宋体"/>
                <w:szCs w:val="21"/>
              </w:rPr>
            </w:pPr>
            <w:r>
              <w:rPr>
                <w:rFonts w:hint="eastAsia" w:ascii="宋体" w:hAnsi="宋体"/>
                <w:szCs w:val="21"/>
              </w:rPr>
              <w:t>1、触电风险管理：</w:t>
            </w:r>
          </w:p>
          <w:p>
            <w:pPr>
              <w:spacing w:line="400" w:lineRule="exact"/>
              <w:ind w:firstLine="420" w:firstLineChars="200"/>
              <w:rPr>
                <w:rFonts w:ascii="宋体" w:hAnsi="宋体"/>
                <w:szCs w:val="21"/>
              </w:rPr>
            </w:pPr>
            <w:r>
              <w:rPr>
                <w:rFonts w:hint="eastAsia" w:ascii="宋体" w:hAnsi="宋体"/>
                <w:szCs w:val="21"/>
              </w:rPr>
              <w:t>现场查看，公司规定了安全供电的管理要求，所有电气设备定期进行维护，公司定期对线路、操作柄等进行安全检查，发现问题及时进行处理。同时公司对安装、调试过程的用电安全管理进行了培训。现场能提供三级安全培训记录，电工都是持证上岗。</w:t>
            </w:r>
          </w:p>
          <w:p>
            <w:pPr>
              <w:pStyle w:val="2"/>
            </w:pPr>
            <w:r>
              <w:drawing>
                <wp:inline distT="0" distB="0" distL="0" distR="0">
                  <wp:extent cx="2221230" cy="3597910"/>
                  <wp:effectExtent l="0" t="0" r="1270" b="8890"/>
                  <wp:docPr id="1" name="图片 1" descr="C:\Users\24309\AppData\Local\Temp\165666123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4309\AppData\Local\Temp\1656661235(1).png"/>
                          <pic:cNvPicPr>
                            <a:picLocks noChangeAspect="1" noChangeArrowheads="1"/>
                          </pic:cNvPicPr>
                        </pic:nvPicPr>
                        <pic:blipFill>
                          <a:blip r:embed="rId8" cstate="print"/>
                          <a:srcRect/>
                          <a:stretch>
                            <a:fillRect/>
                          </a:stretch>
                        </pic:blipFill>
                        <pic:spPr>
                          <a:xfrm>
                            <a:off x="0" y="0"/>
                            <a:ext cx="2224960" cy="3603616"/>
                          </a:xfrm>
                          <a:prstGeom prst="rect">
                            <a:avLst/>
                          </a:prstGeom>
                          <a:noFill/>
                          <a:ln w="9525">
                            <a:noFill/>
                            <a:miter lim="800000"/>
                            <a:headEnd/>
                            <a:tailEnd/>
                          </a:ln>
                        </pic:spPr>
                      </pic:pic>
                    </a:graphicData>
                  </a:graphic>
                </wp:inline>
              </w:drawing>
            </w:r>
          </w:p>
          <w:p>
            <w:pPr>
              <w:spacing w:line="400" w:lineRule="exact"/>
              <w:ind w:firstLine="420" w:firstLineChars="200"/>
              <w:rPr>
                <w:rFonts w:ascii="宋体" w:hAnsi="宋体"/>
                <w:szCs w:val="21"/>
              </w:rPr>
            </w:pPr>
            <w:r>
              <w:rPr>
                <w:rFonts w:hint="eastAsia" w:ascii="宋体" w:hAnsi="宋体"/>
                <w:szCs w:val="21"/>
              </w:rPr>
              <w:t>现场查看，</w:t>
            </w:r>
            <w:r>
              <w:rPr>
                <w:rFonts w:ascii="宋体" w:hAnsi="宋体"/>
              </w:rPr>
              <w:t>施工</w:t>
            </w:r>
            <w:r>
              <w:rPr>
                <w:rFonts w:hint="eastAsia" w:ascii="宋体" w:hAnsi="宋体"/>
              </w:rPr>
              <w:t>项目</w:t>
            </w:r>
            <w:r>
              <w:rPr>
                <w:rFonts w:hint="eastAsia" w:ascii="宋体" w:hAnsi="宋体"/>
                <w:szCs w:val="21"/>
              </w:rPr>
              <w:t>范围内的电器设备、电缆、配电设施完好，设置规范，无不符合情况。</w:t>
            </w:r>
          </w:p>
          <w:p>
            <w:pPr>
              <w:spacing w:line="400" w:lineRule="exact"/>
              <w:ind w:firstLine="420" w:firstLineChars="200"/>
              <w:rPr>
                <w:rFonts w:ascii="宋体" w:hAnsi="宋体"/>
                <w:szCs w:val="21"/>
              </w:rPr>
            </w:pPr>
            <w:r>
              <w:rPr>
                <w:rFonts w:hint="eastAsia" w:ascii="宋体" w:hAnsi="宋体"/>
                <w:szCs w:val="21"/>
              </w:rPr>
              <w:t>2、火灾伤害预防：</w:t>
            </w:r>
          </w:p>
          <w:p>
            <w:pPr>
              <w:spacing w:line="400" w:lineRule="atLeast"/>
              <w:ind w:firstLine="420" w:firstLineChars="200"/>
              <w:rPr>
                <w:rFonts w:ascii="宋体"/>
                <w:kern w:val="0"/>
                <w:szCs w:val="21"/>
              </w:rPr>
            </w:pPr>
            <w:r>
              <w:rPr>
                <w:rFonts w:hint="eastAsia" w:ascii="宋体" w:hAnsi="宋体"/>
                <w:szCs w:val="21"/>
              </w:rPr>
              <w:t>现场了解：公司制订了</w:t>
            </w:r>
            <w:r>
              <w:rPr>
                <w:rFonts w:hint="eastAsia" w:ascii="宋体"/>
                <w:kern w:val="0"/>
                <w:szCs w:val="21"/>
              </w:rPr>
              <w:t>火灾预防管理规定、应急管理规定。在楼层、及公共场所均设置了消防栓、灭火器、消费通道、楼梯、消费报警器、应急疏散指示灯等。</w:t>
            </w:r>
          </w:p>
          <w:p>
            <w:pPr>
              <w:spacing w:line="400" w:lineRule="atLeast"/>
              <w:ind w:firstLine="420" w:firstLineChars="200"/>
              <w:rPr>
                <w:rFonts w:ascii="宋体"/>
                <w:kern w:val="0"/>
                <w:szCs w:val="21"/>
              </w:rPr>
            </w:pPr>
            <w:r>
              <w:rPr>
                <w:rFonts w:hint="eastAsia" w:ascii="宋体"/>
                <w:kern w:val="0"/>
                <w:szCs w:val="21"/>
              </w:rPr>
              <w:t>查，工程部员工定期参加行政部的消防、应急、逃生培训和演习。</w:t>
            </w:r>
          </w:p>
          <w:p>
            <w:pPr>
              <w:spacing w:line="400" w:lineRule="atLeast"/>
              <w:ind w:firstLine="420" w:firstLineChars="200"/>
              <w:rPr>
                <w:rFonts w:ascii="宋体"/>
                <w:kern w:val="0"/>
                <w:szCs w:val="21"/>
              </w:rPr>
            </w:pPr>
            <w:r>
              <w:rPr>
                <w:rFonts w:hint="eastAsia" w:ascii="宋体"/>
                <w:kern w:val="0"/>
                <w:szCs w:val="21"/>
              </w:rPr>
              <w:t>现场查看，公司办公地点楼层，消防逃生通道畅通，办公室设置了烟雾感应器，现场打开消防栓，能供水，压力明显。</w:t>
            </w:r>
          </w:p>
          <w:p>
            <w:pPr>
              <w:spacing w:line="400" w:lineRule="atLeast"/>
              <w:ind w:firstLine="420" w:firstLineChars="200"/>
              <w:rPr>
                <w:rFonts w:ascii="宋体"/>
                <w:kern w:val="0"/>
                <w:szCs w:val="21"/>
              </w:rPr>
            </w:pPr>
            <w:r>
              <w:rPr>
                <w:rFonts w:hint="eastAsia" w:ascii="宋体"/>
                <w:kern w:val="0"/>
                <w:szCs w:val="21"/>
              </w:rPr>
              <w:t>现场查看，火灾伤害预防管理基本符合要求。</w:t>
            </w:r>
          </w:p>
          <w:p>
            <w:pPr>
              <w:spacing w:line="400" w:lineRule="exact"/>
              <w:ind w:firstLine="420" w:firstLineChars="200"/>
              <w:rPr>
                <w:rFonts w:ascii="宋体" w:hAnsi="宋体"/>
                <w:szCs w:val="21"/>
              </w:rPr>
            </w:pPr>
            <w:r>
              <w:rPr>
                <w:rFonts w:hint="eastAsia" w:ascii="宋体" w:hAnsi="宋体"/>
                <w:szCs w:val="21"/>
              </w:rPr>
              <w:t>3、</w:t>
            </w:r>
            <w:r>
              <w:rPr>
                <w:rFonts w:hint="eastAsia"/>
                <w:szCs w:val="21"/>
              </w:rPr>
              <w:t>意外伤害（</w:t>
            </w:r>
            <w:r>
              <w:rPr>
                <w:rFonts w:hint="eastAsia" w:ascii="宋体" w:hAnsi="宋体"/>
                <w:szCs w:val="21"/>
              </w:rPr>
              <w:t>1）</w:t>
            </w:r>
            <w:r>
              <w:rPr>
                <w:rFonts w:hint="eastAsia"/>
              </w:rPr>
              <w:t>高处坠落；2）物体打击；3）机械伤害；4）起重伤害</w:t>
            </w:r>
            <w:r>
              <w:rPr>
                <w:rFonts w:hint="eastAsia"/>
                <w:szCs w:val="21"/>
              </w:rPr>
              <w:t>）</w:t>
            </w:r>
            <w:r>
              <w:rPr>
                <w:rFonts w:hint="eastAsia" w:ascii="宋体" w:hAnsi="宋体"/>
                <w:szCs w:val="21"/>
              </w:rPr>
              <w:t>管理：</w:t>
            </w:r>
          </w:p>
          <w:p>
            <w:pPr>
              <w:spacing w:line="400" w:lineRule="atLeast"/>
              <w:ind w:firstLine="420" w:firstLineChars="200"/>
              <w:rPr>
                <w:rFonts w:ascii="宋体"/>
                <w:kern w:val="0"/>
                <w:szCs w:val="21"/>
              </w:rPr>
            </w:pPr>
            <w:r>
              <w:rPr>
                <w:rFonts w:hint="eastAsia" w:ascii="宋体" w:hAnsi="宋体"/>
                <w:szCs w:val="21"/>
              </w:rPr>
              <w:t>现场了解：公司制订了人员</w:t>
            </w:r>
            <w:r>
              <w:rPr>
                <w:rFonts w:hint="eastAsia" w:ascii="宋体"/>
                <w:kern w:val="0"/>
                <w:szCs w:val="21"/>
              </w:rPr>
              <w:t>防护管理规定、应急管理规定。</w:t>
            </w:r>
          </w:p>
          <w:p>
            <w:pPr>
              <w:spacing w:line="400" w:lineRule="atLeast"/>
              <w:ind w:firstLine="420" w:firstLineChars="200"/>
              <w:rPr>
                <w:rFonts w:ascii="宋体"/>
                <w:kern w:val="0"/>
                <w:szCs w:val="21"/>
              </w:rPr>
            </w:pPr>
            <w:r>
              <w:rPr>
                <w:rFonts w:hint="eastAsia" w:ascii="宋体"/>
                <w:kern w:val="0"/>
                <w:szCs w:val="21"/>
              </w:rPr>
              <w:t>查，工程部员工定期参加操作规程的培训。</w:t>
            </w:r>
          </w:p>
          <w:p>
            <w:pPr>
              <w:spacing w:line="400" w:lineRule="atLeast"/>
              <w:ind w:firstLine="420" w:firstLineChars="200"/>
              <w:rPr>
                <w:rFonts w:ascii="宋体"/>
                <w:kern w:val="0"/>
                <w:szCs w:val="21"/>
              </w:rPr>
            </w:pPr>
            <w:r>
              <w:rPr>
                <w:rFonts w:hint="eastAsia" w:ascii="宋体"/>
                <w:kern w:val="0"/>
                <w:szCs w:val="21"/>
              </w:rPr>
              <w:t>现场查看，员工操作符合要求。</w:t>
            </w:r>
          </w:p>
          <w:p>
            <w:pPr>
              <w:spacing w:line="400" w:lineRule="atLeast"/>
              <w:ind w:firstLine="420" w:firstLineChars="200"/>
              <w:rPr>
                <w:rFonts w:ascii="宋体"/>
                <w:kern w:val="0"/>
                <w:szCs w:val="21"/>
              </w:rPr>
            </w:pPr>
            <w:r>
              <w:rPr>
                <w:rFonts w:hint="eastAsia" w:ascii="宋体"/>
                <w:kern w:val="0"/>
                <w:szCs w:val="21"/>
              </w:rPr>
              <w:t>现场查看，配置了必备的应急药品，如创口贴、急救包等。</w:t>
            </w:r>
          </w:p>
          <w:p>
            <w:pPr>
              <w:spacing w:line="400" w:lineRule="atLeast"/>
              <w:ind w:firstLine="420" w:firstLineChars="200"/>
              <w:rPr>
                <w:rFonts w:ascii="宋体" w:hAnsi="宋体"/>
                <w:szCs w:val="21"/>
              </w:rPr>
            </w:pPr>
            <w:r>
              <w:rPr>
                <w:rFonts w:hint="eastAsia" w:ascii="宋体" w:hAnsi="宋体"/>
                <w:szCs w:val="21"/>
              </w:rPr>
              <w:t>4、查现场职业病预防管理：</w:t>
            </w:r>
          </w:p>
          <w:p>
            <w:pPr>
              <w:spacing w:line="400" w:lineRule="atLeast"/>
              <w:ind w:firstLine="420" w:firstLineChars="200"/>
              <w:rPr>
                <w:rFonts w:ascii="宋体" w:hAnsi="宋体"/>
                <w:szCs w:val="21"/>
              </w:rPr>
            </w:pPr>
            <w:r>
              <w:rPr>
                <w:rFonts w:hint="eastAsia" w:ascii="宋体" w:hAnsi="宋体"/>
                <w:szCs w:val="21"/>
              </w:rPr>
              <w:t>主要为施工过程对粉尘的防护。在混料、粉刷环节都采取佩戴面具的方式进行防护，。</w:t>
            </w:r>
          </w:p>
          <w:p>
            <w:pPr>
              <w:spacing w:line="400" w:lineRule="atLeast"/>
              <w:ind w:firstLine="420" w:firstLineChars="200"/>
              <w:rPr>
                <w:rFonts w:ascii="宋体" w:hAnsi="宋体"/>
                <w:szCs w:val="21"/>
              </w:rPr>
            </w:pPr>
            <w:r>
              <w:rPr>
                <w:rFonts w:hint="eastAsia" w:ascii="宋体" w:hAnsi="宋体"/>
                <w:szCs w:val="21"/>
              </w:rPr>
              <w:t>现场查看，</w:t>
            </w:r>
            <w:r>
              <w:rPr>
                <w:rFonts w:hint="eastAsia" w:ascii="宋体"/>
                <w:kern w:val="0"/>
                <w:szCs w:val="21"/>
              </w:rPr>
              <w:t>部分员工未佩戴口罩等防护装备</w:t>
            </w:r>
            <w:r>
              <w:rPr>
                <w:rFonts w:hint="eastAsia" w:ascii="宋体" w:hAnsi="宋体"/>
                <w:szCs w:val="21"/>
              </w:rPr>
              <w:t xml:space="preserve">。  </w:t>
            </w:r>
          </w:p>
          <w:p>
            <w:pPr>
              <w:spacing w:line="400" w:lineRule="atLeast"/>
              <w:ind w:firstLine="420" w:firstLineChars="200"/>
              <w:rPr>
                <w:rFonts w:ascii="宋体" w:hAnsi="宋体"/>
                <w:szCs w:val="21"/>
              </w:rPr>
            </w:pPr>
            <w:r>
              <w:rPr>
                <w:rFonts w:hint="eastAsia" w:ascii="宋体" w:hAnsi="宋体"/>
                <w:szCs w:val="21"/>
              </w:rPr>
              <w:t xml:space="preserve"> 现场查看，在作业施工现场，按要求设置围栏等安全警示标识或装置</w:t>
            </w:r>
          </w:p>
          <w:p>
            <w:pPr>
              <w:spacing w:line="400" w:lineRule="exact"/>
              <w:ind w:firstLine="420" w:firstLineChars="200"/>
              <w:rPr>
                <w:rFonts w:hint="eastAsia"/>
              </w:rPr>
            </w:pPr>
          </w:p>
          <w:p>
            <w:pPr>
              <w:spacing w:line="400" w:lineRule="exact"/>
              <w:ind w:firstLine="420" w:firstLineChars="200"/>
            </w:pPr>
            <w:r>
              <w:rPr>
                <w:rFonts w:hint="eastAsia"/>
              </w:rPr>
              <w:t>施工服务过程</w:t>
            </w:r>
            <w:r>
              <w:rPr>
                <w:rFonts w:hint="eastAsia" w:ascii="宋体"/>
                <w:kern w:val="0"/>
                <w:szCs w:val="21"/>
              </w:rPr>
              <w:t>环境、安全控制措施与管理要求一致，过程管理基本符合管理要求。</w:t>
            </w:r>
          </w:p>
          <w:p>
            <w:pPr>
              <w:pStyle w:val="17"/>
              <w:rPr>
                <w:color w:val="auto"/>
              </w:rPr>
            </w:pPr>
          </w:p>
        </w:tc>
        <w:tc>
          <w:tcPr>
            <w:tcW w:w="1585" w:type="dxa"/>
          </w:tc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r>
              <w:rPr>
                <w:rFonts w:hint="eastAsia"/>
                <w:color w:val="auto"/>
              </w:rPr>
              <w:t>N</w:t>
            </w:r>
          </w:p>
          <w:p>
            <w:pPr>
              <w:pStyle w:val="17"/>
              <w:rPr>
                <w:color w:val="auto"/>
              </w:rPr>
            </w:pPr>
          </w:p>
          <w:p>
            <w:pPr>
              <w:pStyle w:val="17"/>
              <w:rPr>
                <w:color w:val="auto"/>
              </w:rPr>
            </w:pPr>
          </w:p>
          <w:p>
            <w:pPr>
              <w:pStyle w:val="17"/>
              <w:rPr>
                <w:color w:val="auto"/>
              </w:rPr>
            </w:pPr>
          </w:p>
        </w:tc>
      </w:tr>
    </w:tbl>
    <w:p>
      <w:pPr>
        <w:pStyle w:val="2"/>
      </w:pPr>
    </w:p>
    <w:p>
      <w:pPr>
        <w:snapToGrid w:val="0"/>
        <w:jc w:val="left"/>
        <w:rPr>
          <w:color w:val="auto"/>
        </w:rPr>
      </w:pPr>
      <w:r>
        <w:rPr>
          <w:rFonts w:hint="eastAsia"/>
          <w:color w:val="auto"/>
          <w:sz w:val="18"/>
          <w:szCs w:val="18"/>
        </w:rPr>
        <w:t>说明：不符合标注N</w:t>
      </w:r>
    </w:p>
    <w:p>
      <w:pPr>
        <w:pStyle w:val="2"/>
        <w:rPr>
          <w:color w:val="auto"/>
        </w:rPr>
      </w:pPr>
      <w:bookmarkStart w:id="3" w:name="_GoBack"/>
      <w:bookmarkEnd w:id="3"/>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068EC4"/>
    <w:multiLevelType w:val="singleLevel"/>
    <w:tmpl w:val="AA068EC4"/>
    <w:lvl w:ilvl="0" w:tentative="0">
      <w:start w:val="1"/>
      <w:numFmt w:val="decimal"/>
      <w:suff w:val="nothing"/>
      <w:lvlText w:val="%1、"/>
      <w:lvlJc w:val="left"/>
    </w:lvl>
  </w:abstractNum>
  <w:abstractNum w:abstractNumId="1">
    <w:nsid w:val="E764A136"/>
    <w:multiLevelType w:val="singleLevel"/>
    <w:tmpl w:val="E764A136"/>
    <w:lvl w:ilvl="0" w:tentative="0">
      <w:start w:val="1"/>
      <w:numFmt w:val="decimal"/>
      <w:suff w:val="space"/>
      <w:lvlText w:val="%1、"/>
      <w:lvlJc w:val="left"/>
      <w:pPr>
        <w:ind w:left="105" w:firstLine="0"/>
      </w:pPr>
    </w:lvl>
  </w:abstractNum>
  <w:abstractNum w:abstractNumId="2">
    <w:nsid w:val="F4F30867"/>
    <w:multiLevelType w:val="singleLevel"/>
    <w:tmpl w:val="F4F30867"/>
    <w:lvl w:ilvl="0" w:tentative="0">
      <w:start w:val="1"/>
      <w:numFmt w:val="decimal"/>
      <w:suff w:val="nothing"/>
      <w:lvlText w:val="%1）"/>
      <w:lvlJc w:val="left"/>
    </w:lvl>
  </w:abstractNum>
  <w:abstractNum w:abstractNumId="3">
    <w:nsid w:val="0C5673A5"/>
    <w:multiLevelType w:val="multilevel"/>
    <w:tmpl w:val="0C5673A5"/>
    <w:lvl w:ilvl="0" w:tentative="0">
      <w:start w:val="1"/>
      <w:numFmt w:val="decimal"/>
      <w:lvlText w:val="%1）"/>
      <w:lvlJc w:val="left"/>
      <w:pPr>
        <w:ind w:left="42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6614AED"/>
    <w:multiLevelType w:val="singleLevel"/>
    <w:tmpl w:val="56614AED"/>
    <w:lvl w:ilvl="0" w:tentative="0">
      <w:start w:val="1"/>
      <w:numFmt w:val="decimal"/>
      <w:lvlText w:val="%1."/>
      <w:lvlJc w:val="left"/>
      <w:pPr>
        <w:tabs>
          <w:tab w:val="left" w:pos="312"/>
        </w:tabs>
        <w:ind w:left="420"/>
      </w:pPr>
    </w:lvl>
  </w:abstractNum>
  <w:abstractNum w:abstractNumId="5">
    <w:nsid w:val="76EBECA6"/>
    <w:multiLevelType w:val="singleLevel"/>
    <w:tmpl w:val="76EBECA6"/>
    <w:lvl w:ilvl="0" w:tentative="0">
      <w:start w:val="1"/>
      <w:numFmt w:val="decimal"/>
      <w:suff w:val="nothing"/>
      <w:lvlText w:val="%1）"/>
      <w:lvlJc w:val="left"/>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2Y2I4MGM4MDY5MTkxYTc1OWQ2YWJkMDM4MmZjZTIifQ=="/>
  </w:docVars>
  <w:rsids>
    <w:rsidRoot w:val="00000000"/>
    <w:rsid w:val="06C967F5"/>
    <w:rsid w:val="200934F6"/>
    <w:rsid w:val="2D591CE4"/>
    <w:rsid w:val="34F446F0"/>
    <w:rsid w:val="63F87B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rPr>
      <w:color w:val="000000"/>
      <w:kern w:val="0"/>
      <w:sz w:val="24"/>
      <w:szCs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u w:val="single"/>
    </w:rPr>
  </w:style>
  <w:style w:type="character" w:customStyle="1" w:styleId="12">
    <w:name w:val="页眉 Char"/>
    <w:basedOn w:val="10"/>
    <w:link w:val="6"/>
    <w:qFormat/>
    <w:uiPriority w:val="99"/>
    <w:rPr>
      <w:rFonts w:ascii="Times New Roman" w:hAnsi="Times New Roman" w:eastAsia="宋体" w:cs="Times New Roman"/>
      <w:sz w:val="18"/>
      <w:szCs w:val="18"/>
    </w:rPr>
  </w:style>
  <w:style w:type="character" w:customStyle="1" w:styleId="13">
    <w:name w:val="页脚 Char"/>
    <w:basedOn w:val="10"/>
    <w:link w:val="5"/>
    <w:qFormat/>
    <w:uiPriority w:val="99"/>
    <w:rPr>
      <w:rFonts w:ascii="Times New Roman" w:hAnsi="Times New Roman" w:eastAsia="宋体" w:cs="Times New Roman"/>
      <w:sz w:val="18"/>
      <w:szCs w:val="18"/>
    </w:rPr>
  </w:style>
  <w:style w:type="character" w:customStyle="1" w:styleId="14">
    <w:name w:val="批注框文本 Char"/>
    <w:basedOn w:val="10"/>
    <w:link w:val="4"/>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unhideWhenUsed/>
    <w:qFormat/>
    <w:uiPriority w:val="99"/>
    <w:pPr>
      <w:ind w:firstLine="420" w:firstLineChars="200"/>
    </w:pPr>
  </w:style>
  <w:style w:type="paragraph" w:customStyle="1" w:styleId="17">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8">
    <w:name w:val="t_tag"/>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17558</Words>
  <Characters>18670</Characters>
  <Lines>1</Lines>
  <Paragraphs>1</Paragraphs>
  <TotalTime>0</TotalTime>
  <ScaleCrop>false</ScaleCrop>
  <LinksUpToDate>false</LinksUpToDate>
  <CharactersWithSpaces>19249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2022-07-04T01:46:52Z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2052-11.1.0.11830</vt:lpwstr>
  </property>
</Properties>
</file>