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河北超杰泵业有限公司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河北省沧州市东光县东光镇曲庄村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河北省沧州市东光县经济开发区包装盒机械装备制造园B区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0852-2022-Q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曹国斌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18232806000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chaojiebengye@126.com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曹国斌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节能泥浆泵的生产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18.01.03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CJ-QM-2022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2022年06月30日 上午至2022年06月30日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679450" cy="2540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3492500" cy="41783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5" w:name="_GoBack"/>
      <w:bookmarkEnd w:id="25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1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2022-06-30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8:15-9:00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665CE"/>
    <w:rsid w:val="47D81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2022-07-01T09:02:11Z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