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0855-2021-EO-2022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杭州富阳坚盾门窗科技有限公司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E:ISC-E-2021-1162,O:ISC-O-2021-1067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9133018356055516X3</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E:46,O:46</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杭州富阳坚盾门窗科技有限公司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E：防火门、防火窗和防火卷帘的设计、生产和销售所涉及场所的相关环境管理活动</w:t>
            </w:r>
          </w:p>
          <w:p w:rsidR="00E604D8">
            <w:pPr>
              <w:snapToGrid w:val="0"/>
              <w:spacing w:line="0" w:lineRule="atLeast"/>
              <w:jc w:val="left"/>
              <w:rPr>
                <w:sz w:val="22"/>
                <w:szCs w:val="22"/>
              </w:rPr>
            </w:pPr>
            <w:r>
              <w:rPr>
                <w:sz w:val="22"/>
                <w:szCs w:val="22"/>
              </w:rPr>
              <w:t>O：防火门、防火窗和防火卷帘的设计、生产和销售所涉及场所的相关职业健康安全管理活动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浙江省杭州市富阳区大源镇蒋家村</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浙江省杭州市富阳区大源镇蒋家村</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杭州富阳坚盾门窗科技有限公司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E:ISC-E-2021-1162,O:ISC-O-2021-1067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浙江省杭州市富阳区大源镇蒋家村</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