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技质部</w:t>
            </w:r>
            <w:r>
              <w:rPr>
                <w:rFonts w:hint="eastAsia"/>
                <w:sz w:val="24"/>
                <w:szCs w:val="24"/>
              </w:rPr>
              <w:t xml:space="preserve">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夏建娟</w:t>
            </w:r>
            <w:r>
              <w:rPr>
                <w:rFonts w:hint="eastAsia"/>
                <w:sz w:val="24"/>
                <w:szCs w:val="24"/>
              </w:rPr>
              <w:t xml:space="preserve">  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程关申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远程审核使用微信进行审核沟通，搜集证据）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审核条款：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总则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spacing w:line="280" w:lineRule="exact"/>
              <w:ind w:firstLine="36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技质部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主要负责公司</w:t>
            </w:r>
            <w:r>
              <w:rPr>
                <w:rFonts w:hint="eastAsia" w:cs="Times New Roman"/>
                <w:szCs w:val="21"/>
                <w:lang w:val="en-US" w:eastAsia="zh-CN"/>
              </w:rPr>
              <w:t>技术标准、检验规范、质量计划、工艺文件等文件的策划编制，产品的质检；负责本部们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相关环境、职业健康安全管理活动的实施与执行。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与</w:t>
            </w:r>
            <w:r>
              <w:rPr>
                <w:rFonts w:hint="eastAsia" w:cs="Times New Roman"/>
                <w:szCs w:val="21"/>
                <w:lang w:eastAsia="zh-CN"/>
              </w:rPr>
              <w:t>技质部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负责人沟通，描述的职责和权限与一体化管理体系的职能分配表基本一致。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有办公桌、电脑、空调等能满足部门体系运行需求。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质量、环境与职业健康安全目标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公司对管理体系所需的相关职能、层次和过程设定管理目标。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公司环境和职业健康安全管理目标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指标</w:t>
            </w:r>
            <w:r>
              <w:rPr>
                <w:rFonts w:hint="eastAsia" w:ascii="宋体" w:hAnsi="宋体" w:cs="宋体"/>
                <w:sz w:val="21"/>
                <w:szCs w:val="21"/>
              </w:rPr>
              <w:t>及实现情况是：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完成情况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固定分类处理各类废弃物处理率达100%；                                100%</w:t>
            </w:r>
          </w:p>
          <w:p>
            <w:pPr>
              <w:pStyle w:val="4"/>
              <w:numPr>
                <w:ilvl w:val="0"/>
                <w:numId w:val="1"/>
              </w:numPr>
              <w:ind w:left="0" w:leftChars="0" w:firstLine="420" w:firstLineChars="200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污染物达标排放；                                                   符合要求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噪声符合GB12348-2008的3类标准要求；                               达标</w:t>
            </w:r>
          </w:p>
          <w:p>
            <w:pPr>
              <w:pStyle w:val="4"/>
              <w:numPr>
                <w:ilvl w:val="0"/>
                <w:numId w:val="1"/>
              </w:numPr>
              <w:ind w:left="0" w:leftChars="0" w:firstLine="420" w:firstLineChars="200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降低能源消耗；                                                       达标</w:t>
            </w:r>
          </w:p>
          <w:p>
            <w:pPr>
              <w:pStyle w:val="4"/>
              <w:numPr>
                <w:ilvl w:val="0"/>
                <w:numId w:val="1"/>
              </w:numPr>
              <w:ind w:left="0" w:leftChars="0" w:firstLine="420" w:firstLineChars="200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疫情期间有害物质（口罩）回收率100%。                                 100%</w:t>
            </w:r>
          </w:p>
          <w:p>
            <w:pPr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职业病发生率为0；                                                     0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杜绝生产过程爆炸、火灾重大安全事故；                                   0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职业场所事件发生率为0；                                               0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生产车间个重要岗位安全标识齐全、醒目；事故发生率为0；                 达标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疫情期间安全防护，确保传染病时间发生率为0； </w:t>
            </w:r>
            <w:r>
              <w:rPr>
                <w:rFonts w:hint="eastAsia" w:cs="Times New Roman"/>
                <w:lang w:val="en-US" w:eastAsia="zh-CN"/>
              </w:rPr>
              <w:t xml:space="preserve">                          0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目标可测量，与公司管理方针一致。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具体由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宋体"/>
                <w:sz w:val="21"/>
                <w:szCs w:val="21"/>
              </w:rPr>
              <w:t>按公司管理目标考核要求统计考核公司管理目标完成情况，提交管理评审会议。查到今年公司管理目标完成情况，各项目标均已完成，编制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陆关群</w:t>
            </w:r>
            <w:r>
              <w:rPr>
                <w:rFonts w:hint="eastAsia" w:ascii="宋体" w:hAnsi="宋体" w:cs="宋体"/>
                <w:sz w:val="21"/>
                <w:szCs w:val="21"/>
              </w:rPr>
              <w:t>，审批人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程关刚2022.5.22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环境因素/危险源辨识与评价</w:t>
            </w:r>
          </w:p>
          <w:p>
            <w:r>
              <w:rPr>
                <w:rFonts w:hint="eastAsia" w:ascii="宋体" w:hAnsi="宋体" w:cs="Arial"/>
                <w:szCs w:val="21"/>
              </w:rPr>
              <w:t>应对措施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6.1.2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</w:t>
            </w:r>
            <w:r>
              <w:rPr>
                <w:rFonts w:ascii="宋体" w:hAnsi="宋体" w:cs="Arial"/>
                <w:szCs w:val="21"/>
              </w:rPr>
              <w:t>O6.1.4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1)提供《</w:t>
            </w:r>
            <w:r>
              <w:rPr>
                <w:rFonts w:hint="eastAsia"/>
                <w:lang w:eastAsia="zh-CN"/>
              </w:rPr>
              <w:t>环境因素识别、评价与控制程序</w:t>
            </w:r>
            <w:r>
              <w:rPr>
                <w:rFonts w:hint="eastAsia"/>
              </w:rPr>
              <w:t>》用以指导进行环境因素的识别、登记评价，以确定重要环境因素以及对环境因素的定期更新，环境因素的识别和确定考虑生命周期观点。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提供了《环境因素识别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评价表》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识别的环境因素标明时态、状态和对环境的影响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并指制定措施</w:t>
            </w:r>
            <w:r>
              <w:rPr>
                <w:rFonts w:hint="eastAsia"/>
              </w:rPr>
              <w:t>；经查阅识别出对在办公活动中产生</w:t>
            </w:r>
            <w:r>
              <w:rPr>
                <w:rFonts w:hint="eastAsia"/>
                <w:lang w:val="en-US" w:eastAsia="zh-CN"/>
              </w:rPr>
              <w:t>办公活动纸的消耗、粉墨的使用、墨盒废弃，生产过程中设备噪声排放、电能消耗、粉尘排放</w:t>
            </w:r>
            <w:r>
              <w:rPr>
                <w:rFonts w:hint="eastAsia"/>
              </w:rPr>
              <w:t>等环境因素及考虑到环境管理体系发生变更时可能产生的环境因素。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提供了“重要环境因素控制清单”：</w:t>
            </w:r>
            <w:r>
              <w:rPr>
                <w:rFonts w:hint="eastAsia"/>
                <w:lang w:val="en-US" w:eastAsia="zh-CN"/>
              </w:rPr>
              <w:t>包含潜在火灾爆炸，废料排放、噪声排放、排放等</w:t>
            </w:r>
            <w:r>
              <w:rPr>
                <w:rFonts w:hint="eastAsia"/>
              </w:rPr>
              <w:t>资源的消耗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潜在火灾事故的发生</w:t>
            </w:r>
            <w:r>
              <w:rPr>
                <w:rFonts w:hint="eastAsia"/>
                <w:lang w:val="en-US" w:eastAsia="zh-CN"/>
              </w:rPr>
              <w:t>等；</w:t>
            </w:r>
            <w:r>
              <w:rPr>
                <w:rFonts w:hint="eastAsia"/>
              </w:rPr>
              <w:t>针对重要环境因素，提供了管理方案/应急准备和响应控制程序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2）提供了公司制定《</w:t>
            </w:r>
            <w:r>
              <w:rPr>
                <w:rFonts w:hint="eastAsia"/>
                <w:lang w:eastAsia="zh-CN"/>
              </w:rPr>
              <w:t>危险源辨识、评价和风险控制程序</w:t>
            </w:r>
            <w:r>
              <w:rPr>
                <w:rFonts w:hint="eastAsia"/>
              </w:rPr>
              <w:t>》确保公司在所有管理活动或服务过程中能最大限度、充分地进行危险源辨识与风险性评价，确定不可接受风险并及时更新，实现对危险源与不可接受风险的有效控制。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提供了《危险源调查和评价表》，对活动场所产生的危险源辨识并进行风险评价，以确定控制措施，经查阅已辨识</w:t>
            </w:r>
            <w:r>
              <w:rPr>
                <w:rFonts w:hint="eastAsia"/>
                <w:lang w:val="en-US" w:eastAsia="zh-CN"/>
              </w:rPr>
              <w:t>上下班途中超速、疲劳驾驶，设备检修过程的火灾、触电，生产现场废弃、粉尘排放等造成的人身伤害</w:t>
            </w:r>
            <w:r>
              <w:rPr>
                <w:rFonts w:hint="eastAsia"/>
              </w:rPr>
              <w:t>。编制：</w:t>
            </w:r>
            <w:r>
              <w:rPr>
                <w:rFonts w:hint="eastAsia"/>
                <w:lang w:val="en-US" w:eastAsia="zh-CN"/>
              </w:rPr>
              <w:t>陆关群</w:t>
            </w:r>
            <w:r>
              <w:rPr>
                <w:rFonts w:hint="eastAsia"/>
              </w:rPr>
              <w:t xml:space="preserve"> 审批：</w:t>
            </w:r>
            <w:r>
              <w:rPr>
                <w:rFonts w:hint="eastAsia"/>
                <w:lang w:val="en-US" w:eastAsia="zh-CN"/>
              </w:rPr>
              <w:t>程关刚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.12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 xml:space="preserve">    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</w:rPr>
              <w:t>由各部门有管理经验的人员共同讨论、采用经验法确定不可接受风险。提供了《</w:t>
            </w:r>
            <w:r>
              <w:rPr>
                <w:rFonts w:hint="eastAsia" w:eastAsia="宋体"/>
                <w:lang w:val="en-US" w:eastAsia="zh-CN"/>
              </w:rPr>
              <w:t>重点控制</w:t>
            </w:r>
            <w:r>
              <w:rPr>
                <w:rFonts w:hint="eastAsia" w:eastAsia="宋体"/>
              </w:rPr>
              <w:t>危险源</w:t>
            </w:r>
            <w:r>
              <w:rPr>
                <w:rFonts w:hint="eastAsia" w:eastAsia="宋体"/>
                <w:lang w:val="en-US" w:eastAsia="zh-CN"/>
              </w:rPr>
              <w:t>清单</w:t>
            </w:r>
            <w:r>
              <w:rPr>
                <w:rFonts w:hint="eastAsia" w:eastAsia="宋体"/>
              </w:rPr>
              <w:t>》有：</w:t>
            </w:r>
            <w:r>
              <w:rPr>
                <w:rFonts w:hint="eastAsia" w:eastAsia="宋体"/>
                <w:lang w:val="en-US" w:eastAsia="zh-CN"/>
              </w:rPr>
              <w:t>设备检修过程的火灾、触电，生产现场废弃、粉尘排放等造成的人身伤害</w:t>
            </w:r>
            <w:r>
              <w:rPr>
                <w:rFonts w:hint="eastAsia" w:eastAsia="宋体"/>
              </w:rPr>
              <w:t>；针对</w:t>
            </w:r>
            <w:r>
              <w:rPr>
                <w:rFonts w:hint="eastAsia" w:eastAsia="宋体"/>
                <w:lang w:val="en-US" w:eastAsia="zh-CN"/>
              </w:rPr>
              <w:t>只要危险源</w:t>
            </w:r>
            <w:r>
              <w:rPr>
                <w:rFonts w:hint="eastAsia" w:eastAsia="宋体"/>
              </w:rPr>
              <w:t>制</w:t>
            </w:r>
            <w:r>
              <w:rPr>
                <w:rFonts w:hint="eastAsia" w:eastAsia="宋体"/>
                <w:lang w:val="en-US" w:eastAsia="zh-CN"/>
              </w:rPr>
              <w:t>定控制措施，</w:t>
            </w:r>
            <w:r>
              <w:rPr>
                <w:rFonts w:hint="eastAsia" w:eastAsia="宋体"/>
              </w:rPr>
              <w:t>提供了</w:t>
            </w:r>
            <w:r>
              <w:rPr>
                <w:rFonts w:hint="eastAsia" w:eastAsia="宋体"/>
                <w:lang w:val="en-US" w:eastAsia="zh-CN"/>
              </w:rPr>
              <w:t>环境、职业健康安全闭幕指标与</w:t>
            </w:r>
            <w:r>
              <w:rPr>
                <w:rFonts w:hint="eastAsia" w:eastAsia="宋体"/>
              </w:rPr>
              <w:t>管理方案</w:t>
            </w:r>
            <w:r>
              <w:rPr>
                <w:rFonts w:hint="eastAsia" w:eastAsia="宋体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eastAsia="宋体"/>
              </w:rPr>
              <w:t>在制定环境和职业健康安全目标指标时，</w:t>
            </w:r>
            <w:r>
              <w:rPr>
                <w:rFonts w:hint="eastAsia" w:eastAsia="宋体"/>
                <w:lang w:val="en-US" w:eastAsia="zh-CN"/>
              </w:rPr>
              <w:t>行政部</w:t>
            </w:r>
            <w:r>
              <w:rPr>
                <w:rFonts w:hint="eastAsia" w:eastAsia="宋体"/>
              </w:rPr>
              <w:t>负责制定环境、职业健康安全目标及管理方案，总经理负责批准。环境、职业健康安全管理方案中明确为实现环境、职业健康安全目标和指标的责任部门；规定实现环境、职业健康安全目标和指标的时间；具体措施和经费预算；都由总经理批准。环境、职业健康安全管理方案的实施，</w:t>
            </w:r>
            <w:r>
              <w:rPr>
                <w:rFonts w:hint="eastAsia" w:eastAsia="宋体"/>
                <w:lang w:eastAsia="zh-CN"/>
              </w:rPr>
              <w:t>办公室</w:t>
            </w:r>
            <w:r>
              <w:rPr>
                <w:rFonts w:hint="eastAsia" w:eastAsia="宋体"/>
              </w:rPr>
              <w:t>每半年对方案实施情况进行检查跟踪，向总经理报告；一般在管理评审之前对环境、职业健康安全目标及管理方案由</w:t>
            </w:r>
            <w:r>
              <w:rPr>
                <w:rFonts w:hint="eastAsia" w:eastAsia="宋体"/>
                <w:lang w:eastAsia="zh-CN"/>
              </w:rPr>
              <w:t>办公室</w:t>
            </w:r>
            <w:r>
              <w:rPr>
                <w:rFonts w:hint="eastAsia" w:eastAsia="宋体"/>
              </w:rPr>
              <w:t>对其进行评审，并将完成情况以书面形式呈报管理者代表，以便提交管理评审。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技质部</w:t>
            </w:r>
            <w:r>
              <w:rPr>
                <w:rFonts w:hint="eastAsia"/>
                <w:szCs w:val="21"/>
              </w:rPr>
              <w:t>按照风险机遇、环境因素、危险源的识别和评价情况以及所确定的应对措施，进行贯彻实施。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szCs w:val="21"/>
              </w:rPr>
              <w:t>涉及的环境因素和危险源主要为</w:t>
            </w:r>
            <w:r>
              <w:rPr>
                <w:rFonts w:hint="eastAsia"/>
                <w:color w:val="000000"/>
                <w:szCs w:val="21"/>
              </w:rPr>
              <w:t>生办公活动纸的消耗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上下班途中的引起的伤害 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  <w:lang w:val="en-US" w:eastAsia="zh-CN"/>
              </w:rPr>
              <w:t>涉及重大环境因素和重大危险源制定</w:t>
            </w:r>
            <w:r>
              <w:rPr>
                <w:rFonts w:hint="eastAsia"/>
                <w:bCs/>
              </w:rPr>
              <w:t>管理方案/环境影响运行控制程序</w:t>
            </w:r>
            <w:r>
              <w:rPr>
                <w:rFonts w:hint="eastAsia"/>
                <w:bCs/>
                <w:lang w:val="en-US" w:eastAsia="zh-CN"/>
              </w:rPr>
              <w:t>进行控制</w:t>
            </w:r>
            <w:r>
              <w:rPr>
                <w:rFonts w:hint="eastAsia"/>
                <w:bCs/>
              </w:rPr>
              <w:t>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试验过程中主要的检测项目为尺寸、拉力、抗压抗折、燃烧性能试验；不用化学试剂；主要为机械伤害和用电安全及消除等环境安全因素；现场未贴相关安全标识；燃烧性能试验约一个月做一次，产生废气排放和用火消防安全等因素；影响较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lang w:val="en-US" w:eastAsia="zh-CN"/>
              </w:rPr>
              <w:t>检测设备</w:t>
            </w:r>
            <w:r>
              <w:rPr>
                <w:rFonts w:hint="eastAsia"/>
                <w:bCs/>
              </w:rPr>
              <w:t>在使用前进行准备工作时，做好各项安全检查。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hAnsi="宋体"/>
              </w:rPr>
              <w:t>配备消防器材</w:t>
            </w:r>
            <w:r>
              <w:rPr>
                <w:rFonts w:hint="eastAsia"/>
                <w:szCs w:val="21"/>
              </w:rPr>
              <w:t>、检查用电安全等。</w:t>
            </w:r>
          </w:p>
          <w:p>
            <w:pPr>
              <w:pStyle w:val="4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行政部环境安全检查包括技质部；</w:t>
            </w:r>
          </w:p>
          <w:p>
            <w:pPr>
              <w:spacing w:line="280" w:lineRule="exact"/>
              <w:ind w:firstLine="421"/>
            </w:pPr>
            <w:r>
              <w:rPr>
                <w:rFonts w:hint="eastAsia"/>
              </w:rPr>
              <w:t>1、废水管控</w:t>
            </w:r>
          </w:p>
          <w:p>
            <w:pPr>
              <w:spacing w:line="280" w:lineRule="exact"/>
              <w:ind w:firstLine="421"/>
            </w:pPr>
            <w:r>
              <w:rPr>
                <w:rFonts w:hint="eastAsia"/>
              </w:rPr>
              <w:t>主要生活废水排入政府污水管网统一处理。</w:t>
            </w:r>
          </w:p>
          <w:p>
            <w:pPr>
              <w:spacing w:line="280" w:lineRule="exact"/>
              <w:ind w:firstLine="421"/>
            </w:pPr>
            <w:r>
              <w:rPr>
                <w:rFonts w:hint="eastAsia"/>
              </w:rPr>
              <w:t>2、废气管控</w:t>
            </w:r>
          </w:p>
          <w:p>
            <w:pPr>
              <w:spacing w:line="280" w:lineRule="exact"/>
              <w:ind w:firstLine="42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办公现场基本无废气排放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spacing w:line="280" w:lineRule="exact"/>
              <w:ind w:firstLine="421"/>
            </w:pPr>
            <w:r>
              <w:rPr>
                <w:rFonts w:hint="eastAsia"/>
              </w:rPr>
              <w:t>3、噪声管控</w:t>
            </w:r>
          </w:p>
          <w:p>
            <w:pPr>
              <w:spacing w:line="280" w:lineRule="exact"/>
              <w:ind w:firstLine="421"/>
            </w:pPr>
            <w:r>
              <w:rPr>
                <w:rFonts w:hint="eastAsia"/>
              </w:rPr>
              <w:t>办公噪声主要是复印机运行，噪声较低，采取措施按时清洁保养。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firstLine="421"/>
            </w:pPr>
            <w:r>
              <w:rPr>
                <w:rFonts w:hint="eastAsia"/>
              </w:rPr>
              <w:t>固废管控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查《生产废料回收及无毒无害化处理合同》生产固废委托个人周峰运往杭州市富阳区固体处置中心处置，查《</w:t>
            </w:r>
            <w:r>
              <w:rPr>
                <w:rFonts w:hint="eastAsia"/>
                <w:lang w:val="en-US" w:eastAsia="zh-CN"/>
              </w:rPr>
              <w:t>委托处置合同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val="en-US" w:eastAsia="zh-CN"/>
              </w:rPr>
              <w:t>生产危废</w:t>
            </w:r>
            <w:r>
              <w:rPr>
                <w:rFonts w:hint="eastAsia"/>
              </w:rPr>
              <w:t>委托供方杭州</w:t>
            </w:r>
            <w:r>
              <w:rPr>
                <w:rFonts w:hint="eastAsia"/>
                <w:lang w:val="en-US" w:eastAsia="zh-CN"/>
              </w:rPr>
              <w:t>立佳环境服务有限公司进行处置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5、</w:t>
            </w:r>
            <w:r>
              <w:rPr>
                <w:rFonts w:hint="eastAsia" w:ascii="宋体" w:hAnsi="宋体" w:cs="宋体"/>
                <w:szCs w:val="21"/>
              </w:rPr>
              <w:t>查</w:t>
            </w:r>
            <w:r>
              <w:rPr>
                <w:rFonts w:hint="eastAsia"/>
              </w:rPr>
              <w:t>工作场所职业病危害因素检测评价报告书</w:t>
            </w:r>
            <w:r>
              <w:rPr>
                <w:rFonts w:hint="eastAsia" w:ascii="宋体" w:hAnsi="宋体" w:cs="宋体"/>
                <w:szCs w:val="21"/>
              </w:rPr>
              <w:t>，报告编号：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SFJP220166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报告日期：202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，检测结论：符合。</w:t>
            </w:r>
          </w:p>
          <w:p>
            <w:pPr>
              <w:ind w:firstLine="420" w:firstLineChars="200"/>
            </w:pPr>
            <w:r>
              <w:rPr>
                <w:rFonts w:hint="eastAsia" w:ascii="宋体" w:hAnsi="宋体" w:cs="宋体"/>
                <w:szCs w:val="21"/>
              </w:rPr>
              <w:t>查噪声、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废水、废气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环境监测报告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报告编号：华标检（2021）H第08037号，</w:t>
            </w:r>
            <w:r>
              <w:rPr>
                <w:rFonts w:hint="eastAsia" w:ascii="宋体" w:hAnsi="宋体" w:cs="宋体"/>
                <w:szCs w:val="21"/>
              </w:rPr>
              <w:t>检测报告日期2021.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 xml:space="preserve"> ,委托检测机构：</w:t>
            </w:r>
            <w:r>
              <w:rPr>
                <w:rFonts w:hint="eastAsia"/>
                <w:lang w:val="en-US" w:eastAsia="zh-CN"/>
              </w:rPr>
              <w:t>浙江华标检测技术有限公司</w:t>
            </w:r>
            <w:r>
              <w:rPr>
                <w:rFonts w:hint="eastAsia" w:ascii="宋体" w:hAnsi="宋体" w:cs="宋体"/>
                <w:szCs w:val="21"/>
              </w:rPr>
              <w:t>，检测结论：符合。</w:t>
            </w:r>
          </w:p>
          <w:p>
            <w:pPr>
              <w:pStyle w:val="4"/>
            </w:pPr>
            <w:r>
              <w:rPr>
                <w:rFonts w:hint="eastAsia"/>
              </w:rPr>
              <w:t>6、疫情期间进出公司人员进行温度登记，查看健康码，公司给员工发放口罩等劳保用品，不允许私拉乱扔，同时做好疫苗接种等工作，并提醒物业公司及时进行监控用电线电路的定期检查。</w:t>
            </w:r>
          </w:p>
          <w:p>
            <w:pPr>
              <w:pStyle w:val="4"/>
              <w:rPr>
                <w:rFonts w:hint="default"/>
                <w:szCs w:val="21"/>
                <w:lang w:val="en-US" w:eastAsia="zh-CN"/>
              </w:rPr>
            </w:pPr>
            <w:r>
              <w:t>7</w:t>
            </w:r>
            <w:r>
              <w:rPr>
                <w:rFonts w:hint="eastAsia"/>
              </w:rPr>
              <w:t>、</w:t>
            </w:r>
            <w:bookmarkStart w:id="0" w:name="_GoBack"/>
            <w:r>
              <w:rPr>
                <w:rFonts w:hint="eastAsia"/>
              </w:rPr>
              <w:t>为员工缴纳社保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有职业健康检查报告书，编号：职检字第（60-2021-FC11)号，体检日期：2021年8月2号，检测机构：杭州富阳江南医院</w:t>
            </w:r>
            <w:r>
              <w:rPr>
                <w:rFonts w:hint="eastAsia"/>
              </w:rPr>
              <w:t>。</w: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目前上下班人员配口罩防护设施，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</w:rPr>
              <w:t>统一组织上班人员测量体温并登记信息，对外来人员进行温度测量及查看健康码。对提供各类辅助材料的供方单位发环境和安全告知书，</w:t>
            </w:r>
            <w:r>
              <w:rPr>
                <w:rFonts w:hint="eastAsia"/>
                <w:szCs w:val="21"/>
                <w:lang w:val="en-US" w:eastAsia="zh-CN"/>
              </w:rPr>
              <w:t>收集供方的资质证书（如环境管理体系认证证书等）</w:t>
            </w:r>
            <w:r>
              <w:rPr>
                <w:rFonts w:hint="eastAsia"/>
                <w:szCs w:val="21"/>
              </w:rPr>
              <w:t>内容涉及产品环境和安全影响、运输过程环境和安全要求等信息。在各施工的客户单位，传达客户单位的有关环境和安全相关告知信息。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pStyle w:val="15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编制了《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应急准备与响应控制程序</w:t>
            </w:r>
            <w:r>
              <w:rPr>
                <w:rFonts w:hint="eastAsia"/>
                <w:sz w:val="21"/>
                <w:szCs w:val="21"/>
              </w:rPr>
              <w:t>》，查看内容基本符合要求。</w:t>
            </w:r>
          </w:p>
          <w:p>
            <w:pPr>
              <w:pStyle w:val="15"/>
              <w:spacing w:line="280" w:lineRule="exact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制定了应急救援预案，</w:t>
            </w:r>
            <w:r>
              <w:rPr>
                <w:rFonts w:hint="eastAsia"/>
                <w:sz w:val="21"/>
                <w:szCs w:val="21"/>
              </w:rPr>
              <w:t>策划了应急预案包括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机械伤害、触电、火灾和爆炸、中暑</w:t>
            </w:r>
            <w:r>
              <w:rPr>
                <w:rFonts w:hint="eastAsia"/>
                <w:sz w:val="21"/>
                <w:szCs w:val="21"/>
              </w:rPr>
              <w:t>等应急预案。</w:t>
            </w:r>
          </w:p>
          <w:p>
            <w:pPr>
              <w:pStyle w:val="15"/>
              <w:spacing w:line="280" w:lineRule="exact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公司进行了消防灭火演练，查应急演练记录。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技质部参与了</w:t>
            </w:r>
            <w:r>
              <w:rPr>
                <w:rFonts w:hint="eastAsia" w:cs="Times New Roman"/>
                <w:sz w:val="21"/>
                <w:szCs w:val="21"/>
              </w:rPr>
              <w:t>公司进行了消防灭火演练，查应急演练记录。提供了202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19消防培训记录及</w:t>
            </w:r>
            <w:r>
              <w:rPr>
                <w:rFonts w:hint="eastAsia" w:cs="Times New Roman"/>
                <w:sz w:val="21"/>
                <w:szCs w:val="21"/>
              </w:rPr>
              <w:t>消防灭火演练，参加人员包括总指挥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程关申</w:t>
            </w:r>
            <w:r>
              <w:rPr>
                <w:rFonts w:hint="eastAsia" w:cs="Times New Roman"/>
                <w:sz w:val="21"/>
                <w:szCs w:val="21"/>
              </w:rPr>
              <w:t>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参与人员：全体员工</w:t>
            </w:r>
            <w:r>
              <w:rPr>
                <w:rFonts w:hint="eastAsia" w:cs="Times New Roman"/>
                <w:sz w:val="21"/>
                <w:szCs w:val="21"/>
              </w:rPr>
              <w:t>，记录了演练过程，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改进事项</w:t>
            </w:r>
            <w:r>
              <w:rPr>
                <w:rFonts w:hint="eastAsia" w:cs="Times New Roman"/>
                <w:sz w:val="21"/>
                <w:szCs w:val="21"/>
              </w:rPr>
              <w:t>主要为要加强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对员工的教育，提供扑初始火灾的能力</w:t>
            </w:r>
            <w:r>
              <w:rPr>
                <w:rFonts w:hint="eastAsia" w:cs="Times New Roman"/>
                <w:sz w:val="21"/>
                <w:szCs w:val="21"/>
              </w:rPr>
              <w:t>。并进行了总结评估。</w:t>
            </w:r>
            <w:r>
              <w:rPr>
                <w:rFonts w:hint="eastAsia"/>
                <w:szCs w:val="21"/>
              </w:rPr>
              <w:t>目前没有发生需响应的突发情况。应急管理基本符合要求要求。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监视、测量、分析和绩效评价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总则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EO9.1.1</w:t>
            </w:r>
          </w:p>
        </w:tc>
        <w:tc>
          <w:tcPr>
            <w:tcW w:w="10004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制定了《绩效监视和测量控制程序》监视测量的内容包含：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环境和职业健康安全绩效监测的内容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：人员健康证、人员资质年检；环境职业健康安全管理方案实施监测、环境职业健康安全运行监测等；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提供了职业健康监护档案。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过内审对管理体系运行的符合性和有效性进行监测，结论管理体系总体运行有效。详见审核9.2条款；通过管理评审对管理体系的充分性、有效性和适宜性作了肯定的评价。详见审核9.2条款记录；通过目标考评，监测管理体系运行的有效性，提供了20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年目标完成情况，公司及各部门的管理目标均能完成。</w:t>
            </w:r>
          </w:p>
        </w:tc>
        <w:tc>
          <w:tcPr>
            <w:tcW w:w="1585" w:type="dxa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rPr>
        <w:rStyle w:val="14"/>
        <w:rFonts w:hint="default"/>
        <w:w w:val="90"/>
        <w:sz w:val="20"/>
      </w:rPr>
      <w:t xml:space="preserve"> </w:t>
    </w:r>
    <w:r>
      <w:rPr>
        <w:rStyle w:val="14"/>
        <w:rFonts w:hint="default"/>
        <w:w w:val="90"/>
      </w:rPr>
      <w:t xml:space="preserve">                   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BD0D8"/>
    <w:multiLevelType w:val="singleLevel"/>
    <w:tmpl w:val="9D8BD0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5A6F1B"/>
    <w:multiLevelType w:val="singleLevel"/>
    <w:tmpl w:val="F35A6F1B"/>
    <w:lvl w:ilvl="0" w:tentative="0">
      <w:start w:val="4"/>
      <w:numFmt w:val="decimal"/>
      <w:suff w:val="nothing"/>
      <w:lvlText w:val="%1、"/>
      <w:lvlJc w:val="left"/>
      <w:pPr>
        <w:ind w:left="-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ZWJiZGY2YjU2MmRhNjg4NDA1NWJhMzhhZTVmYzcifQ=="/>
  </w:docVars>
  <w:rsids>
    <w:rsidRoot w:val="00DD4B80"/>
    <w:rsid w:val="0001713F"/>
    <w:rsid w:val="000259AC"/>
    <w:rsid w:val="00046370"/>
    <w:rsid w:val="00060CE2"/>
    <w:rsid w:val="000841F8"/>
    <w:rsid w:val="000B7900"/>
    <w:rsid w:val="000D6436"/>
    <w:rsid w:val="001032CB"/>
    <w:rsid w:val="001538EB"/>
    <w:rsid w:val="001541DA"/>
    <w:rsid w:val="001A2755"/>
    <w:rsid w:val="001E2BA0"/>
    <w:rsid w:val="002D1F1C"/>
    <w:rsid w:val="002D4069"/>
    <w:rsid w:val="00323D68"/>
    <w:rsid w:val="00376607"/>
    <w:rsid w:val="003852FD"/>
    <w:rsid w:val="003A4641"/>
    <w:rsid w:val="003E6474"/>
    <w:rsid w:val="00411CE7"/>
    <w:rsid w:val="0044635D"/>
    <w:rsid w:val="00477697"/>
    <w:rsid w:val="004B16A6"/>
    <w:rsid w:val="004E08A4"/>
    <w:rsid w:val="00500C21"/>
    <w:rsid w:val="00576BDD"/>
    <w:rsid w:val="005E51DA"/>
    <w:rsid w:val="005F0A26"/>
    <w:rsid w:val="005F58CE"/>
    <w:rsid w:val="006350F0"/>
    <w:rsid w:val="0066443D"/>
    <w:rsid w:val="0068005C"/>
    <w:rsid w:val="006C3B64"/>
    <w:rsid w:val="006E7A70"/>
    <w:rsid w:val="0071526C"/>
    <w:rsid w:val="007420C5"/>
    <w:rsid w:val="007536EE"/>
    <w:rsid w:val="00772101"/>
    <w:rsid w:val="007B1A3B"/>
    <w:rsid w:val="007F5845"/>
    <w:rsid w:val="007F6B96"/>
    <w:rsid w:val="00802252"/>
    <w:rsid w:val="00834B09"/>
    <w:rsid w:val="008722E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942EA"/>
    <w:rsid w:val="00AA2D83"/>
    <w:rsid w:val="00AB7281"/>
    <w:rsid w:val="00B01EF6"/>
    <w:rsid w:val="00B325A1"/>
    <w:rsid w:val="00B81B5D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0E01"/>
    <w:rsid w:val="00E412FC"/>
    <w:rsid w:val="00E52DFA"/>
    <w:rsid w:val="00E5540F"/>
    <w:rsid w:val="00E9666B"/>
    <w:rsid w:val="00EF3EBB"/>
    <w:rsid w:val="00F13AB9"/>
    <w:rsid w:val="00F66D86"/>
    <w:rsid w:val="00F67463"/>
    <w:rsid w:val="00F922A5"/>
    <w:rsid w:val="00FB75CB"/>
    <w:rsid w:val="00FD12F5"/>
    <w:rsid w:val="00FD6519"/>
    <w:rsid w:val="043655B2"/>
    <w:rsid w:val="050D0BD4"/>
    <w:rsid w:val="06F06647"/>
    <w:rsid w:val="0AA62CD6"/>
    <w:rsid w:val="0D1C6BD3"/>
    <w:rsid w:val="0D823DD0"/>
    <w:rsid w:val="120266AF"/>
    <w:rsid w:val="16FD00CD"/>
    <w:rsid w:val="21EE40BE"/>
    <w:rsid w:val="24A87586"/>
    <w:rsid w:val="26100B2D"/>
    <w:rsid w:val="2D6A6A12"/>
    <w:rsid w:val="2F1539B7"/>
    <w:rsid w:val="404B6FE0"/>
    <w:rsid w:val="43692ECB"/>
    <w:rsid w:val="45EB6DC1"/>
    <w:rsid w:val="48BA1B86"/>
    <w:rsid w:val="4E501C9B"/>
    <w:rsid w:val="5A39091E"/>
    <w:rsid w:val="5E09431B"/>
    <w:rsid w:val="64EE7074"/>
    <w:rsid w:val="65854AC6"/>
    <w:rsid w:val="68204F12"/>
    <w:rsid w:val="7133614D"/>
    <w:rsid w:val="75C838C5"/>
    <w:rsid w:val="773E1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spacing w:line="400" w:lineRule="atLeast"/>
      <w:jc w:val="center"/>
      <w:outlineLvl w:val="1"/>
    </w:pPr>
    <w:rPr>
      <w:spacing w:val="8"/>
      <w:sz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link w:val="17"/>
    <w:qFormat/>
    <w:uiPriority w:val="0"/>
    <w:pPr>
      <w:ind w:left="360"/>
    </w:pPr>
    <w:rPr>
      <w:rFonts w:ascii="宋体"/>
      <w:sz w:val="20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6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7">
    <w:name w:val="正文文本缩进 字符"/>
    <w:basedOn w:val="10"/>
    <w:link w:val="5"/>
    <w:qFormat/>
    <w:uiPriority w:val="0"/>
    <w:rPr>
      <w:rFonts w:ascii="宋体" w:hAnsi="Times New Roman" w:eastAsia="宋体" w:cs="Times New Roman"/>
      <w:kern w:val="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2771</Words>
  <Characters>2904</Characters>
  <Lines>20</Lines>
  <Paragraphs>5</Paragraphs>
  <TotalTime>0</TotalTime>
  <ScaleCrop>false</ScaleCrop>
  <LinksUpToDate>false</LinksUpToDate>
  <CharactersWithSpaces>3325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2020-11-07T04:35:00Z</dcterms:created>
  <dc:creator>微软用户</dc:creator>
  <cp:lastModifiedBy>春华秋实</cp:lastModifiedBy>
  <dcterms:modified xsi:type="dcterms:W3CDTF">2022-07-07T09:14:34Z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892C78DE6823481BBD524452728CD53E</vt:lpwstr>
  </property>
</Properties>
</file>