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3F" w:rsidRDefault="009C48EE">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B2F3F">
        <w:trPr>
          <w:trHeight w:val="983"/>
        </w:trPr>
        <w:tc>
          <w:tcPr>
            <w:tcW w:w="1809" w:type="dxa"/>
            <w:vMerge w:val="restart"/>
            <w:vAlign w:val="center"/>
          </w:tcPr>
          <w:p w:rsidR="00CB2F3F" w:rsidRDefault="009C48EE">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B2F3F" w:rsidRDefault="009C48EE">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CB2F3F" w:rsidRDefault="009C48EE">
            <w:pPr>
              <w:rPr>
                <w:rFonts w:ascii="楷体" w:eastAsia="楷体" w:hAnsi="楷体"/>
                <w:sz w:val="24"/>
                <w:szCs w:val="24"/>
              </w:rPr>
            </w:pPr>
            <w:r>
              <w:rPr>
                <w:rFonts w:ascii="楷体" w:eastAsia="楷体" w:hAnsi="楷体" w:hint="eastAsia"/>
                <w:sz w:val="24"/>
                <w:szCs w:val="24"/>
              </w:rPr>
              <w:t>受审核部门：生产部   主管领导：肖峰     陪同人员：皮文丹</w:t>
            </w:r>
          </w:p>
        </w:tc>
        <w:tc>
          <w:tcPr>
            <w:tcW w:w="1585" w:type="dxa"/>
            <w:vMerge w:val="restart"/>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t>判定</w:t>
            </w:r>
          </w:p>
        </w:tc>
      </w:tr>
      <w:tr w:rsidR="00CB2F3F">
        <w:trPr>
          <w:trHeight w:val="403"/>
        </w:trPr>
        <w:tc>
          <w:tcPr>
            <w:tcW w:w="1809" w:type="dxa"/>
            <w:vMerge/>
            <w:vAlign w:val="center"/>
          </w:tcPr>
          <w:p w:rsidR="00CB2F3F" w:rsidRDefault="00CB2F3F">
            <w:pPr>
              <w:spacing w:line="360" w:lineRule="auto"/>
              <w:rPr>
                <w:rFonts w:ascii="楷体" w:eastAsia="楷体" w:hAnsi="楷体"/>
                <w:sz w:val="24"/>
                <w:szCs w:val="24"/>
              </w:rPr>
            </w:pPr>
          </w:p>
        </w:tc>
        <w:tc>
          <w:tcPr>
            <w:tcW w:w="1311" w:type="dxa"/>
            <w:vMerge/>
            <w:vAlign w:val="center"/>
          </w:tcPr>
          <w:p w:rsidR="00CB2F3F" w:rsidRDefault="00CB2F3F">
            <w:pPr>
              <w:rPr>
                <w:rFonts w:ascii="楷体" w:eastAsia="楷体" w:hAnsi="楷体"/>
                <w:sz w:val="24"/>
                <w:szCs w:val="24"/>
              </w:rPr>
            </w:pPr>
          </w:p>
        </w:tc>
        <w:tc>
          <w:tcPr>
            <w:tcW w:w="10004" w:type="dxa"/>
            <w:vAlign w:val="center"/>
          </w:tcPr>
          <w:p w:rsidR="00CB2F3F" w:rsidRDefault="009C48EE" w:rsidP="00671718">
            <w:pPr>
              <w:spacing w:before="120"/>
              <w:rPr>
                <w:rFonts w:ascii="楷体" w:eastAsia="楷体" w:hAnsi="楷体"/>
                <w:sz w:val="24"/>
                <w:szCs w:val="24"/>
              </w:rPr>
            </w:pPr>
            <w:r>
              <w:rPr>
                <w:rFonts w:ascii="楷体" w:eastAsia="楷体" w:hAnsi="楷体" w:hint="eastAsia"/>
                <w:sz w:val="24"/>
                <w:szCs w:val="24"/>
              </w:rPr>
              <w:t>审核员：姜海军、王景玲 （见习）       审核时间：2019.12.22-2</w:t>
            </w:r>
            <w:r w:rsidR="00671718">
              <w:rPr>
                <w:rFonts w:ascii="楷体" w:eastAsia="楷体" w:hAnsi="楷体" w:hint="eastAsia"/>
                <w:sz w:val="24"/>
                <w:szCs w:val="24"/>
              </w:rPr>
              <w:t>3</w:t>
            </w:r>
          </w:p>
        </w:tc>
        <w:tc>
          <w:tcPr>
            <w:tcW w:w="1585" w:type="dxa"/>
            <w:vMerge/>
          </w:tcPr>
          <w:p w:rsidR="00CB2F3F" w:rsidRDefault="00CB2F3F">
            <w:pPr>
              <w:spacing w:line="360" w:lineRule="auto"/>
              <w:rPr>
                <w:rFonts w:ascii="楷体" w:eastAsia="楷体" w:hAnsi="楷体"/>
                <w:sz w:val="24"/>
                <w:szCs w:val="24"/>
              </w:rPr>
            </w:pPr>
          </w:p>
        </w:tc>
      </w:tr>
      <w:tr w:rsidR="00CB2F3F">
        <w:trPr>
          <w:trHeight w:val="516"/>
        </w:trPr>
        <w:tc>
          <w:tcPr>
            <w:tcW w:w="1809" w:type="dxa"/>
            <w:vMerge/>
            <w:vAlign w:val="center"/>
          </w:tcPr>
          <w:p w:rsidR="00CB2F3F" w:rsidRDefault="00CB2F3F">
            <w:pPr>
              <w:rPr>
                <w:rFonts w:ascii="楷体" w:eastAsia="楷体" w:hAnsi="楷体"/>
                <w:sz w:val="24"/>
                <w:szCs w:val="24"/>
              </w:rPr>
            </w:pPr>
          </w:p>
        </w:tc>
        <w:tc>
          <w:tcPr>
            <w:tcW w:w="1311" w:type="dxa"/>
            <w:vMerge/>
            <w:vAlign w:val="center"/>
          </w:tcPr>
          <w:p w:rsidR="00CB2F3F" w:rsidRDefault="00CB2F3F">
            <w:pPr>
              <w:rPr>
                <w:rFonts w:ascii="楷体" w:eastAsia="楷体" w:hAnsi="楷体"/>
                <w:sz w:val="24"/>
                <w:szCs w:val="24"/>
              </w:rPr>
            </w:pPr>
          </w:p>
        </w:tc>
        <w:tc>
          <w:tcPr>
            <w:tcW w:w="10004"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t>审核条款：QMS:5.3组织的岗位、职责和权限、6.2质量目标、7.1.5监视和测量资源、7.1.3基础设施、7.1.4过程运行环境、8.1运行策划和控制、8.3产品和服务的设计和开发、8.5.1生产和服务提供的控制、8.5.2产品标识和可追朔性、8.5.4产品防护、8.5.6生产和服务提供的更改控制，8.6产品和服务的放行、8.7不合格输出的控制.</w:t>
            </w:r>
          </w:p>
          <w:p w:rsidR="00CB2F3F" w:rsidRDefault="009C48EE">
            <w:pPr>
              <w:spacing w:line="360" w:lineRule="auto"/>
              <w:rPr>
                <w:rFonts w:ascii="楷体" w:eastAsia="楷体" w:hAnsi="楷体" w:cs="Arial"/>
                <w:sz w:val="24"/>
                <w:szCs w:val="24"/>
              </w:rPr>
            </w:pPr>
            <w:r>
              <w:rPr>
                <w:rFonts w:ascii="楷体" w:eastAsia="楷体" w:hAnsi="楷体" w:hint="eastAsia"/>
                <w:sz w:val="24"/>
                <w:szCs w:val="24"/>
              </w:rPr>
              <w:t>EMS:  5.3组织的岗位、职责和权限、6.2环境目标、6.1.2环境因素识别与评价、8.1运行策划和控制、8.2应急准备和响应</w:t>
            </w:r>
          </w:p>
        </w:tc>
        <w:tc>
          <w:tcPr>
            <w:tcW w:w="1585" w:type="dxa"/>
            <w:vMerge/>
          </w:tcPr>
          <w:p w:rsidR="00CB2F3F" w:rsidRDefault="00CB2F3F">
            <w:pPr>
              <w:rPr>
                <w:rFonts w:ascii="楷体" w:eastAsia="楷体" w:hAnsi="楷体"/>
                <w:sz w:val="24"/>
                <w:szCs w:val="24"/>
              </w:rPr>
            </w:pPr>
          </w:p>
        </w:tc>
      </w:tr>
      <w:tr w:rsidR="00CB2F3F">
        <w:trPr>
          <w:trHeight w:val="516"/>
        </w:trPr>
        <w:tc>
          <w:tcPr>
            <w:tcW w:w="1809" w:type="dxa"/>
            <w:vAlign w:val="center"/>
          </w:tcPr>
          <w:p w:rsidR="00CB2F3F" w:rsidRDefault="009C48EE">
            <w:pPr>
              <w:spacing w:line="360" w:lineRule="auto"/>
              <w:jc w:val="center"/>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vAlign w:val="center"/>
          </w:tcPr>
          <w:p w:rsidR="00CB2F3F" w:rsidRDefault="009C48EE">
            <w:pPr>
              <w:spacing w:line="360" w:lineRule="auto"/>
              <w:jc w:val="center"/>
              <w:rPr>
                <w:rFonts w:ascii="楷体" w:eastAsia="楷体" w:hAnsi="楷体" w:cs="Arial"/>
                <w:sz w:val="24"/>
                <w:szCs w:val="24"/>
              </w:rPr>
            </w:pPr>
            <w:r>
              <w:rPr>
                <w:rFonts w:ascii="楷体" w:eastAsia="楷体" w:hAnsi="楷体" w:cs="Arial" w:hint="eastAsia"/>
                <w:sz w:val="24"/>
                <w:szCs w:val="24"/>
              </w:rPr>
              <w:t>QE: 5.3</w:t>
            </w:r>
          </w:p>
          <w:p w:rsidR="00CB2F3F" w:rsidRDefault="00CB2F3F">
            <w:pPr>
              <w:spacing w:line="360" w:lineRule="auto"/>
              <w:jc w:val="center"/>
              <w:rPr>
                <w:rFonts w:ascii="楷体" w:eastAsia="楷体" w:hAnsi="楷体" w:cs="Arial"/>
                <w:sz w:val="24"/>
                <w:szCs w:val="24"/>
              </w:rPr>
            </w:pPr>
          </w:p>
        </w:tc>
        <w:tc>
          <w:tcPr>
            <w:tcW w:w="10004" w:type="dxa"/>
          </w:tcPr>
          <w:p w:rsidR="00CB2F3F" w:rsidRDefault="009C48EE">
            <w:pPr>
              <w:spacing w:line="360" w:lineRule="auto"/>
              <w:rPr>
                <w:rFonts w:ascii="楷体" w:eastAsia="楷体" w:hAnsi="楷体"/>
                <w:sz w:val="24"/>
                <w:szCs w:val="24"/>
              </w:rPr>
            </w:pPr>
            <w:r>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检验，不合格品管理，负责环境因素辨识和控制，负责生产过程运行的环境和安全控制，应急预案并实施预案的紧急演练，负责产品生产作业活动、过程中环境安全的监视和测量，负责生产进度、现场工作环境和安全生产管理。</w:t>
            </w:r>
          </w:p>
          <w:p w:rsidR="00CB2F3F" w:rsidRDefault="009C48EE">
            <w:pPr>
              <w:spacing w:line="360" w:lineRule="auto"/>
              <w:rPr>
                <w:rFonts w:ascii="楷体" w:eastAsia="楷体" w:hAnsi="楷体"/>
                <w:sz w:val="24"/>
                <w:szCs w:val="24"/>
              </w:rPr>
            </w:pPr>
            <w:r>
              <w:rPr>
                <w:rFonts w:ascii="楷体" w:eastAsia="楷体" w:hAnsi="楷体" w:hint="eastAsia"/>
                <w:sz w:val="24"/>
                <w:szCs w:val="24"/>
              </w:rPr>
              <w:t>生产部上述作用和职责、权限基本得到有效沟通和实施。</w:t>
            </w:r>
          </w:p>
        </w:tc>
        <w:tc>
          <w:tcPr>
            <w:tcW w:w="1585" w:type="dxa"/>
          </w:tcPr>
          <w:p w:rsidR="00CB2F3F" w:rsidRDefault="00CB2F3F">
            <w:pPr>
              <w:spacing w:line="360" w:lineRule="auto"/>
              <w:rPr>
                <w:rFonts w:ascii="楷体" w:eastAsia="楷体" w:hAnsi="楷体"/>
                <w:sz w:val="24"/>
                <w:szCs w:val="24"/>
              </w:rPr>
            </w:pPr>
          </w:p>
        </w:tc>
      </w:tr>
      <w:tr w:rsidR="00CB2F3F">
        <w:trPr>
          <w:trHeight w:val="516"/>
        </w:trPr>
        <w:tc>
          <w:tcPr>
            <w:tcW w:w="1809" w:type="dxa"/>
            <w:vAlign w:val="center"/>
          </w:tcPr>
          <w:p w:rsidR="00CB2F3F" w:rsidRDefault="009C48EE">
            <w:pPr>
              <w:spacing w:line="360" w:lineRule="auto"/>
              <w:jc w:val="center"/>
              <w:rPr>
                <w:rFonts w:ascii="楷体" w:eastAsia="楷体" w:hAnsi="楷体" w:cs="Arial"/>
                <w:sz w:val="24"/>
                <w:szCs w:val="24"/>
              </w:rPr>
            </w:pPr>
            <w:r>
              <w:rPr>
                <w:rFonts w:ascii="楷体" w:eastAsia="楷体" w:hAnsi="楷体" w:cs="Arial" w:hint="eastAsia"/>
                <w:sz w:val="24"/>
                <w:szCs w:val="24"/>
              </w:rPr>
              <w:t>目标</w:t>
            </w:r>
          </w:p>
        </w:tc>
        <w:tc>
          <w:tcPr>
            <w:tcW w:w="1311" w:type="dxa"/>
            <w:vAlign w:val="center"/>
          </w:tcPr>
          <w:p w:rsidR="00CB2F3F" w:rsidRDefault="009C48EE">
            <w:pPr>
              <w:spacing w:line="360" w:lineRule="auto"/>
              <w:jc w:val="center"/>
              <w:rPr>
                <w:rFonts w:ascii="楷体" w:eastAsia="楷体" w:hAnsi="楷体" w:cs="Arial"/>
                <w:sz w:val="24"/>
                <w:szCs w:val="24"/>
              </w:rPr>
            </w:pPr>
            <w:r>
              <w:rPr>
                <w:rFonts w:ascii="楷体" w:eastAsia="楷体" w:hAnsi="楷体" w:cs="Arial" w:hint="eastAsia"/>
                <w:sz w:val="24"/>
                <w:szCs w:val="24"/>
              </w:rPr>
              <w:t>QE:6.2</w:t>
            </w:r>
          </w:p>
          <w:p w:rsidR="00CB2F3F" w:rsidRDefault="00CB2F3F">
            <w:pPr>
              <w:spacing w:line="360" w:lineRule="auto"/>
              <w:jc w:val="center"/>
              <w:rPr>
                <w:rFonts w:ascii="楷体" w:eastAsia="楷体" w:hAnsi="楷体" w:cs="Arial"/>
                <w:sz w:val="24"/>
                <w:szCs w:val="24"/>
              </w:rPr>
            </w:pPr>
          </w:p>
        </w:tc>
        <w:tc>
          <w:tcPr>
            <w:tcW w:w="10004" w:type="dxa"/>
            <w:vAlign w:val="center"/>
          </w:tcPr>
          <w:p w:rsidR="00CB2F3F" w:rsidRDefault="009C48EE">
            <w:pPr>
              <w:spacing w:line="360" w:lineRule="auto"/>
              <w:rPr>
                <w:rFonts w:ascii="楷体" w:eastAsia="楷体" w:hAnsi="楷体"/>
                <w:sz w:val="24"/>
                <w:szCs w:val="24"/>
              </w:rPr>
            </w:pPr>
            <w:r>
              <w:rPr>
                <w:rFonts w:ascii="楷体" w:eastAsia="楷体" w:hAnsi="楷体" w:cs="Arial" w:hint="eastAsia"/>
                <w:sz w:val="24"/>
                <w:szCs w:val="24"/>
              </w:rPr>
              <w:t>部</w:t>
            </w:r>
            <w:r>
              <w:rPr>
                <w:rFonts w:ascii="楷体" w:eastAsia="楷体" w:hAnsi="楷体" w:hint="eastAsia"/>
                <w:sz w:val="24"/>
                <w:szCs w:val="24"/>
              </w:rPr>
              <w:t>门目标：</w:t>
            </w:r>
          </w:p>
          <w:tbl>
            <w:tblPr>
              <w:tblW w:w="95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6"/>
              <w:gridCol w:w="2233"/>
              <w:gridCol w:w="2866"/>
              <w:gridCol w:w="1405"/>
            </w:tblGrid>
            <w:tr w:rsidR="00CB2F3F">
              <w:trPr>
                <w:trHeight w:val="491"/>
              </w:trPr>
              <w:tc>
                <w:tcPr>
                  <w:tcW w:w="2996"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jc w:val="center"/>
                    <w:rPr>
                      <w:rFonts w:ascii="楷体" w:eastAsia="楷体" w:hAnsi="楷体"/>
                      <w:b/>
                      <w:sz w:val="24"/>
                      <w:szCs w:val="24"/>
                    </w:rPr>
                  </w:pPr>
                  <w:r>
                    <w:rPr>
                      <w:rFonts w:ascii="楷体" w:eastAsia="楷体" w:hAnsi="楷体" w:hint="eastAsia"/>
                      <w:b/>
                      <w:sz w:val="24"/>
                      <w:szCs w:val="24"/>
                    </w:rPr>
                    <w:t>目标</w:t>
                  </w:r>
                </w:p>
              </w:tc>
              <w:tc>
                <w:tcPr>
                  <w:tcW w:w="2233"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jc w:val="center"/>
                    <w:rPr>
                      <w:rFonts w:ascii="楷体" w:eastAsia="楷体" w:hAnsi="楷体"/>
                      <w:b/>
                      <w:sz w:val="24"/>
                      <w:szCs w:val="24"/>
                    </w:rPr>
                  </w:pPr>
                  <w:r>
                    <w:rPr>
                      <w:rFonts w:ascii="楷体" w:eastAsia="楷体" w:hAnsi="楷体" w:hint="eastAsia"/>
                      <w:b/>
                      <w:sz w:val="24"/>
                      <w:szCs w:val="24"/>
                    </w:rPr>
                    <w:t>考核方式</w:t>
                  </w:r>
                </w:p>
              </w:tc>
              <w:tc>
                <w:tcPr>
                  <w:tcW w:w="2866"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jc w:val="center"/>
                    <w:rPr>
                      <w:rFonts w:ascii="楷体" w:eastAsia="楷体" w:hAnsi="楷体"/>
                      <w:b/>
                      <w:sz w:val="24"/>
                      <w:szCs w:val="24"/>
                    </w:rPr>
                  </w:pPr>
                  <w:r>
                    <w:rPr>
                      <w:rFonts w:ascii="楷体" w:eastAsia="楷体" w:hAnsi="楷体" w:hint="eastAsia"/>
                      <w:b/>
                      <w:sz w:val="24"/>
                      <w:szCs w:val="24"/>
                    </w:rPr>
                    <w:t>考核结果</w:t>
                  </w:r>
                </w:p>
              </w:tc>
              <w:tc>
                <w:tcPr>
                  <w:tcW w:w="1405"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jc w:val="center"/>
                    <w:rPr>
                      <w:rFonts w:ascii="楷体" w:eastAsia="楷体" w:hAnsi="楷体"/>
                      <w:b/>
                      <w:sz w:val="24"/>
                      <w:szCs w:val="24"/>
                    </w:rPr>
                  </w:pPr>
                  <w:r>
                    <w:rPr>
                      <w:rFonts w:ascii="楷体" w:eastAsia="楷体" w:hAnsi="楷体" w:hint="eastAsia"/>
                      <w:b/>
                      <w:sz w:val="24"/>
                      <w:szCs w:val="24"/>
                    </w:rPr>
                    <w:t>完全情况</w:t>
                  </w:r>
                </w:p>
              </w:tc>
            </w:tr>
            <w:tr w:rsidR="00CB2F3F">
              <w:trPr>
                <w:trHeight w:val="491"/>
              </w:trPr>
              <w:tc>
                <w:tcPr>
                  <w:tcW w:w="2996" w:type="dxa"/>
                  <w:tcBorders>
                    <w:top w:val="single" w:sz="4" w:space="0" w:color="auto"/>
                    <w:left w:val="single" w:sz="4" w:space="0" w:color="auto"/>
                    <w:bottom w:val="single" w:sz="4" w:space="0" w:color="auto"/>
                    <w:right w:val="single" w:sz="4" w:space="0" w:color="auto"/>
                  </w:tcBorders>
                </w:tcPr>
                <w:p w:rsidR="00CB2F3F" w:rsidRDefault="009C48EE">
                  <w:pPr>
                    <w:pStyle w:val="a3"/>
                    <w:spacing w:line="360" w:lineRule="auto"/>
                    <w:ind w:firstLineChars="0" w:firstLine="0"/>
                    <w:rPr>
                      <w:rFonts w:ascii="宋体" w:hAnsi="宋体"/>
                      <w:color w:val="000000"/>
                      <w:spacing w:val="0"/>
                      <w:szCs w:val="21"/>
                    </w:rPr>
                  </w:pPr>
                  <w:r>
                    <w:rPr>
                      <w:rFonts w:ascii="宋体" w:hAnsi="宋体" w:hint="eastAsia"/>
                      <w:color w:val="000000"/>
                      <w:spacing w:val="0"/>
                      <w:szCs w:val="21"/>
                    </w:rPr>
                    <w:lastRenderedPageBreak/>
                    <w:t>产品一次交验合格率97% 以上</w:t>
                  </w:r>
                </w:p>
              </w:tc>
              <w:tc>
                <w:tcPr>
                  <w:tcW w:w="2233"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查看检验记录</w:t>
                  </w:r>
                </w:p>
              </w:tc>
              <w:tc>
                <w:tcPr>
                  <w:tcW w:w="2866"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 xml:space="preserve">产品一次交验合格率100% </w:t>
                  </w:r>
                </w:p>
              </w:tc>
              <w:tc>
                <w:tcPr>
                  <w:tcW w:w="1405"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已经完成</w:t>
                  </w:r>
                </w:p>
              </w:tc>
            </w:tr>
            <w:tr w:rsidR="00CB2F3F">
              <w:trPr>
                <w:trHeight w:val="651"/>
              </w:trPr>
              <w:tc>
                <w:tcPr>
                  <w:tcW w:w="2996" w:type="dxa"/>
                  <w:tcBorders>
                    <w:top w:val="single" w:sz="4" w:space="0" w:color="auto"/>
                    <w:left w:val="single" w:sz="4" w:space="0" w:color="auto"/>
                    <w:bottom w:val="single" w:sz="4" w:space="0" w:color="auto"/>
                    <w:right w:val="single" w:sz="4" w:space="0" w:color="auto"/>
                  </w:tcBorders>
                  <w:vAlign w:val="center"/>
                </w:tcPr>
                <w:p w:rsidR="00CB2F3F" w:rsidRDefault="009C48EE">
                  <w:pPr>
                    <w:pStyle w:val="a3"/>
                    <w:spacing w:line="360" w:lineRule="auto"/>
                    <w:ind w:firstLineChars="0" w:firstLine="0"/>
                    <w:rPr>
                      <w:rFonts w:ascii="宋体" w:hAnsi="宋体"/>
                      <w:color w:val="000000"/>
                      <w:spacing w:val="0"/>
                      <w:szCs w:val="21"/>
                    </w:rPr>
                  </w:pPr>
                  <w:r>
                    <w:rPr>
                      <w:rFonts w:ascii="宋体" w:hAnsi="宋体" w:hint="eastAsia"/>
                      <w:color w:val="000000"/>
                      <w:spacing w:val="0"/>
                      <w:szCs w:val="21"/>
                    </w:rPr>
                    <w:t>生产设备设施完好率97%以上</w:t>
                  </w:r>
                </w:p>
              </w:tc>
              <w:tc>
                <w:tcPr>
                  <w:tcW w:w="2233"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完好数÷总数×100%</w:t>
                  </w:r>
                </w:p>
                <w:p w:rsidR="00CB2F3F" w:rsidRDefault="009C48EE">
                  <w:pPr>
                    <w:rPr>
                      <w:rFonts w:ascii="宋体" w:hAnsi="宋体"/>
                      <w:color w:val="000000"/>
                      <w:szCs w:val="21"/>
                    </w:rPr>
                  </w:pPr>
                  <w:r>
                    <w:rPr>
                      <w:rFonts w:ascii="宋体" w:hAnsi="宋体" w:hint="eastAsia"/>
                      <w:color w:val="000000"/>
                      <w:szCs w:val="21"/>
                    </w:rPr>
                    <w:t>合格数÷总数×100%</w:t>
                  </w:r>
                </w:p>
              </w:tc>
              <w:tc>
                <w:tcPr>
                  <w:tcW w:w="2866"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生产设备设施完好率100%</w:t>
                  </w:r>
                </w:p>
              </w:tc>
              <w:tc>
                <w:tcPr>
                  <w:tcW w:w="1405"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已经完成</w:t>
                  </w:r>
                </w:p>
              </w:tc>
            </w:tr>
            <w:tr w:rsidR="00CB2F3F">
              <w:trPr>
                <w:trHeight w:val="651"/>
              </w:trPr>
              <w:tc>
                <w:tcPr>
                  <w:tcW w:w="2996"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职业病发病为0</w:t>
                  </w:r>
                </w:p>
              </w:tc>
              <w:tc>
                <w:tcPr>
                  <w:tcW w:w="2233"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查看职业健康体检报告</w:t>
                  </w:r>
                </w:p>
              </w:tc>
              <w:tc>
                <w:tcPr>
                  <w:tcW w:w="2866"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没有发生职业病</w:t>
                  </w:r>
                </w:p>
              </w:tc>
              <w:tc>
                <w:tcPr>
                  <w:tcW w:w="1405"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已经完成</w:t>
                  </w:r>
                </w:p>
              </w:tc>
            </w:tr>
            <w:tr w:rsidR="00CB2F3F">
              <w:trPr>
                <w:trHeight w:val="1453"/>
              </w:trPr>
              <w:tc>
                <w:tcPr>
                  <w:tcW w:w="2996"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rPr>
                      <w:rFonts w:ascii="宋体" w:hAnsi="宋体"/>
                      <w:color w:val="000000"/>
                      <w:szCs w:val="21"/>
                    </w:rPr>
                  </w:pPr>
                  <w:r>
                    <w:rPr>
                      <w:rFonts w:ascii="宋体" w:hAnsi="宋体" w:hint="eastAsia"/>
                      <w:color w:val="000000"/>
                      <w:szCs w:val="21"/>
                    </w:rPr>
                    <w:t>杜绝火灾、触电事故、高温灼伤、机械伤害 （火灾、触电、高温灼伤、机械伤害事故为0.）；</w:t>
                  </w:r>
                </w:p>
              </w:tc>
              <w:tc>
                <w:tcPr>
                  <w:tcW w:w="2233" w:type="dxa"/>
                  <w:tcBorders>
                    <w:top w:val="single" w:sz="4" w:space="0" w:color="auto"/>
                    <w:left w:val="single" w:sz="4" w:space="0" w:color="auto"/>
                    <w:bottom w:val="single" w:sz="4" w:space="0" w:color="auto"/>
                    <w:right w:val="single" w:sz="4" w:space="0" w:color="auto"/>
                  </w:tcBorders>
                  <w:vAlign w:val="center"/>
                </w:tcPr>
                <w:p w:rsidR="00CB2F3F" w:rsidRDefault="009C48EE">
                  <w:pPr>
                    <w:rPr>
                      <w:rFonts w:ascii="宋体" w:hAnsi="宋体"/>
                      <w:color w:val="000000"/>
                      <w:szCs w:val="21"/>
                    </w:rPr>
                  </w:pPr>
                  <w:r>
                    <w:rPr>
                      <w:rFonts w:ascii="宋体" w:hAnsi="宋体" w:hint="eastAsia"/>
                      <w:color w:val="000000"/>
                      <w:szCs w:val="21"/>
                    </w:rPr>
                    <w:t>查看触电、火灾、机械伤害、高空堕落事故记录</w:t>
                  </w:r>
                </w:p>
                <w:p w:rsidR="00CB2F3F" w:rsidRDefault="00CB2F3F">
                  <w:pPr>
                    <w:rPr>
                      <w:rFonts w:ascii="宋体" w:hAnsi="宋体"/>
                      <w:color w:val="000000"/>
                      <w:szCs w:val="21"/>
                    </w:rPr>
                  </w:pPr>
                </w:p>
              </w:tc>
              <w:tc>
                <w:tcPr>
                  <w:tcW w:w="2866"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rPr>
                      <w:rFonts w:ascii="宋体" w:hAnsi="宋体"/>
                      <w:color w:val="000000"/>
                      <w:szCs w:val="21"/>
                    </w:rPr>
                  </w:pPr>
                  <w:r>
                    <w:rPr>
                      <w:rFonts w:ascii="宋体" w:hAnsi="宋体" w:hint="eastAsia"/>
                      <w:color w:val="000000"/>
                      <w:szCs w:val="21"/>
                    </w:rPr>
                    <w:t>没有发生火灾、触电、高温灼伤、机械伤害事故</w:t>
                  </w:r>
                </w:p>
              </w:tc>
              <w:tc>
                <w:tcPr>
                  <w:tcW w:w="1405" w:type="dxa"/>
                  <w:tcBorders>
                    <w:top w:val="single" w:sz="4" w:space="0" w:color="auto"/>
                    <w:left w:val="single" w:sz="4" w:space="0" w:color="auto"/>
                    <w:bottom w:val="single" w:sz="4" w:space="0" w:color="auto"/>
                    <w:right w:val="single" w:sz="4" w:space="0" w:color="auto"/>
                  </w:tcBorders>
                  <w:vAlign w:val="center"/>
                </w:tcPr>
                <w:p w:rsidR="00CB2F3F" w:rsidRDefault="009C48EE">
                  <w:pPr>
                    <w:spacing w:line="360" w:lineRule="auto"/>
                    <w:rPr>
                      <w:rFonts w:ascii="宋体" w:hAnsi="宋体"/>
                      <w:color w:val="000000"/>
                      <w:szCs w:val="21"/>
                    </w:rPr>
                  </w:pPr>
                  <w:r>
                    <w:rPr>
                      <w:rFonts w:ascii="宋体" w:hAnsi="宋体" w:hint="eastAsia"/>
                      <w:color w:val="000000"/>
                      <w:szCs w:val="21"/>
                    </w:rPr>
                    <w:t>已经完成</w:t>
                  </w:r>
                </w:p>
              </w:tc>
            </w:tr>
            <w:tr w:rsidR="00CB2F3F">
              <w:trPr>
                <w:trHeight w:val="651"/>
              </w:trPr>
              <w:tc>
                <w:tcPr>
                  <w:tcW w:w="2996"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合理处置固体废弃物；</w:t>
                  </w:r>
                </w:p>
                <w:p w:rsidR="00CB2F3F" w:rsidRDefault="009C48EE">
                  <w:pPr>
                    <w:spacing w:line="220" w:lineRule="atLeast"/>
                    <w:rPr>
                      <w:rFonts w:ascii="宋体" w:hAnsi="宋体"/>
                      <w:color w:val="000000"/>
                      <w:szCs w:val="21"/>
                    </w:rPr>
                  </w:pPr>
                  <w:r>
                    <w:rPr>
                      <w:rFonts w:ascii="宋体" w:hAnsi="宋体" w:hint="eastAsia"/>
                      <w:color w:val="000000"/>
                      <w:szCs w:val="21"/>
                    </w:rPr>
                    <w:t>固废分类处置率100%；</w:t>
                  </w:r>
                </w:p>
              </w:tc>
              <w:tc>
                <w:tcPr>
                  <w:tcW w:w="2233" w:type="dxa"/>
                  <w:tcBorders>
                    <w:top w:val="single" w:sz="4" w:space="0" w:color="auto"/>
                    <w:left w:val="single" w:sz="4" w:space="0" w:color="auto"/>
                    <w:bottom w:val="single" w:sz="4" w:space="0" w:color="auto"/>
                    <w:right w:val="single" w:sz="4" w:space="0" w:color="auto"/>
                  </w:tcBorders>
                </w:tcPr>
                <w:p w:rsidR="00CB2F3F" w:rsidRDefault="009C48EE">
                  <w:pPr>
                    <w:rPr>
                      <w:rFonts w:ascii="宋体" w:hAnsi="宋体"/>
                      <w:color w:val="000000"/>
                      <w:szCs w:val="21"/>
                    </w:rPr>
                  </w:pPr>
                  <w:r>
                    <w:rPr>
                      <w:rFonts w:ascii="宋体" w:hAnsi="宋体" w:hint="eastAsia"/>
                      <w:color w:val="000000"/>
                      <w:szCs w:val="21"/>
                    </w:rPr>
                    <w:t>符合数量÷检查数量×100%。</w:t>
                  </w:r>
                </w:p>
              </w:tc>
              <w:tc>
                <w:tcPr>
                  <w:tcW w:w="2866"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固废分类处置100%；</w:t>
                  </w:r>
                </w:p>
              </w:tc>
              <w:tc>
                <w:tcPr>
                  <w:tcW w:w="1405"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已经完成</w:t>
                  </w:r>
                </w:p>
              </w:tc>
            </w:tr>
            <w:tr w:rsidR="00CB2F3F">
              <w:trPr>
                <w:trHeight w:val="982"/>
              </w:trPr>
              <w:tc>
                <w:tcPr>
                  <w:tcW w:w="2996"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厂界噪声达标排放（≤65dB（昼）、≤55dB（夜）.</w:t>
                  </w:r>
                </w:p>
              </w:tc>
              <w:tc>
                <w:tcPr>
                  <w:tcW w:w="2233"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使用低噪声工器具，施工地点远离居民区。</w:t>
                  </w:r>
                </w:p>
              </w:tc>
              <w:tc>
                <w:tcPr>
                  <w:tcW w:w="2866"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厂界噪声达标排放（≤65dB（昼）、≤55dB（夜）见检测报告</w:t>
                  </w:r>
                </w:p>
              </w:tc>
              <w:tc>
                <w:tcPr>
                  <w:tcW w:w="1405" w:type="dxa"/>
                  <w:tcBorders>
                    <w:top w:val="single" w:sz="4" w:space="0" w:color="auto"/>
                    <w:left w:val="single" w:sz="4" w:space="0" w:color="auto"/>
                    <w:bottom w:val="single" w:sz="4" w:space="0" w:color="auto"/>
                    <w:right w:val="single" w:sz="4" w:space="0" w:color="auto"/>
                  </w:tcBorders>
                </w:tcPr>
                <w:p w:rsidR="00CB2F3F" w:rsidRDefault="009C48EE">
                  <w:pPr>
                    <w:spacing w:line="220" w:lineRule="atLeast"/>
                    <w:rPr>
                      <w:rFonts w:ascii="宋体" w:hAnsi="宋体"/>
                      <w:color w:val="000000"/>
                      <w:szCs w:val="21"/>
                    </w:rPr>
                  </w:pPr>
                  <w:r>
                    <w:rPr>
                      <w:rFonts w:ascii="宋体" w:hAnsi="宋体" w:hint="eastAsia"/>
                      <w:color w:val="000000"/>
                      <w:szCs w:val="21"/>
                    </w:rPr>
                    <w:t>已完成</w:t>
                  </w:r>
                </w:p>
              </w:tc>
            </w:tr>
          </w:tbl>
          <w:p w:rsidR="00CB2F3F" w:rsidRDefault="009C48EE">
            <w:pPr>
              <w:spacing w:line="360" w:lineRule="auto"/>
              <w:rPr>
                <w:rFonts w:ascii="楷体" w:eastAsia="楷体" w:hAnsi="楷体"/>
                <w:sz w:val="24"/>
                <w:szCs w:val="24"/>
              </w:rPr>
            </w:pPr>
            <w:r>
              <w:rPr>
                <w:rFonts w:ascii="楷体" w:eastAsia="楷体" w:hAnsi="楷体" w:hint="eastAsia"/>
                <w:sz w:val="24"/>
                <w:szCs w:val="24"/>
              </w:rPr>
              <w:t>查看噪声、土壤、水的检测报告。</w:t>
            </w:r>
          </w:p>
          <w:p w:rsidR="00CB2F3F" w:rsidRDefault="009C48EE">
            <w:pPr>
              <w:spacing w:line="360" w:lineRule="auto"/>
              <w:rPr>
                <w:rFonts w:ascii="楷体" w:eastAsia="楷体" w:hAnsi="楷体"/>
                <w:sz w:val="24"/>
                <w:szCs w:val="24"/>
              </w:rPr>
            </w:pPr>
            <w:r>
              <w:rPr>
                <w:rFonts w:ascii="楷体" w:eastAsia="楷体" w:hAnsi="楷体" w:hint="eastAsia"/>
                <w:sz w:val="24"/>
                <w:szCs w:val="24"/>
              </w:rPr>
              <w:t>项目名称：江西天境精藏科技有限公司骨灰存放架生产项目;检测类别：委托检测;</w:t>
            </w:r>
          </w:p>
          <w:p w:rsidR="00CB2F3F" w:rsidRDefault="009C48EE">
            <w:pPr>
              <w:spacing w:line="360" w:lineRule="auto"/>
              <w:rPr>
                <w:rFonts w:ascii="楷体" w:eastAsia="楷体" w:hAnsi="楷体"/>
                <w:sz w:val="24"/>
                <w:szCs w:val="24"/>
              </w:rPr>
            </w:pPr>
            <w:r>
              <w:rPr>
                <w:rFonts w:ascii="楷体" w:eastAsia="楷体" w:hAnsi="楷体" w:hint="eastAsia"/>
                <w:sz w:val="24"/>
                <w:szCs w:val="24"/>
              </w:rPr>
              <w:t>报告日期：2019年09月03日;检测单位：江西省梦保美环境检测技术有限公司</w:t>
            </w:r>
          </w:p>
          <w:p w:rsidR="00CB2F3F" w:rsidRDefault="009C48EE">
            <w:pPr>
              <w:spacing w:line="360" w:lineRule="auto"/>
              <w:rPr>
                <w:rFonts w:ascii="楷体" w:eastAsia="楷体" w:hAnsi="楷体"/>
                <w:sz w:val="24"/>
                <w:szCs w:val="24"/>
              </w:rPr>
            </w:pPr>
            <w:r>
              <w:rPr>
                <w:rFonts w:ascii="楷体" w:eastAsia="楷体" w:hAnsi="楷体" w:hint="eastAsia"/>
                <w:sz w:val="24"/>
                <w:szCs w:val="24"/>
              </w:rPr>
              <w:t>检测结果：≤51dB（昼）、≤49dB（夜）</w:t>
            </w:r>
          </w:p>
          <w:p w:rsidR="00CB2F3F" w:rsidRDefault="009C48EE">
            <w:pPr>
              <w:spacing w:line="360" w:lineRule="auto"/>
              <w:rPr>
                <w:rFonts w:ascii="楷体" w:eastAsia="楷体" w:hAnsi="楷体" w:cs="Arial"/>
                <w:sz w:val="24"/>
                <w:szCs w:val="24"/>
              </w:rPr>
            </w:pPr>
            <w:r>
              <w:rPr>
                <w:rFonts w:ascii="楷体" w:eastAsia="楷体" w:hAnsi="楷体" w:hint="eastAsia"/>
                <w:sz w:val="24"/>
                <w:szCs w:val="24"/>
              </w:rPr>
              <w:t>考核情况：2019.9.25日考核情况，均能完成。</w:t>
            </w:r>
          </w:p>
        </w:tc>
        <w:tc>
          <w:tcPr>
            <w:tcW w:w="1585" w:type="dxa"/>
          </w:tcPr>
          <w:p w:rsidR="00CB2F3F" w:rsidRDefault="00CB2F3F">
            <w:pPr>
              <w:spacing w:line="360" w:lineRule="auto"/>
              <w:rPr>
                <w:rFonts w:ascii="楷体" w:eastAsia="楷体" w:hAnsi="楷体"/>
                <w:sz w:val="24"/>
                <w:szCs w:val="24"/>
              </w:rPr>
            </w:pPr>
          </w:p>
        </w:tc>
      </w:tr>
    </w:tbl>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lastRenderedPageBreak/>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B2F3F">
        <w:trPr>
          <w:trHeight w:val="90"/>
        </w:trPr>
        <w:tc>
          <w:tcPr>
            <w:tcW w:w="1809" w:type="dxa"/>
            <w:vAlign w:val="center"/>
          </w:tcPr>
          <w:p w:rsidR="00CB2F3F" w:rsidRDefault="009C48EE">
            <w:pPr>
              <w:rPr>
                <w:rFonts w:ascii="楷体" w:eastAsia="楷体" w:hAnsi="楷体"/>
                <w:sz w:val="24"/>
                <w:szCs w:val="24"/>
              </w:rPr>
            </w:pPr>
            <w:r>
              <w:rPr>
                <w:rFonts w:ascii="楷体" w:eastAsia="楷体" w:hAnsi="楷体" w:hint="eastAsia"/>
                <w:sz w:val="24"/>
                <w:szCs w:val="24"/>
              </w:rPr>
              <w:lastRenderedPageBreak/>
              <w:t>环境因素识别与评价</w:t>
            </w:r>
          </w:p>
        </w:tc>
        <w:tc>
          <w:tcPr>
            <w:tcW w:w="1311" w:type="dxa"/>
            <w:shd w:val="clear" w:color="auto" w:fill="auto"/>
            <w:vAlign w:val="center"/>
          </w:tcPr>
          <w:p w:rsidR="00CB2F3F" w:rsidRDefault="009C48EE">
            <w:pPr>
              <w:rPr>
                <w:rFonts w:ascii="楷体" w:eastAsia="楷体" w:hAnsi="楷体" w:cs="Arial"/>
                <w:sz w:val="24"/>
                <w:szCs w:val="24"/>
              </w:rPr>
            </w:pPr>
            <w:r>
              <w:rPr>
                <w:rFonts w:ascii="楷体" w:eastAsia="楷体" w:hAnsi="楷体" w:cs="Arial"/>
                <w:sz w:val="24"/>
                <w:szCs w:val="24"/>
              </w:rPr>
              <w:t>E</w:t>
            </w:r>
            <w:r>
              <w:rPr>
                <w:rFonts w:ascii="楷体" w:eastAsia="楷体" w:hAnsi="楷体" w:cs="Arial" w:hint="eastAsia"/>
                <w:sz w:val="24"/>
                <w:szCs w:val="24"/>
              </w:rPr>
              <w:t>:</w:t>
            </w:r>
            <w:r>
              <w:rPr>
                <w:rFonts w:ascii="楷体" w:eastAsia="楷体" w:hAnsi="楷体" w:cs="Arial"/>
                <w:sz w:val="24"/>
                <w:szCs w:val="24"/>
              </w:rPr>
              <w:t xml:space="preserve">6.1.2 </w:t>
            </w:r>
          </w:p>
          <w:p w:rsidR="00CB2F3F" w:rsidRDefault="00CB2F3F">
            <w:pPr>
              <w:rPr>
                <w:rFonts w:ascii="楷体" w:eastAsia="楷体" w:hAnsi="楷体"/>
                <w:sz w:val="24"/>
                <w:szCs w:val="24"/>
              </w:rPr>
            </w:pPr>
          </w:p>
        </w:tc>
        <w:tc>
          <w:tcPr>
            <w:tcW w:w="10004" w:type="dxa"/>
            <w:shd w:val="clear" w:color="auto" w:fill="auto"/>
            <w:vAlign w:val="center"/>
          </w:tcPr>
          <w:p w:rsidR="00CB2F3F" w:rsidRDefault="009C48EE">
            <w:pPr>
              <w:spacing w:line="360" w:lineRule="auto"/>
              <w:ind w:firstLineChars="200" w:firstLine="480"/>
              <w:rPr>
                <w:rFonts w:ascii="楷体" w:eastAsia="楷体" w:hAnsi="楷体"/>
                <w:sz w:val="24"/>
                <w:szCs w:val="24"/>
              </w:rPr>
            </w:pPr>
            <w:r>
              <w:rPr>
                <w:rFonts w:ascii="楷体" w:eastAsia="楷体" w:hAnsi="楷体" w:cs="楷体" w:hint="eastAsia"/>
                <w:bCs/>
                <w:sz w:val="24"/>
                <w:szCs w:val="24"/>
              </w:rPr>
              <w:t>生产部主要负责部门各生产环节环境因素的识别和评价。查有：《环境因素和危险源识别评价与控制程序》。</w:t>
            </w:r>
            <w:r>
              <w:rPr>
                <w:rFonts w:ascii="楷体" w:eastAsia="楷体" w:hAnsi="楷体" w:cs="宋体" w:hint="eastAsia"/>
                <w:sz w:val="24"/>
                <w:szCs w:val="24"/>
              </w:rPr>
              <w:t>对环境因素识别、评价结果、控制手段等做出了</w:t>
            </w:r>
            <w:r>
              <w:rPr>
                <w:rFonts w:ascii="楷体" w:eastAsia="楷体" w:hAnsi="楷体" w:hint="eastAsia"/>
                <w:sz w:val="24"/>
                <w:szCs w:val="24"/>
              </w:rPr>
              <w:t>规定。</w:t>
            </w:r>
          </w:p>
          <w:p w:rsidR="00CB2F3F" w:rsidRDefault="009C48EE">
            <w:pPr>
              <w:snapToGrid w:val="0"/>
              <w:spacing w:line="360" w:lineRule="auto"/>
              <w:ind w:right="392" w:firstLineChars="200" w:firstLine="480"/>
              <w:rPr>
                <w:rFonts w:ascii="楷体" w:eastAsia="楷体" w:hAnsi="楷体"/>
                <w:sz w:val="24"/>
                <w:szCs w:val="24"/>
              </w:rPr>
            </w:pPr>
            <w:r>
              <w:rPr>
                <w:rFonts w:ascii="楷体" w:eastAsia="楷体" w:hAnsi="楷体" w:cs="宋体" w:hint="eastAsia"/>
                <w:color w:val="000000"/>
                <w:sz w:val="24"/>
                <w:szCs w:val="24"/>
              </w:rPr>
              <w:t>部门负责人</w:t>
            </w:r>
            <w:r>
              <w:rPr>
                <w:rFonts w:ascii="楷体" w:eastAsia="楷体" w:hAnsi="楷体" w:hint="eastAsia"/>
                <w:sz w:val="24"/>
                <w:szCs w:val="24"/>
              </w:rPr>
              <w:t>肖峰</w:t>
            </w:r>
            <w:r>
              <w:rPr>
                <w:rFonts w:ascii="楷体" w:eastAsia="楷体" w:hAnsi="楷体" w:cs="宋体" w:hint="eastAsia"/>
                <w:sz w:val="24"/>
                <w:szCs w:val="24"/>
              </w:rPr>
              <w:t>介绍了对环境因素进行了辨识，考虑了三种时态，过去、现在和将来，三种状态，正常、异常和紧急，按照办公区域及工</w:t>
            </w:r>
            <w:r>
              <w:rPr>
                <w:rFonts w:ascii="楷体" w:eastAsia="楷体" w:hAnsi="楷体" w:hint="eastAsia"/>
                <w:sz w:val="24"/>
                <w:szCs w:val="24"/>
              </w:rPr>
              <w:t>作过程，另外按照区域及工作过程等进行了辨识。</w:t>
            </w:r>
          </w:p>
          <w:p w:rsidR="00CB2F3F" w:rsidRDefault="009C48EE">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现场提供了“环境因素辨识和评价表”，从生命周期观点，三种时态、三种状态、八个方面来识别，识别了生产过程的生产过程中噪音、粉尘、废气、固废、火灾</w:t>
            </w:r>
            <w:r>
              <w:rPr>
                <w:rFonts w:ascii="楷体" w:eastAsia="楷体" w:hAnsi="楷体"/>
                <w:sz w:val="24"/>
                <w:szCs w:val="24"/>
              </w:rPr>
              <w:t xml:space="preserve"> </w:t>
            </w:r>
            <w:r>
              <w:rPr>
                <w:rFonts w:ascii="楷体" w:eastAsia="楷体" w:hAnsi="楷体" w:hint="eastAsia"/>
                <w:sz w:val="24"/>
                <w:szCs w:val="24"/>
              </w:rPr>
              <w:t>、能源消耗等，识别</w:t>
            </w:r>
            <w:r>
              <w:rPr>
                <w:rFonts w:ascii="楷体" w:eastAsia="楷体" w:hAnsi="楷体" w:cs="Arial" w:hint="eastAsia"/>
                <w:color w:val="000000"/>
                <w:sz w:val="24"/>
                <w:szCs w:val="24"/>
              </w:rPr>
              <w:t>不够全面，现场进行了交流改进</w:t>
            </w:r>
            <w:r>
              <w:rPr>
                <w:rFonts w:ascii="楷体" w:eastAsia="楷体" w:hAnsi="楷体" w:hint="eastAsia"/>
                <w:sz w:val="24"/>
                <w:szCs w:val="24"/>
              </w:rPr>
              <w:t>。</w:t>
            </w:r>
          </w:p>
          <w:p w:rsidR="00CB2F3F" w:rsidRDefault="009C48EE">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采用评分标准以打分的方式评价重要环境因素，评价出的重要环境因素为：噪音排放、固废排放、火灾发生、能源消耗、粉尘。</w:t>
            </w:r>
          </w:p>
          <w:p w:rsidR="00CB2F3F" w:rsidRDefault="009C48EE">
            <w:pPr>
              <w:snapToGrid w:val="0"/>
              <w:spacing w:line="360" w:lineRule="auto"/>
              <w:ind w:right="392" w:firstLineChars="200" w:firstLine="480"/>
              <w:rPr>
                <w:rFonts w:ascii="楷体" w:eastAsia="楷体" w:hAnsi="楷体"/>
                <w:color w:val="FF0000"/>
                <w:sz w:val="24"/>
                <w:szCs w:val="24"/>
              </w:rPr>
            </w:pPr>
            <w:r>
              <w:rPr>
                <w:rFonts w:ascii="楷体" w:eastAsia="楷体" w:hAnsi="楷体" w:hint="eastAsia"/>
                <w:sz w:val="24"/>
                <w:szCs w:val="24"/>
              </w:rPr>
              <w:t>策划通过运行控制、管理方案、培训教育、应急预案等对重大环境因素实施控制，基本适宜</w:t>
            </w:r>
            <w:r>
              <w:rPr>
                <w:rFonts w:ascii="楷体" w:eastAsia="楷体" w:hAnsi="楷体" w:cs="宋体" w:hint="eastAsia"/>
                <w:sz w:val="24"/>
                <w:szCs w:val="24"/>
              </w:rPr>
              <w:t>。</w:t>
            </w:r>
          </w:p>
        </w:tc>
        <w:tc>
          <w:tcPr>
            <w:tcW w:w="1585" w:type="dxa"/>
            <w:vAlign w:val="center"/>
          </w:tcPr>
          <w:p w:rsidR="00CB2F3F" w:rsidRDefault="00CB2F3F">
            <w:pPr>
              <w:rPr>
                <w:rFonts w:ascii="楷体" w:eastAsia="楷体" w:hAnsi="楷体"/>
                <w:sz w:val="24"/>
                <w:szCs w:val="24"/>
              </w:rPr>
            </w:pPr>
          </w:p>
        </w:tc>
      </w:tr>
      <w:tr w:rsidR="00CB2F3F">
        <w:trPr>
          <w:trHeight w:val="90"/>
        </w:trPr>
        <w:tc>
          <w:tcPr>
            <w:tcW w:w="1809" w:type="dxa"/>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t>基础设施</w:t>
            </w:r>
          </w:p>
        </w:tc>
        <w:tc>
          <w:tcPr>
            <w:tcW w:w="1311" w:type="dxa"/>
            <w:shd w:val="clear" w:color="auto" w:fill="auto"/>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t>Q:7.1.3</w:t>
            </w:r>
          </w:p>
        </w:tc>
        <w:tc>
          <w:tcPr>
            <w:tcW w:w="10004" w:type="dxa"/>
            <w:shd w:val="clear" w:color="auto" w:fill="auto"/>
            <w:vAlign w:val="center"/>
          </w:tcPr>
          <w:p w:rsidR="00CB2F3F" w:rsidRDefault="009C48EE">
            <w:pPr>
              <w:numPr>
                <w:ilvl w:val="0"/>
                <w:numId w:val="1"/>
              </w:numPr>
              <w:spacing w:line="360" w:lineRule="auto"/>
              <w:rPr>
                <w:rFonts w:ascii="楷体" w:eastAsia="楷体" w:hAnsi="楷体"/>
                <w:sz w:val="24"/>
                <w:szCs w:val="24"/>
              </w:rPr>
            </w:pPr>
            <w:r>
              <w:rPr>
                <w:rFonts w:ascii="楷体" w:eastAsia="楷体" w:hAnsi="楷体" w:hint="eastAsia"/>
                <w:sz w:val="24"/>
                <w:szCs w:val="24"/>
              </w:rPr>
              <w:t>公司为确保质量、环境管理体系的建立、实施和改进需要，提供并配备主要生产设备包括  液压摆式剪板机、激光光纤切割机、液压板料折弯机、开式可倾压力机、高速铝材锯料机、精密推台锯、</w:t>
            </w:r>
            <w:proofErr w:type="spellStart"/>
            <w:r>
              <w:rPr>
                <w:rFonts w:ascii="楷体" w:eastAsia="楷体" w:hAnsi="楷体" w:hint="eastAsia"/>
                <w:sz w:val="24"/>
                <w:szCs w:val="24"/>
              </w:rPr>
              <w:t>Zd</w:t>
            </w:r>
            <w:proofErr w:type="spellEnd"/>
            <w:r>
              <w:rPr>
                <w:rFonts w:ascii="楷体" w:eastAsia="楷体" w:hAnsi="楷体" w:hint="eastAsia"/>
                <w:sz w:val="24"/>
                <w:szCs w:val="24"/>
              </w:rPr>
              <w:t>气动单轴仿形铣床、行车、切割机、数控打印机等生产设备；游标卡尺、钢卷尺等监视测量设备；以及灭火器、消防栓、布袋除尘器处理设备等环保辅助设备/设施。现有基础设施配备较充分、齐全，满足日常经营和管理体系的实施和改进需要。</w:t>
            </w:r>
          </w:p>
          <w:p w:rsidR="00CB2F3F" w:rsidRDefault="009C48EE">
            <w:pPr>
              <w:numPr>
                <w:ilvl w:val="0"/>
                <w:numId w:val="1"/>
              </w:numPr>
              <w:spacing w:line="360" w:lineRule="auto"/>
              <w:rPr>
                <w:rFonts w:ascii="楷体" w:eastAsia="楷体" w:hAnsi="楷体"/>
                <w:sz w:val="24"/>
                <w:szCs w:val="24"/>
              </w:rPr>
            </w:pPr>
            <w:r>
              <w:rPr>
                <w:rFonts w:ascii="楷体" w:eastAsia="楷体" w:hAnsi="楷体" w:hint="eastAsia"/>
                <w:sz w:val="24"/>
                <w:szCs w:val="24"/>
              </w:rPr>
              <w:t>企业提供的《设备维修管理规定》、《设备保养管理规定》规定了设备申请、购置、验收、</w:t>
            </w:r>
            <w:r>
              <w:rPr>
                <w:rFonts w:ascii="楷体" w:eastAsia="楷体" w:hAnsi="楷体" w:hint="eastAsia"/>
                <w:sz w:val="24"/>
                <w:szCs w:val="24"/>
              </w:rPr>
              <w:lastRenderedPageBreak/>
              <w:t>维护保养、检修、标识和报废等控制要求，生产设备维护保养有进行分类控制</w:t>
            </w:r>
          </w:p>
          <w:p w:rsidR="00CB2F3F" w:rsidRDefault="009C48EE">
            <w:pPr>
              <w:spacing w:line="360" w:lineRule="auto"/>
              <w:rPr>
                <w:rFonts w:ascii="楷体" w:eastAsia="楷体" w:hAnsi="楷体"/>
                <w:sz w:val="24"/>
                <w:szCs w:val="24"/>
              </w:rPr>
            </w:pPr>
            <w:r>
              <w:rPr>
                <w:rFonts w:ascii="楷体" w:eastAsia="楷体" w:hAnsi="楷体" w:hint="eastAsia"/>
                <w:sz w:val="24"/>
                <w:szCs w:val="24"/>
              </w:rPr>
              <w:t>查见“设备维修计划”，每月进行一次设备维修，维修项目：清理、加油、更换易损件、检查设备线路。查见2019年“设备保养记录表”，表中有列入主要设备进行管理，并填写各设备保养项目、保养日期。</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抽查2019.4设备名称液压板料折弯机，型号WC67Y-63/2500，设备管理人员：陈辉。</w:t>
            </w:r>
          </w:p>
          <w:p w:rsidR="00CB2F3F" w:rsidRDefault="009C48EE">
            <w:pPr>
              <w:spacing w:line="360" w:lineRule="auto"/>
              <w:rPr>
                <w:rFonts w:ascii="楷体" w:eastAsia="楷体" w:hAnsi="楷体"/>
                <w:sz w:val="24"/>
                <w:szCs w:val="24"/>
              </w:rPr>
            </w:pPr>
            <w:r>
              <w:rPr>
                <w:rFonts w:ascii="楷体" w:eastAsia="楷体" w:hAnsi="楷体" w:hint="eastAsia"/>
                <w:sz w:val="24"/>
                <w:szCs w:val="24"/>
              </w:rPr>
              <w:t>现场观察到上述生产设备及辅助设备运行状态正常。</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企业使用5T起重机两台。提供特种设备使用登记证，注册代码4010369002007050010，发证日期2007.5.17日，发证机构江西省宜春市质量技术监督局。提供起重机定期检验报告，报告编号：DMQ180336，检定日期：2018年3月15日，有效期至2020年3月，检验结论：合格。</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注册代码4010369002007070011，发证日期2007.7.24日，发证机构江西省宜春市质量技术监督局。提供起重机定期检验报告，报告编号：DMQ180337，检定日期：2018年3月15日，有效期至2020年3月，检验结论：合格。</w:t>
            </w:r>
          </w:p>
          <w:p w:rsidR="00CB2F3F" w:rsidRDefault="009C48EE">
            <w:pPr>
              <w:spacing w:line="360" w:lineRule="auto"/>
              <w:ind w:firstLineChars="200" w:firstLine="420"/>
              <w:rPr>
                <w:rFonts w:ascii="楷体" w:eastAsia="楷体" w:hAnsi="楷体"/>
                <w:sz w:val="24"/>
                <w:szCs w:val="24"/>
              </w:rPr>
            </w:pPr>
            <w:r>
              <w:rPr>
                <w:rFonts w:ascii="楷体" w:eastAsia="楷体" w:hAnsi="楷体" w:hint="eastAsia"/>
                <w:noProof/>
                <w:szCs w:val="24"/>
              </w:rPr>
              <w:lastRenderedPageBreak/>
              <w:drawing>
                <wp:inline distT="0" distB="0" distL="114300" distR="114300">
                  <wp:extent cx="2658745" cy="3759835"/>
                  <wp:effectExtent l="0" t="0" r="8255" b="1206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0"/>
                          <a:stretch>
                            <a:fillRect/>
                          </a:stretch>
                        </pic:blipFill>
                        <pic:spPr>
                          <a:xfrm>
                            <a:off x="0" y="0"/>
                            <a:ext cx="2658745" cy="3759835"/>
                          </a:xfrm>
                          <a:prstGeom prst="rect">
                            <a:avLst/>
                          </a:prstGeom>
                        </pic:spPr>
                      </pic:pic>
                    </a:graphicData>
                  </a:graphic>
                </wp:inline>
              </w:drawing>
            </w:r>
            <w:r>
              <w:rPr>
                <w:rFonts w:ascii="楷体" w:eastAsia="楷体" w:hAnsi="楷体" w:hint="eastAsia"/>
                <w:noProof/>
                <w:szCs w:val="24"/>
              </w:rPr>
              <w:drawing>
                <wp:inline distT="0" distB="0" distL="114300" distR="114300">
                  <wp:extent cx="2745740" cy="3781425"/>
                  <wp:effectExtent l="0" t="0" r="16510" b="9525"/>
                  <wp:docPr id="8" name="图片 8" descr="84fb2a1eb5294f5d0d5b22157a4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4fb2a1eb5294f5d0d5b22157a47662"/>
                          <pic:cNvPicPr>
                            <a:picLocks noChangeAspect="1"/>
                          </pic:cNvPicPr>
                        </pic:nvPicPr>
                        <pic:blipFill>
                          <a:blip r:embed="rId11"/>
                          <a:stretch>
                            <a:fillRect/>
                          </a:stretch>
                        </pic:blipFill>
                        <pic:spPr>
                          <a:xfrm>
                            <a:off x="0" y="0"/>
                            <a:ext cx="2745740" cy="3781425"/>
                          </a:xfrm>
                          <a:prstGeom prst="rect">
                            <a:avLst/>
                          </a:prstGeom>
                        </pic:spPr>
                      </pic:pic>
                    </a:graphicData>
                  </a:graphic>
                </wp:inline>
              </w:drawing>
            </w:r>
          </w:p>
          <w:p w:rsidR="00CB2F3F" w:rsidRDefault="00CB2F3F">
            <w:pPr>
              <w:spacing w:line="360" w:lineRule="auto"/>
              <w:ind w:firstLineChars="200" w:firstLine="480"/>
              <w:rPr>
                <w:rFonts w:ascii="楷体" w:eastAsia="楷体" w:hAnsi="楷体"/>
                <w:sz w:val="24"/>
                <w:szCs w:val="24"/>
              </w:rPr>
            </w:pPr>
          </w:p>
          <w:p w:rsidR="00CB2F3F" w:rsidRDefault="00CB2F3F">
            <w:pPr>
              <w:spacing w:line="360" w:lineRule="auto"/>
              <w:ind w:firstLineChars="200" w:firstLine="480"/>
              <w:rPr>
                <w:rFonts w:ascii="楷体" w:eastAsia="楷体" w:hAnsi="楷体"/>
                <w:sz w:val="24"/>
                <w:szCs w:val="24"/>
              </w:rPr>
            </w:pPr>
          </w:p>
          <w:p w:rsidR="00CB2F3F" w:rsidRDefault="009C48EE">
            <w:pPr>
              <w:spacing w:line="360" w:lineRule="auto"/>
              <w:rPr>
                <w:rFonts w:ascii="楷体" w:eastAsia="楷体" w:hAnsi="楷体"/>
                <w:sz w:val="24"/>
                <w:szCs w:val="24"/>
              </w:rPr>
            </w:pPr>
            <w:r>
              <w:rPr>
                <w:rFonts w:ascii="楷体" w:eastAsia="楷体" w:hAnsi="楷体" w:hint="eastAsia"/>
                <w:noProof/>
                <w:szCs w:val="24"/>
              </w:rPr>
              <w:lastRenderedPageBreak/>
              <w:drawing>
                <wp:inline distT="0" distB="0" distL="114300" distR="114300">
                  <wp:extent cx="2677160" cy="3785870"/>
                  <wp:effectExtent l="0" t="0" r="8890" b="508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2"/>
                          <a:stretch>
                            <a:fillRect/>
                          </a:stretch>
                        </pic:blipFill>
                        <pic:spPr>
                          <a:xfrm>
                            <a:off x="0" y="0"/>
                            <a:ext cx="2677160" cy="3785870"/>
                          </a:xfrm>
                          <a:prstGeom prst="rect">
                            <a:avLst/>
                          </a:prstGeom>
                        </pic:spPr>
                      </pic:pic>
                    </a:graphicData>
                  </a:graphic>
                </wp:inline>
              </w:drawing>
            </w:r>
            <w:r>
              <w:rPr>
                <w:rFonts w:ascii="楷体" w:eastAsia="楷体" w:hAnsi="楷体" w:hint="eastAsia"/>
                <w:noProof/>
                <w:szCs w:val="24"/>
              </w:rPr>
              <w:drawing>
                <wp:inline distT="0" distB="0" distL="114300" distR="114300">
                  <wp:extent cx="2738755" cy="3770630"/>
                  <wp:effectExtent l="0" t="0" r="4445" b="1270"/>
                  <wp:docPr id="9" name="图片 9" descr="7fc25bf378c3f03f5eb9844394a4c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fc25bf378c3f03f5eb9844394a4c9a"/>
                          <pic:cNvPicPr>
                            <a:picLocks noChangeAspect="1"/>
                          </pic:cNvPicPr>
                        </pic:nvPicPr>
                        <pic:blipFill>
                          <a:blip r:embed="rId13"/>
                          <a:stretch>
                            <a:fillRect/>
                          </a:stretch>
                        </pic:blipFill>
                        <pic:spPr>
                          <a:xfrm>
                            <a:off x="0" y="0"/>
                            <a:ext cx="2738755" cy="3770630"/>
                          </a:xfrm>
                          <a:prstGeom prst="rect">
                            <a:avLst/>
                          </a:prstGeom>
                        </pic:spPr>
                      </pic:pic>
                    </a:graphicData>
                  </a:graphic>
                </wp:inline>
              </w:drawing>
            </w:r>
          </w:p>
          <w:p w:rsidR="00CB2F3F" w:rsidRDefault="009C48EE">
            <w:pPr>
              <w:spacing w:line="360" w:lineRule="auto"/>
              <w:rPr>
                <w:rFonts w:ascii="楷体" w:eastAsia="楷体" w:hAnsi="楷体"/>
                <w:sz w:val="24"/>
                <w:szCs w:val="24"/>
                <w:highlight w:val="yellow"/>
              </w:rPr>
            </w:pPr>
            <w:r>
              <w:rPr>
                <w:rFonts w:ascii="楷体" w:eastAsia="楷体" w:hAnsi="楷体" w:hint="eastAsia"/>
                <w:color w:val="FF0000"/>
                <w:sz w:val="24"/>
                <w:szCs w:val="24"/>
              </w:rPr>
              <w:t>查特种设备：企业有使用空压机储气罐3台（1台储气罐产品编号：J8A90927050，购买日期为2019年10月，推荐使用寿命10年；1台储气罐产品编号：5400270102，罐体制造日期2014年4月，推荐使用8年；另外1台空压机许可证编号：XK06--010-00933，出厂日期：2018年3月）；未能提供储气罐附件安全阀和压力表的检验合格证据，不符合要求，开具了不符合报告。</w:t>
            </w:r>
          </w:p>
        </w:tc>
        <w:tc>
          <w:tcPr>
            <w:tcW w:w="1585" w:type="dxa"/>
          </w:tcPr>
          <w:p w:rsidR="00CB2F3F" w:rsidRDefault="00CB2F3F">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p>
          <w:p w:rsidR="00776AA2" w:rsidRDefault="00776AA2">
            <w:pPr>
              <w:spacing w:line="360" w:lineRule="auto"/>
              <w:rPr>
                <w:rFonts w:ascii="楷体" w:eastAsia="楷体" w:hAnsi="楷体" w:hint="eastAsia"/>
                <w:sz w:val="24"/>
                <w:szCs w:val="24"/>
              </w:rPr>
            </w:pPr>
            <w:r>
              <w:rPr>
                <w:rFonts w:ascii="楷体" w:eastAsia="楷体" w:hAnsi="楷体" w:hint="eastAsia"/>
                <w:sz w:val="24"/>
                <w:szCs w:val="24"/>
              </w:rPr>
              <w:t>N</w:t>
            </w:r>
          </w:p>
          <w:p w:rsidR="00776AA2" w:rsidRPr="00776AA2" w:rsidRDefault="00776AA2">
            <w:pPr>
              <w:spacing w:line="360" w:lineRule="auto"/>
              <w:rPr>
                <w:rFonts w:ascii="楷体" w:eastAsia="楷体" w:hAnsi="楷体"/>
                <w:sz w:val="24"/>
                <w:szCs w:val="24"/>
              </w:rPr>
            </w:pPr>
          </w:p>
        </w:tc>
      </w:tr>
      <w:tr w:rsidR="00CB2F3F">
        <w:trPr>
          <w:trHeight w:val="1255"/>
        </w:trPr>
        <w:tc>
          <w:tcPr>
            <w:tcW w:w="1809" w:type="dxa"/>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lastRenderedPageBreak/>
              <w:t>过程运行环境</w:t>
            </w:r>
          </w:p>
        </w:tc>
        <w:tc>
          <w:tcPr>
            <w:tcW w:w="1311" w:type="dxa"/>
            <w:vAlign w:val="center"/>
          </w:tcPr>
          <w:p w:rsidR="00CB2F3F" w:rsidRDefault="009C48EE">
            <w:pPr>
              <w:spacing w:line="360" w:lineRule="auto"/>
              <w:jc w:val="center"/>
              <w:rPr>
                <w:rFonts w:ascii="楷体" w:eastAsia="楷体" w:hAnsi="楷体"/>
                <w:sz w:val="24"/>
                <w:szCs w:val="24"/>
              </w:rPr>
            </w:pPr>
            <w:r>
              <w:rPr>
                <w:rFonts w:ascii="楷体" w:eastAsia="楷体" w:hAnsi="楷体"/>
                <w:sz w:val="24"/>
                <w:szCs w:val="24"/>
              </w:rPr>
              <w:t>Q</w:t>
            </w:r>
            <w:r>
              <w:rPr>
                <w:rFonts w:ascii="楷体" w:eastAsia="楷体" w:hAnsi="楷体" w:cs="Arial" w:hint="eastAsia"/>
                <w:sz w:val="24"/>
                <w:szCs w:val="24"/>
              </w:rPr>
              <w:t>:</w:t>
            </w:r>
            <w:r>
              <w:rPr>
                <w:rFonts w:ascii="楷体" w:eastAsia="楷体" w:hAnsi="楷体"/>
                <w:sz w:val="24"/>
                <w:szCs w:val="24"/>
              </w:rPr>
              <w:t>7.1.4</w:t>
            </w:r>
          </w:p>
        </w:tc>
        <w:tc>
          <w:tcPr>
            <w:tcW w:w="10004" w:type="dxa"/>
            <w:vAlign w:val="center"/>
          </w:tcPr>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查公司办公面积适宜；车间布局基本合理，空间较宽敞，但是喷塑车间地面有少量粉尘，车间主任介绍每周定期清扫干净，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  </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809" w:type="dxa"/>
            <w:shd w:val="clear" w:color="auto" w:fill="auto"/>
            <w:vAlign w:val="center"/>
          </w:tcPr>
          <w:p w:rsidR="00CB2F3F" w:rsidRDefault="009C48EE">
            <w:pPr>
              <w:spacing w:line="360" w:lineRule="auto"/>
              <w:jc w:val="center"/>
              <w:rPr>
                <w:rFonts w:ascii="楷体" w:eastAsia="楷体" w:hAnsi="楷体"/>
                <w:sz w:val="24"/>
                <w:szCs w:val="24"/>
              </w:rPr>
            </w:pPr>
            <w:r>
              <w:rPr>
                <w:rFonts w:ascii="楷体" w:eastAsia="楷体" w:hAnsi="楷体" w:cs="楷体" w:hint="eastAsia"/>
                <w:sz w:val="24"/>
                <w:szCs w:val="24"/>
              </w:rPr>
              <w:t>监视和测量资源的控制</w:t>
            </w:r>
          </w:p>
        </w:tc>
        <w:tc>
          <w:tcPr>
            <w:tcW w:w="1311" w:type="dxa"/>
            <w:shd w:val="clear" w:color="auto" w:fill="auto"/>
            <w:vAlign w:val="center"/>
          </w:tcPr>
          <w:p w:rsidR="00CB2F3F" w:rsidRDefault="009C48EE">
            <w:pPr>
              <w:spacing w:line="360" w:lineRule="auto"/>
              <w:jc w:val="center"/>
              <w:rPr>
                <w:rFonts w:ascii="楷体" w:eastAsia="楷体" w:hAnsi="楷体"/>
                <w:sz w:val="24"/>
                <w:szCs w:val="24"/>
              </w:rPr>
            </w:pPr>
            <w:r>
              <w:rPr>
                <w:rFonts w:ascii="楷体" w:eastAsia="楷体" w:hAnsi="楷体" w:cs="楷体"/>
                <w:sz w:val="24"/>
                <w:szCs w:val="24"/>
              </w:rPr>
              <w:t>Q</w:t>
            </w:r>
            <w:r>
              <w:rPr>
                <w:rFonts w:ascii="楷体" w:eastAsia="楷体" w:hAnsi="楷体" w:cs="Arial" w:hint="eastAsia"/>
                <w:sz w:val="24"/>
                <w:szCs w:val="24"/>
              </w:rPr>
              <w:t>:</w:t>
            </w:r>
            <w:r>
              <w:rPr>
                <w:rFonts w:ascii="楷体" w:eastAsia="楷体" w:hAnsi="楷体" w:cs="楷体"/>
                <w:sz w:val="24"/>
                <w:szCs w:val="24"/>
              </w:rPr>
              <w:t>7.1.5</w:t>
            </w:r>
          </w:p>
        </w:tc>
        <w:tc>
          <w:tcPr>
            <w:tcW w:w="10004" w:type="dxa"/>
            <w:shd w:val="clear" w:color="auto" w:fill="auto"/>
            <w:vAlign w:val="center"/>
          </w:tcPr>
          <w:p w:rsidR="00CB2F3F" w:rsidRDefault="009C48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公司为确保产品监视和测量活动需</w:t>
            </w:r>
            <w:r>
              <w:rPr>
                <w:rFonts w:ascii="楷体" w:eastAsia="楷体" w:hAnsi="楷体" w:hint="eastAsia"/>
                <w:sz w:val="24"/>
                <w:szCs w:val="24"/>
              </w:rPr>
              <w:t>要，提供并配备了游标卡尺、钢卷尺，公司有按策划的时间间隔对上述监视和测量资源实施校准/检定。</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 xml:space="preserve">抽查游标卡尺校准证书    ZS1906219S   规格/型号：0-200mm    </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检定日期：2019.10.2   有效期限：1年</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检定单位：广东中准检测有限公司</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抽查钢卷尺校准证书 ZS1906221S   规格/型号：5m</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检定日期：2019.10.2   有效期限：1年;</w:t>
            </w:r>
          </w:p>
          <w:p w:rsidR="00CB2F3F" w:rsidRDefault="009C48EE">
            <w:pPr>
              <w:spacing w:line="360" w:lineRule="auto"/>
              <w:rPr>
                <w:rFonts w:ascii="楷体" w:eastAsia="楷体" w:hAnsi="楷体" w:cs="楷体"/>
                <w:sz w:val="24"/>
                <w:szCs w:val="24"/>
              </w:rPr>
            </w:pPr>
            <w:r>
              <w:rPr>
                <w:rFonts w:ascii="楷体" w:eastAsia="楷体" w:hAnsi="楷体" w:cs="楷体" w:hint="eastAsia"/>
                <w:sz w:val="24"/>
                <w:szCs w:val="24"/>
              </w:rPr>
              <w:t>检定单位：广东中准检测有限公司</w:t>
            </w:r>
          </w:p>
          <w:p w:rsidR="00CB2F3F" w:rsidRDefault="009C48EE">
            <w:pPr>
              <w:spacing w:line="360" w:lineRule="auto"/>
              <w:rPr>
                <w:rFonts w:ascii="楷体" w:eastAsia="楷体" w:hAnsi="楷体" w:cs="楷体"/>
                <w:sz w:val="24"/>
                <w:szCs w:val="24"/>
              </w:rPr>
            </w:pPr>
            <w:r>
              <w:rPr>
                <w:rFonts w:ascii="楷体" w:eastAsia="楷体" w:hAnsi="楷体" w:cs="楷体" w:hint="eastAsia"/>
                <w:noProof/>
                <w:sz w:val="24"/>
                <w:szCs w:val="24"/>
              </w:rPr>
              <w:lastRenderedPageBreak/>
              <w:drawing>
                <wp:inline distT="0" distB="0" distL="114300" distR="114300">
                  <wp:extent cx="2870200" cy="3947795"/>
                  <wp:effectExtent l="0" t="0" r="6350" b="1460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4"/>
                          <a:stretch>
                            <a:fillRect/>
                          </a:stretch>
                        </pic:blipFill>
                        <pic:spPr>
                          <a:xfrm>
                            <a:off x="0" y="0"/>
                            <a:ext cx="2870200" cy="3947795"/>
                          </a:xfrm>
                          <a:prstGeom prst="rect">
                            <a:avLst/>
                          </a:prstGeom>
                        </pic:spPr>
                      </pic:pic>
                    </a:graphicData>
                  </a:graphic>
                </wp:inline>
              </w:drawing>
            </w:r>
            <w:r>
              <w:rPr>
                <w:rFonts w:ascii="楷体" w:eastAsia="楷体" w:hAnsi="楷体" w:cs="楷体" w:hint="eastAsia"/>
                <w:noProof/>
                <w:sz w:val="24"/>
                <w:szCs w:val="24"/>
              </w:rPr>
              <w:drawing>
                <wp:inline distT="0" distB="0" distL="114300" distR="114300">
                  <wp:extent cx="2779395" cy="3931920"/>
                  <wp:effectExtent l="0" t="0" r="1905" b="1143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15"/>
                          <a:stretch>
                            <a:fillRect/>
                          </a:stretch>
                        </pic:blipFill>
                        <pic:spPr>
                          <a:xfrm>
                            <a:off x="0" y="0"/>
                            <a:ext cx="2779395" cy="3931920"/>
                          </a:xfrm>
                          <a:prstGeom prst="rect">
                            <a:avLst/>
                          </a:prstGeom>
                        </pic:spPr>
                      </pic:pic>
                    </a:graphicData>
                  </a:graphic>
                </wp:inline>
              </w:drawing>
            </w:r>
          </w:p>
          <w:p w:rsidR="00CB2F3F" w:rsidRDefault="009C48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监视和测量设备由使用人负责保管维护，以防止损坏或失效, 目前尚未发现监视测量设备在检定有效期内失准的情况，监视和测量设备运行环境适宜。</w:t>
            </w:r>
          </w:p>
          <w:p w:rsidR="00CB2F3F" w:rsidRDefault="009C48EE">
            <w:pPr>
              <w:spacing w:line="360" w:lineRule="auto"/>
              <w:ind w:firstLineChars="200" w:firstLine="480"/>
              <w:rPr>
                <w:rFonts w:ascii="楷体" w:eastAsia="楷体" w:hAnsi="楷体"/>
                <w:sz w:val="24"/>
                <w:szCs w:val="24"/>
              </w:rPr>
            </w:pPr>
            <w:r>
              <w:rPr>
                <w:rFonts w:ascii="楷体" w:eastAsia="楷体" w:hAnsi="楷体" w:cs="楷体" w:hint="eastAsia"/>
                <w:sz w:val="24"/>
                <w:szCs w:val="24"/>
              </w:rPr>
              <w:t>企业无需使用计算机软件用于产品的监视和测量。</w:t>
            </w:r>
          </w:p>
        </w:tc>
        <w:tc>
          <w:tcPr>
            <w:tcW w:w="1585" w:type="dxa"/>
          </w:tcPr>
          <w:p w:rsidR="00CB2F3F" w:rsidRDefault="00CB2F3F">
            <w:pPr>
              <w:spacing w:line="360" w:lineRule="auto"/>
              <w:rPr>
                <w:rFonts w:ascii="楷体" w:eastAsia="楷体" w:hAnsi="楷体"/>
                <w:sz w:val="24"/>
                <w:szCs w:val="24"/>
              </w:rPr>
            </w:pPr>
          </w:p>
        </w:tc>
      </w:tr>
    </w:tbl>
    <w:p w:rsidR="00CB2F3F" w:rsidRDefault="00CB2F3F"/>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495"/>
        <w:gridCol w:w="10004"/>
        <w:gridCol w:w="1585"/>
      </w:tblGrid>
      <w:tr w:rsidR="00CB2F3F">
        <w:trPr>
          <w:trHeight w:val="1255"/>
        </w:trPr>
        <w:tc>
          <w:tcPr>
            <w:tcW w:w="1625" w:type="dxa"/>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lastRenderedPageBreak/>
              <w:t>运行策划和控制</w:t>
            </w:r>
          </w:p>
        </w:tc>
        <w:tc>
          <w:tcPr>
            <w:tcW w:w="1495" w:type="dxa"/>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t>Q</w:t>
            </w:r>
            <w:r>
              <w:rPr>
                <w:rFonts w:ascii="楷体" w:eastAsia="楷体" w:hAnsi="楷体" w:cs="Arial" w:hint="eastAsia"/>
                <w:sz w:val="24"/>
                <w:szCs w:val="24"/>
              </w:rPr>
              <w:t>:</w:t>
            </w:r>
            <w:r>
              <w:rPr>
                <w:rFonts w:ascii="楷体" w:eastAsia="楷体" w:hAnsi="楷体" w:hint="eastAsia"/>
                <w:sz w:val="24"/>
                <w:szCs w:val="24"/>
              </w:rPr>
              <w:t>8.1</w:t>
            </w:r>
          </w:p>
        </w:tc>
        <w:tc>
          <w:tcPr>
            <w:tcW w:w="10004" w:type="dxa"/>
            <w:vAlign w:val="center"/>
          </w:tcPr>
          <w:p w:rsidR="00CB2F3F" w:rsidRDefault="009C48EE">
            <w:pPr>
              <w:numPr>
                <w:ilvl w:val="0"/>
                <w:numId w:val="2"/>
              </w:num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确定产品和服务的要求</w:t>
            </w:r>
          </w:p>
          <w:p w:rsidR="00CB2F3F" w:rsidRDefault="009C48EE">
            <w:pPr>
              <w:numPr>
                <w:ilvl w:val="0"/>
                <w:numId w:val="3"/>
              </w:numPr>
              <w:snapToGrid w:val="0"/>
              <w:spacing w:line="360" w:lineRule="auto"/>
              <w:ind w:left="420"/>
              <w:rPr>
                <w:rFonts w:ascii="楷体" w:eastAsia="楷体" w:hAnsi="楷体"/>
                <w:sz w:val="24"/>
                <w:szCs w:val="24"/>
              </w:rPr>
            </w:pPr>
            <w:r>
              <w:rPr>
                <w:rFonts w:ascii="楷体" w:eastAsia="楷体" w:hAnsi="楷体" w:cs="宋体" w:hint="eastAsia"/>
                <w:sz w:val="24"/>
                <w:szCs w:val="24"/>
              </w:rPr>
              <w:t>顾</w:t>
            </w:r>
            <w:r>
              <w:rPr>
                <w:rFonts w:ascii="楷体" w:eastAsia="楷体" w:hAnsi="楷体" w:hint="eastAsia"/>
                <w:sz w:val="24"/>
                <w:szCs w:val="24"/>
              </w:rPr>
              <w:t>客的合同要求：依据客户要求确定产品的数量、规格、型号、交期等。</w:t>
            </w:r>
          </w:p>
          <w:p w:rsidR="00CB2F3F" w:rsidRDefault="009C48EE">
            <w:pPr>
              <w:numPr>
                <w:ilvl w:val="0"/>
                <w:numId w:val="3"/>
              </w:numPr>
              <w:snapToGrid w:val="0"/>
              <w:spacing w:line="360" w:lineRule="auto"/>
              <w:ind w:left="420"/>
              <w:rPr>
                <w:rFonts w:ascii="楷体" w:eastAsia="楷体" w:hAnsi="楷体" w:cs="Arial"/>
                <w:bCs/>
                <w:sz w:val="24"/>
                <w:szCs w:val="24"/>
              </w:rPr>
            </w:pPr>
            <w:r>
              <w:rPr>
                <w:rFonts w:ascii="楷体" w:eastAsia="楷体" w:hAnsi="楷体" w:cs="Arial" w:hint="eastAsia"/>
                <w:bCs/>
                <w:sz w:val="24"/>
                <w:szCs w:val="24"/>
              </w:rPr>
              <w:t>公司生产、检验相关标准：企业参考国家行业接近标准制定了企业标准主要有：根据GB/T3325 金属家具通用技术条件，编制企业标准Q/1 JXTJ002-2016《智能型骨灰盒存放架企业标准》、Q/1 JXTJ001-2016《组合式骨灰盒存放架企业标准》进行骨灰存放架的研发生产，</w:t>
            </w:r>
            <w:r>
              <w:rPr>
                <w:rFonts w:ascii="楷体" w:eastAsia="楷体" w:hAnsi="楷体" w:cs="Arial" w:hint="eastAsia"/>
                <w:sz w:val="24"/>
                <w:szCs w:val="24"/>
              </w:rPr>
              <w:t>编制了相应的过程文件：</w:t>
            </w:r>
            <w:r>
              <w:rPr>
                <w:rFonts w:ascii="楷体" w:eastAsia="楷体" w:hAnsi="楷体" w:cs="Arial" w:hint="eastAsia"/>
                <w:bCs/>
                <w:sz w:val="24"/>
                <w:szCs w:val="24"/>
              </w:rPr>
              <w:t>编制了《生产工序作业指导书》、《过程检验规程》等指导产品生产和确定产品的接收；</w:t>
            </w:r>
          </w:p>
          <w:p w:rsidR="00CB2F3F" w:rsidRDefault="009C48EE">
            <w:pPr>
              <w:numPr>
                <w:ilvl w:val="0"/>
                <w:numId w:val="3"/>
              </w:numPr>
              <w:snapToGrid w:val="0"/>
              <w:spacing w:line="360" w:lineRule="auto"/>
              <w:ind w:left="420"/>
              <w:rPr>
                <w:rFonts w:ascii="楷体" w:eastAsia="楷体" w:hAnsi="楷体" w:cs="Arial"/>
                <w:bCs/>
                <w:sz w:val="24"/>
                <w:szCs w:val="24"/>
              </w:rPr>
            </w:pPr>
            <w:r>
              <w:rPr>
                <w:rFonts w:ascii="楷体" w:eastAsia="楷体" w:hAnsi="楷体" w:cs="Arial" w:hint="eastAsia"/>
                <w:bCs/>
                <w:sz w:val="24"/>
                <w:szCs w:val="24"/>
              </w:rPr>
              <w:t>特殊工序是喷涂、焊接、销售，提供特殊过程的《特殊过程确认单》，对喷涂、焊接、销售过程进行了过程确认。确认日期：2019年1月10日。</w:t>
            </w:r>
          </w:p>
          <w:p w:rsidR="00CB2F3F" w:rsidRDefault="009C48EE">
            <w:pPr>
              <w:adjustRightInd w:val="0"/>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4、明确了质量目标和相关的产品特性要求：产品一次交验合格率≥97%;根据客户技术要求进行生产和服务的提供。</w:t>
            </w:r>
          </w:p>
          <w:p w:rsidR="00CB2F3F" w:rsidRDefault="009C48EE">
            <w:pPr>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二、过程及产品接收准则</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1、</w:t>
            </w:r>
            <w:r>
              <w:rPr>
                <w:rFonts w:ascii="楷体" w:eastAsia="楷体" w:hAnsi="楷体" w:hint="eastAsia"/>
                <w:sz w:val="24"/>
                <w:szCs w:val="24"/>
              </w:rPr>
              <w:t>工艺流程：</w:t>
            </w:r>
            <w:r>
              <w:rPr>
                <w:rFonts w:ascii="楷体" w:eastAsia="楷体" w:hAnsi="楷体" w:cs="Arial" w:hint="eastAsia"/>
                <w:bCs/>
                <w:sz w:val="24"/>
                <w:szCs w:val="24"/>
              </w:rPr>
              <w:t>公司主要从事骨灰存放架的生产，生产工艺流程为：下料－冲压－折弯－焊接－喷涂－装配－成品检验－包装－入库</w:t>
            </w:r>
          </w:p>
          <w:p w:rsidR="00CB2F3F" w:rsidRDefault="009C48EE">
            <w:pPr>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2、接收准则：原料验收标准、成品检验标准、客户要求、参考行业、国家标准等。</w:t>
            </w:r>
          </w:p>
          <w:p w:rsidR="00CB2F3F" w:rsidRDefault="009C48EE">
            <w:pPr>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三、确定资源需求：</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生产设备：</w:t>
            </w:r>
            <w:r>
              <w:rPr>
                <w:rFonts w:ascii="楷体" w:eastAsia="楷体" w:hAnsi="楷体" w:hint="eastAsia"/>
                <w:sz w:val="24"/>
                <w:szCs w:val="24"/>
              </w:rPr>
              <w:t>液压摆式剪板机、激光光纤切割机、液压板料折弯机、开式可倾压力机、高速铝材锯料机、精密推台锯、</w:t>
            </w:r>
            <w:proofErr w:type="spellStart"/>
            <w:r>
              <w:rPr>
                <w:rFonts w:ascii="楷体" w:eastAsia="楷体" w:hAnsi="楷体" w:hint="eastAsia"/>
                <w:sz w:val="24"/>
                <w:szCs w:val="24"/>
              </w:rPr>
              <w:t>Zd</w:t>
            </w:r>
            <w:proofErr w:type="spellEnd"/>
            <w:r>
              <w:rPr>
                <w:rFonts w:ascii="楷体" w:eastAsia="楷体" w:hAnsi="楷体" w:hint="eastAsia"/>
                <w:sz w:val="24"/>
                <w:szCs w:val="24"/>
              </w:rPr>
              <w:t>气动单轴仿形铣床、行车、切割机、数控打印机</w:t>
            </w:r>
            <w:r>
              <w:rPr>
                <w:rFonts w:ascii="楷体" w:eastAsia="楷体" w:hAnsi="楷体" w:cs="Arial" w:hint="eastAsia"/>
                <w:bCs/>
                <w:sz w:val="24"/>
                <w:szCs w:val="24"/>
              </w:rPr>
              <w:t>等。</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lastRenderedPageBreak/>
              <w:t>监测设备：游标卡尺、钢卷尺。</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设备与监测设备基本满足公司产品和服务的需求。</w:t>
            </w:r>
          </w:p>
          <w:p w:rsidR="00CB2F3F" w:rsidRDefault="009C48EE">
            <w:pPr>
              <w:numPr>
                <w:ilvl w:val="0"/>
                <w:numId w:val="4"/>
              </w:numPr>
              <w:spacing w:line="360" w:lineRule="auto"/>
              <w:ind w:firstLineChars="200" w:firstLine="480"/>
              <w:rPr>
                <w:rFonts w:ascii="楷体" w:eastAsia="楷体" w:hAnsi="楷体"/>
                <w:sz w:val="24"/>
                <w:szCs w:val="24"/>
              </w:rPr>
            </w:pPr>
            <w:r>
              <w:rPr>
                <w:rFonts w:ascii="楷体" w:eastAsia="楷体" w:hAnsi="楷体" w:hint="eastAsia"/>
                <w:sz w:val="24"/>
                <w:szCs w:val="24"/>
              </w:rPr>
              <w:t>实施过程控制：</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公司按照制定的《剪板作业指导书》、《冲压作业指导书》、《折弯作业指导书》、《钻孔作业指导书》等工序作业指导书及《过程检验规程》、《成品检验规程》、《原料进货检验规程》、《关键原料定期确认检验规程》等文件对产品的生产和检验过程实施了过程控制。</w:t>
            </w:r>
          </w:p>
          <w:p w:rsidR="00CB2F3F" w:rsidRDefault="009C48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五、根据企业体系运行控制的要求策划了成文信息要求，</w:t>
            </w:r>
            <w:r>
              <w:rPr>
                <w:rFonts w:ascii="楷体" w:eastAsia="楷体" w:hAnsi="楷体" w:cs="Arial" w:hint="eastAsia"/>
                <w:bCs/>
                <w:sz w:val="24"/>
                <w:szCs w:val="24"/>
              </w:rPr>
              <w:t>公司生产和服务相关记录主要有：生产指令单、成品检验单、车间巡检记录、生产工艺记录表、检验记录表等</w:t>
            </w:r>
            <w:r>
              <w:rPr>
                <w:rFonts w:ascii="楷体" w:eastAsia="楷体" w:hAnsi="楷体" w:hint="eastAsia"/>
                <w:sz w:val="24"/>
                <w:szCs w:val="24"/>
              </w:rPr>
              <w:t>。用于保持、保留有关质量体系运行要求的成文信息。</w:t>
            </w:r>
          </w:p>
          <w:p w:rsidR="00CB2F3F" w:rsidRDefault="009C48EE">
            <w:pPr>
              <w:spacing w:line="360" w:lineRule="auto"/>
              <w:rPr>
                <w:rFonts w:ascii="楷体" w:eastAsia="楷体" w:hAnsi="楷体"/>
                <w:sz w:val="24"/>
                <w:szCs w:val="24"/>
              </w:rPr>
            </w:pPr>
            <w:r>
              <w:rPr>
                <w:rFonts w:ascii="楷体" w:eastAsia="楷体" w:hAnsi="楷体" w:hint="eastAsia"/>
                <w:sz w:val="24"/>
                <w:szCs w:val="24"/>
              </w:rPr>
              <w:t>策划的输出适合于组织的运行。</w:t>
            </w:r>
            <w:r>
              <w:rPr>
                <w:rFonts w:ascii="楷体" w:eastAsia="楷体" w:hAnsi="楷体" w:cs="Arial" w:hint="eastAsia"/>
                <w:bCs/>
                <w:sz w:val="24"/>
                <w:szCs w:val="24"/>
              </w:rPr>
              <w:t>经识别，无外包过程。</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lastRenderedPageBreak/>
              <w:t>运行策划和控制</w:t>
            </w:r>
          </w:p>
        </w:tc>
        <w:tc>
          <w:tcPr>
            <w:tcW w:w="1495"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t>E</w:t>
            </w:r>
            <w:r>
              <w:rPr>
                <w:rFonts w:ascii="楷体" w:eastAsia="楷体" w:hAnsi="楷体" w:cs="Arial" w:hint="eastAsia"/>
                <w:sz w:val="24"/>
                <w:szCs w:val="24"/>
              </w:rPr>
              <w:t>:</w:t>
            </w:r>
            <w:r>
              <w:rPr>
                <w:rFonts w:ascii="楷体" w:eastAsia="楷体" w:hAnsi="楷体" w:hint="eastAsia"/>
                <w:sz w:val="24"/>
                <w:szCs w:val="24"/>
              </w:rPr>
              <w:t>8.1</w:t>
            </w:r>
          </w:p>
        </w:tc>
        <w:tc>
          <w:tcPr>
            <w:tcW w:w="10004" w:type="dxa"/>
            <w:vAlign w:val="center"/>
          </w:tcPr>
          <w:p w:rsidR="00CB2F3F" w:rsidRDefault="009C48EE">
            <w:pPr>
              <w:spacing w:line="360" w:lineRule="auto"/>
              <w:rPr>
                <w:rFonts w:ascii="楷体" w:eastAsia="楷体" w:hAnsi="楷体"/>
                <w:color w:val="000000"/>
                <w:sz w:val="24"/>
                <w:szCs w:val="24"/>
              </w:rPr>
            </w:pPr>
            <w:r>
              <w:rPr>
                <w:rFonts w:ascii="楷体" w:eastAsia="楷体" w:hAnsi="楷体" w:hint="eastAsia"/>
                <w:color w:val="000000"/>
                <w:sz w:val="24"/>
                <w:szCs w:val="24"/>
              </w:rPr>
              <w:t>公司策划了如下要求对环境体系运行进行控制，具体如下：</w:t>
            </w:r>
          </w:p>
          <w:p w:rsidR="00CB2F3F" w:rsidRDefault="009C48EE">
            <w:pPr>
              <w:spacing w:line="360" w:lineRule="auto"/>
              <w:rPr>
                <w:rFonts w:ascii="楷体" w:eastAsia="楷体" w:hAnsi="楷体"/>
                <w:color w:val="000000"/>
                <w:sz w:val="24"/>
                <w:szCs w:val="24"/>
              </w:rPr>
            </w:pPr>
            <w:r>
              <w:rPr>
                <w:rFonts w:ascii="楷体" w:eastAsia="楷体" w:hAnsi="楷体"/>
                <w:color w:val="000000"/>
                <w:sz w:val="24"/>
                <w:szCs w:val="24"/>
              </w:rPr>
              <w:t xml:space="preserve"> </w:t>
            </w:r>
            <w:r>
              <w:rPr>
                <w:rFonts w:ascii="楷体" w:eastAsia="楷体" w:hAnsi="楷体" w:hint="eastAsia"/>
                <w:color w:val="000000"/>
                <w:sz w:val="24"/>
                <w:szCs w:val="24"/>
              </w:rPr>
              <w:t xml:space="preserve"> </w:t>
            </w:r>
            <w:r>
              <w:rPr>
                <w:rFonts w:ascii="楷体" w:eastAsia="楷体" w:hAnsi="楷体"/>
                <w:color w:val="000000"/>
                <w:sz w:val="24"/>
                <w:szCs w:val="24"/>
              </w:rPr>
              <w:t>1</w:t>
            </w:r>
            <w:r>
              <w:rPr>
                <w:rFonts w:ascii="楷体" w:eastAsia="楷体" w:hAnsi="楷体" w:hint="eastAsia"/>
                <w:color w:val="000000"/>
                <w:sz w:val="24"/>
                <w:szCs w:val="24"/>
              </w:rPr>
              <w:t>、公司编制了管理规定和程序文件，规定了生产、销售、办公过程环境管理的要求。</w:t>
            </w:r>
          </w:p>
          <w:p w:rsidR="00CB2F3F" w:rsidRDefault="009C48EE">
            <w:pPr>
              <w:spacing w:line="360" w:lineRule="auto"/>
              <w:ind w:firstLineChars="100" w:firstLine="24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、企业无工业废水外排，主要是厂区生活废水，生活污水经污水处理设施处理后排入企业的藕池</w:t>
            </w:r>
            <w:r w:rsidR="0078432E">
              <w:rPr>
                <w:rFonts w:ascii="楷体" w:eastAsia="楷体" w:hAnsi="楷体" w:hint="eastAsia"/>
                <w:color w:val="000000"/>
                <w:sz w:val="24"/>
                <w:szCs w:val="24"/>
              </w:rPr>
              <w:t>（</w:t>
            </w:r>
            <w:r w:rsidR="00C24618">
              <w:rPr>
                <w:rFonts w:ascii="楷体" w:eastAsia="楷体" w:hAnsi="楷体" w:hint="eastAsia"/>
                <w:color w:val="000000"/>
                <w:sz w:val="24"/>
                <w:szCs w:val="24"/>
              </w:rPr>
              <w:t>已</w:t>
            </w:r>
            <w:r w:rsidR="0078432E">
              <w:rPr>
                <w:rFonts w:ascii="楷体" w:eastAsia="楷体" w:hAnsi="楷体" w:hint="eastAsia"/>
                <w:color w:val="000000"/>
                <w:sz w:val="24"/>
                <w:szCs w:val="24"/>
              </w:rPr>
              <w:t>防渗处理）</w:t>
            </w:r>
            <w:r>
              <w:rPr>
                <w:rFonts w:ascii="楷体" w:eastAsia="楷体" w:hAnsi="楷体" w:hint="eastAsia"/>
                <w:color w:val="000000"/>
                <w:sz w:val="24"/>
                <w:szCs w:val="24"/>
              </w:rPr>
              <w:t>。</w:t>
            </w:r>
          </w:p>
          <w:p w:rsidR="00CB2F3F" w:rsidRDefault="009C48EE">
            <w:pPr>
              <w:spacing w:line="360" w:lineRule="auto"/>
              <w:rPr>
                <w:rFonts w:ascii="楷体" w:eastAsia="楷体" w:hAnsi="楷体"/>
                <w:color w:val="000000"/>
                <w:sz w:val="24"/>
                <w:szCs w:val="24"/>
              </w:rPr>
            </w:pPr>
            <w:r>
              <w:rPr>
                <w:rFonts w:ascii="楷体" w:eastAsia="楷体" w:hAnsi="楷体" w:hint="eastAsia"/>
                <w:color w:val="000000"/>
                <w:sz w:val="24"/>
                <w:szCs w:val="24"/>
              </w:rPr>
              <w:t>提供</w:t>
            </w:r>
            <w:r>
              <w:rPr>
                <w:rFonts w:ascii="楷体" w:eastAsia="楷体" w:hAnsi="楷体" w:hint="eastAsia"/>
                <w:sz w:val="24"/>
                <w:szCs w:val="24"/>
              </w:rPr>
              <w:t>江西天境精藏科技有限公司骨灰存放架生产项目检测报告</w:t>
            </w:r>
            <w:r>
              <w:rPr>
                <w:rFonts w:ascii="楷体" w:eastAsia="楷体" w:hAnsi="楷体" w:cs="Arial" w:hint="eastAsia"/>
                <w:sz w:val="24"/>
                <w:szCs w:val="24"/>
              </w:rPr>
              <w:t>，报告编号为：MBM1908037-HJ检测单位：江西省梦保美环境检测技术有限公司，检测项目：噪声、土壤，时间：</w:t>
            </w:r>
            <w:r>
              <w:rPr>
                <w:rFonts w:ascii="楷体" w:eastAsia="楷体" w:hAnsi="楷体" w:cs="Arial"/>
                <w:sz w:val="24"/>
                <w:szCs w:val="24"/>
              </w:rPr>
              <w:t>2019</w:t>
            </w:r>
            <w:r>
              <w:rPr>
                <w:rFonts w:ascii="楷体" w:eastAsia="楷体" w:hAnsi="楷体" w:cs="Arial" w:hint="eastAsia"/>
                <w:sz w:val="24"/>
                <w:szCs w:val="24"/>
              </w:rPr>
              <w:t>年9月3日。</w:t>
            </w:r>
            <w:r>
              <w:rPr>
                <w:rFonts w:ascii="楷体" w:eastAsia="楷体" w:hAnsi="楷体" w:hint="eastAsia"/>
                <w:color w:val="000000"/>
                <w:sz w:val="24"/>
                <w:szCs w:val="24"/>
              </w:rPr>
              <w:t>提供</w:t>
            </w:r>
            <w:r>
              <w:rPr>
                <w:rFonts w:ascii="楷体" w:eastAsia="楷体" w:hAnsi="楷体" w:hint="eastAsia"/>
                <w:sz w:val="24"/>
                <w:szCs w:val="24"/>
              </w:rPr>
              <w:t>江西天境精藏科技有限公司骨灰存放架生产项目检测报告</w:t>
            </w:r>
            <w:r>
              <w:rPr>
                <w:rFonts w:ascii="楷体" w:eastAsia="楷体" w:hAnsi="楷体" w:cs="Arial" w:hint="eastAsia"/>
                <w:sz w:val="24"/>
                <w:szCs w:val="24"/>
              </w:rPr>
              <w:t>，报告编号为：MBM1911159-HJ检测单位：江西省梦保美环境检测技术有限公司，检测项目：废水，时间：</w:t>
            </w:r>
            <w:r>
              <w:rPr>
                <w:rFonts w:ascii="楷体" w:eastAsia="楷体" w:hAnsi="楷体" w:cs="Arial"/>
                <w:sz w:val="24"/>
                <w:szCs w:val="24"/>
              </w:rPr>
              <w:t>2019</w:t>
            </w:r>
            <w:r>
              <w:rPr>
                <w:rFonts w:ascii="楷体" w:eastAsia="楷体" w:hAnsi="楷体" w:cs="Arial" w:hint="eastAsia"/>
                <w:sz w:val="24"/>
                <w:szCs w:val="24"/>
              </w:rPr>
              <w:lastRenderedPageBreak/>
              <w:t>年11月29日。结果：均达标。</w:t>
            </w:r>
          </w:p>
          <w:p w:rsidR="00CB2F3F" w:rsidRDefault="009C48EE">
            <w:pPr>
              <w:snapToGrid w:val="0"/>
              <w:spacing w:line="360" w:lineRule="auto"/>
              <w:rPr>
                <w:rFonts w:ascii="楷体" w:eastAsia="楷体" w:hAnsi="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、生产部负责生产区域消防器材的管理，现场各类物资均分类存放，有垃圾桶，统一收集有关固废。对消防设施进行了管理和日常检查。办公区已放置了干粉灭火器，均在有效期内。</w:t>
            </w:r>
            <w:r>
              <w:rPr>
                <w:rFonts w:ascii="楷体" w:eastAsia="楷体" w:hAnsi="楷体"/>
                <w:color w:val="000000"/>
                <w:sz w:val="24"/>
                <w:szCs w:val="24"/>
              </w:rPr>
              <w:t xml:space="preserve"> </w:t>
            </w:r>
          </w:p>
          <w:p w:rsidR="00CB2F3F" w:rsidRDefault="009C48EE">
            <w:pPr>
              <w:snapToGrid w:val="0"/>
              <w:spacing w:line="360" w:lineRule="auto"/>
              <w:rPr>
                <w:rFonts w:ascii="楷体" w:eastAsia="楷体" w:hAnsi="楷体"/>
                <w:color w:val="000000"/>
                <w:sz w:val="24"/>
                <w:szCs w:val="24"/>
              </w:rPr>
            </w:pPr>
            <w:r>
              <w:rPr>
                <w:rFonts w:ascii="楷体" w:eastAsia="楷体" w:hAnsi="楷体"/>
                <w:color w:val="000000"/>
                <w:sz w:val="24"/>
                <w:szCs w:val="24"/>
              </w:rPr>
              <w:t>4</w:t>
            </w:r>
            <w:r>
              <w:rPr>
                <w:rFonts w:ascii="楷体" w:eastAsia="楷体" w:hAnsi="楷体" w:hint="eastAsia"/>
                <w:color w:val="000000"/>
                <w:sz w:val="24"/>
                <w:szCs w:val="24"/>
              </w:rPr>
              <w:t>、劳保用品投入5600元，提供劳保用品发放记录，有劳保用品名称、领用人、时间、发放人等，符合要求。</w:t>
            </w:r>
          </w:p>
          <w:p w:rsidR="00CB2F3F" w:rsidRDefault="009C48EE">
            <w:pPr>
              <w:snapToGrid w:val="0"/>
              <w:spacing w:line="360" w:lineRule="auto"/>
              <w:rPr>
                <w:rFonts w:ascii="楷体" w:eastAsia="楷体" w:hAnsi="楷体"/>
                <w:color w:val="000000"/>
                <w:sz w:val="24"/>
                <w:szCs w:val="24"/>
              </w:rPr>
            </w:pPr>
            <w:r>
              <w:rPr>
                <w:rFonts w:ascii="楷体" w:eastAsia="楷体" w:hAnsi="楷体"/>
                <w:color w:val="000000"/>
                <w:sz w:val="24"/>
                <w:szCs w:val="24"/>
              </w:rPr>
              <w:t>5</w:t>
            </w:r>
            <w:r>
              <w:rPr>
                <w:rFonts w:ascii="楷体" w:eastAsia="楷体" w:hAnsi="楷体" w:hint="eastAsia"/>
                <w:color w:val="000000"/>
                <w:sz w:val="24"/>
                <w:szCs w:val="24"/>
              </w:rPr>
              <w:t>、查</w:t>
            </w:r>
            <w:r>
              <w:rPr>
                <w:rFonts w:ascii="楷体" w:eastAsia="楷体" w:hAnsi="楷体"/>
                <w:color w:val="000000"/>
                <w:sz w:val="24"/>
                <w:szCs w:val="24"/>
              </w:rPr>
              <w:t>2019</w:t>
            </w:r>
            <w:r>
              <w:rPr>
                <w:rFonts w:ascii="楷体" w:eastAsia="楷体" w:hAnsi="楷体" w:hint="eastAsia"/>
                <w:color w:val="000000"/>
                <w:sz w:val="24"/>
                <w:szCs w:val="24"/>
              </w:rPr>
              <w:t>年度用于环保资金投入约5.2万元，主要是绿化、培训教育、消防器材等。</w:t>
            </w:r>
          </w:p>
          <w:p w:rsidR="00CB2F3F" w:rsidRPr="00A02BEE" w:rsidRDefault="009C48EE">
            <w:pPr>
              <w:spacing w:line="360" w:lineRule="auto"/>
              <w:rPr>
                <w:rFonts w:ascii="楷体" w:eastAsia="楷体" w:hAnsi="楷体"/>
                <w:color w:val="000000"/>
                <w:sz w:val="24"/>
                <w:szCs w:val="24"/>
              </w:rPr>
            </w:pPr>
            <w:r>
              <w:rPr>
                <w:rFonts w:ascii="楷体" w:eastAsia="楷体" w:hAnsi="楷体"/>
                <w:color w:val="000000"/>
                <w:sz w:val="24"/>
                <w:szCs w:val="24"/>
              </w:rPr>
              <w:t>6</w:t>
            </w:r>
            <w:r>
              <w:rPr>
                <w:rFonts w:ascii="楷体" w:eastAsia="楷体" w:hAnsi="楷体" w:hint="eastAsia"/>
                <w:color w:val="000000"/>
                <w:sz w:val="24"/>
                <w:szCs w:val="24"/>
              </w:rPr>
              <w:t>、定期进行环境知识培训。生产区域要求下班、节假日及时</w:t>
            </w:r>
            <w:r>
              <w:rPr>
                <w:rFonts w:ascii="楷体" w:eastAsia="楷体" w:hAnsi="楷体" w:cs="楷体" w:hint="eastAsia"/>
                <w:sz w:val="24"/>
                <w:szCs w:val="24"/>
              </w:rPr>
              <w:t>切断</w:t>
            </w:r>
            <w:r w:rsidRPr="00A02BEE">
              <w:rPr>
                <w:rFonts w:ascii="楷体" w:eastAsia="楷体" w:hAnsi="楷体" w:hint="eastAsia"/>
                <w:color w:val="000000"/>
                <w:sz w:val="24"/>
                <w:szCs w:val="24"/>
              </w:rPr>
              <w:t>电源。</w:t>
            </w:r>
          </w:p>
          <w:p w:rsidR="00CB2F3F" w:rsidRPr="00A02BEE" w:rsidRDefault="009C48EE">
            <w:pPr>
              <w:spacing w:line="360" w:lineRule="auto"/>
              <w:rPr>
                <w:rFonts w:ascii="楷体" w:eastAsia="楷体" w:hAnsi="楷体"/>
                <w:color w:val="000000"/>
                <w:sz w:val="24"/>
                <w:szCs w:val="24"/>
              </w:rPr>
            </w:pPr>
            <w:r w:rsidRPr="00A02BEE">
              <w:rPr>
                <w:rFonts w:ascii="楷体" w:eastAsia="楷体" w:hAnsi="楷体" w:hint="eastAsia"/>
                <w:color w:val="000000"/>
                <w:sz w:val="24"/>
                <w:szCs w:val="24"/>
              </w:rPr>
              <w:t>7、液压油、塑粉、胶等单独存放，液压油桶有厂家定期回收。</w:t>
            </w:r>
          </w:p>
          <w:p w:rsidR="00CB2F3F" w:rsidRDefault="009C48EE">
            <w:pPr>
              <w:spacing w:line="360" w:lineRule="auto"/>
              <w:rPr>
                <w:rFonts w:ascii="楷体" w:eastAsia="楷体" w:hAnsi="楷体"/>
                <w:color w:val="000000"/>
                <w:sz w:val="24"/>
                <w:szCs w:val="24"/>
              </w:rPr>
            </w:pPr>
            <w:r>
              <w:rPr>
                <w:rFonts w:ascii="楷体" w:eastAsia="楷体" w:hAnsi="楷体"/>
                <w:color w:val="000000"/>
                <w:sz w:val="24"/>
                <w:szCs w:val="24"/>
              </w:rPr>
              <w:t>8</w:t>
            </w:r>
            <w:r>
              <w:rPr>
                <w:rFonts w:ascii="楷体" w:eastAsia="楷体" w:hAnsi="楷体" w:hint="eastAsia"/>
                <w:color w:val="000000"/>
                <w:sz w:val="24"/>
                <w:szCs w:val="24"/>
              </w:rPr>
              <w:t>、固体废弃物分类管理，可回收废物交废品收购单位回收；不可回</w:t>
            </w:r>
            <w:bookmarkStart w:id="0" w:name="_GoBack"/>
            <w:bookmarkEnd w:id="0"/>
            <w:r>
              <w:rPr>
                <w:rFonts w:ascii="楷体" w:eastAsia="楷体" w:hAnsi="楷体" w:hint="eastAsia"/>
                <w:color w:val="000000"/>
                <w:sz w:val="24"/>
                <w:szCs w:val="24"/>
              </w:rPr>
              <w:t>收弃废物，由相关部门负责处理。</w:t>
            </w:r>
          </w:p>
          <w:p w:rsidR="00CB2F3F" w:rsidRDefault="009C48EE">
            <w:pPr>
              <w:snapToGrid w:val="0"/>
              <w:spacing w:line="360" w:lineRule="auto"/>
              <w:rPr>
                <w:rFonts w:ascii="楷体" w:eastAsia="楷体" w:hAnsi="楷体"/>
                <w:b/>
                <w:color w:val="000000"/>
                <w:sz w:val="24"/>
                <w:szCs w:val="24"/>
              </w:rPr>
            </w:pPr>
            <w:r>
              <w:rPr>
                <w:rFonts w:ascii="楷体" w:eastAsia="楷体" w:hAnsi="楷体" w:hint="eastAsia"/>
                <w:b/>
                <w:color w:val="000000"/>
                <w:sz w:val="24"/>
                <w:szCs w:val="24"/>
              </w:rPr>
              <w:t>巡视厂区：</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公司位于工业区内，周边是公路和农田，有护栏和围墙与外隔绝。公司有办公楼</w:t>
            </w:r>
            <w:r>
              <w:rPr>
                <w:rFonts w:ascii="楷体" w:eastAsia="楷体" w:hAnsi="楷体"/>
                <w:color w:val="000000"/>
                <w:sz w:val="24"/>
                <w:szCs w:val="24"/>
              </w:rPr>
              <w:t>1</w:t>
            </w:r>
            <w:r>
              <w:rPr>
                <w:rFonts w:ascii="楷体" w:eastAsia="楷体" w:hAnsi="楷体" w:hint="eastAsia"/>
                <w:color w:val="000000"/>
                <w:sz w:val="24"/>
                <w:szCs w:val="24"/>
              </w:rPr>
              <w:t>栋4层，厂房为钢结构平房。厂区有停车位和消防通道及指示，办公楼、厂区和仓库安装了监控器。</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现场巡视办公区域灭火器正常，电线、电气插座完整，未见破损，温度适宜空调未开启。</w:t>
            </w:r>
          </w:p>
          <w:p w:rsidR="00CB2F3F" w:rsidRDefault="009C48EE">
            <w:pPr>
              <w:snapToGrid w:val="0"/>
              <w:spacing w:line="360" w:lineRule="auto"/>
              <w:ind w:firstLineChars="150" w:firstLine="360"/>
              <w:rPr>
                <w:rFonts w:ascii="楷体" w:eastAsia="楷体" w:hAnsi="楷体"/>
                <w:color w:val="000000"/>
                <w:sz w:val="24"/>
                <w:szCs w:val="24"/>
              </w:rPr>
            </w:pPr>
            <w:r>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CB2F3F" w:rsidRDefault="009C48EE">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办公区域、配置了消防器材、粉灭火器，查看指针在绿区，有效。</w:t>
            </w:r>
            <w:r>
              <w:rPr>
                <w:rFonts w:ascii="楷体" w:eastAsia="楷体" w:hAnsi="楷体"/>
                <w:color w:val="000000"/>
                <w:sz w:val="24"/>
                <w:szCs w:val="24"/>
              </w:rPr>
              <w:t xml:space="preserve"> </w:t>
            </w:r>
            <w:r>
              <w:rPr>
                <w:rFonts w:ascii="楷体" w:eastAsia="楷体" w:hAnsi="楷体" w:hint="eastAsia"/>
                <w:color w:val="000000"/>
                <w:sz w:val="24"/>
                <w:szCs w:val="24"/>
              </w:rPr>
              <w:t>办公车辆均经过年审，司机驾驶证在有效期内。</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lastRenderedPageBreak/>
              <w:t>办公区域均有固废分类垃圾篓，未发现乱存放废纸、废电池、硒鼓等情况。</w:t>
            </w:r>
          </w:p>
          <w:p w:rsidR="00CB2F3F" w:rsidRDefault="009C48EE">
            <w:pPr>
              <w:snapToGrid w:val="0"/>
              <w:spacing w:line="360" w:lineRule="auto"/>
              <w:rPr>
                <w:rFonts w:ascii="楷体" w:eastAsia="楷体" w:hAnsi="楷体" w:cs="Arial"/>
                <w:bCs/>
                <w:sz w:val="24"/>
                <w:szCs w:val="24"/>
              </w:rPr>
            </w:pPr>
            <w:r>
              <w:rPr>
                <w:rFonts w:ascii="楷体" w:eastAsia="楷体" w:hAnsi="楷体" w:hint="eastAsia"/>
                <w:b/>
                <w:color w:val="000000"/>
                <w:sz w:val="24"/>
                <w:szCs w:val="24"/>
              </w:rPr>
              <w:t>巡视生产车间</w:t>
            </w:r>
            <w:r>
              <w:rPr>
                <w:rFonts w:ascii="楷体" w:eastAsia="楷体" w:hAnsi="楷体" w:cs="Arial" w:hint="eastAsia"/>
                <w:bCs/>
                <w:sz w:val="24"/>
                <w:szCs w:val="24"/>
              </w:rPr>
              <w:t>：</w:t>
            </w:r>
          </w:p>
          <w:p w:rsidR="00CB2F3F" w:rsidRDefault="009C48EE">
            <w:pPr>
              <w:snapToGrid w:val="0"/>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涉及到的环境因素主要是：噪声排放、粉尘排放、工业垃圾、能源消耗、潜在火灾等。</w:t>
            </w:r>
          </w:p>
          <w:p w:rsidR="00CB2F3F" w:rsidRDefault="009C48EE">
            <w:pPr>
              <w:snapToGrid w:val="0"/>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现场查看各工序设备运转正常，人员操作方法合理，并佩带要相应的防护措施等。操作人员佩带有工作衣、手套等安全防护用品。</w:t>
            </w:r>
          </w:p>
          <w:p w:rsidR="00CB2F3F" w:rsidRDefault="009C48EE">
            <w:pPr>
              <w:snapToGrid w:val="0"/>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现场发现焊接工序区域二氧化碳气瓶单独摆放，符合化学危险品存放要求。</w:t>
            </w:r>
          </w:p>
          <w:p w:rsidR="00CB2F3F" w:rsidRDefault="009C48EE">
            <w:pPr>
              <w:spacing w:line="360" w:lineRule="auto"/>
              <w:ind w:firstLineChars="200" w:firstLine="480"/>
              <w:rPr>
                <w:rFonts w:ascii="楷体" w:eastAsia="楷体" w:hAnsi="楷体" w:cs="楷体"/>
                <w:color w:val="FF0000"/>
                <w:sz w:val="24"/>
                <w:szCs w:val="24"/>
              </w:rPr>
            </w:pPr>
            <w:r>
              <w:rPr>
                <w:rFonts w:ascii="楷体" w:eastAsia="楷体" w:hAnsi="楷体" w:cs="Arial" w:hint="eastAsia"/>
                <w:bCs/>
                <w:sz w:val="24"/>
                <w:szCs w:val="24"/>
              </w:rPr>
              <w:t>固体废弃物主要来源于原材料的包装物和生产过程的边角料，回收外售；生产过程产生的不合格废品回收外售，生产垃圾由相关部门处理。设备维修保养过程产生的废油抹布集中存放，以后统一处理。废桶的由厂家定期回收。</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噪声源主要来源于型材切割机、冲压机、剪板机等设备，高噪声设备安装在厂房内部，安装了减震装置，厂内与厂界设置隔离带，在隔离带内种树木、建挡墙等。</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生活废水经污水处理设施预处理后进入园藕池。</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喷涂在密闭的流水线内作业，喷塑粉尘经布袋除尘器回收系统处理，运转正常。</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生物质燃烧炉加装有除尘器及排气筒运转正常。</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noProof/>
                <w:sz w:val="24"/>
                <w:szCs w:val="24"/>
              </w:rPr>
              <w:lastRenderedPageBreak/>
              <w:drawing>
                <wp:inline distT="0" distB="0" distL="114300" distR="114300">
                  <wp:extent cx="3432810" cy="2574925"/>
                  <wp:effectExtent l="0" t="0" r="15240" b="15875"/>
                  <wp:docPr id="11" name="图片 11" descr="c6536641f3a9b367f10e69b6bbb5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6536641f3a9b367f10e69b6bbb5ec4"/>
                          <pic:cNvPicPr>
                            <a:picLocks noChangeAspect="1"/>
                          </pic:cNvPicPr>
                        </pic:nvPicPr>
                        <pic:blipFill>
                          <a:blip r:embed="rId16"/>
                          <a:stretch>
                            <a:fillRect/>
                          </a:stretch>
                        </pic:blipFill>
                        <pic:spPr>
                          <a:xfrm>
                            <a:off x="0" y="0"/>
                            <a:ext cx="3432810" cy="2574925"/>
                          </a:xfrm>
                          <a:prstGeom prst="rect">
                            <a:avLst/>
                          </a:prstGeom>
                        </pic:spPr>
                      </pic:pic>
                    </a:graphicData>
                  </a:graphic>
                </wp:inline>
              </w:drawing>
            </w:r>
            <w:r>
              <w:rPr>
                <w:rFonts w:ascii="楷体" w:eastAsia="楷体" w:hAnsi="楷体" w:cs="Arial" w:hint="eastAsia"/>
                <w:bCs/>
                <w:noProof/>
                <w:sz w:val="24"/>
                <w:szCs w:val="24"/>
              </w:rPr>
              <w:drawing>
                <wp:inline distT="0" distB="0" distL="114300" distR="114300">
                  <wp:extent cx="1949450" cy="2599690"/>
                  <wp:effectExtent l="0" t="0" r="12700" b="10160"/>
                  <wp:docPr id="12" name="图片 12" descr="67a1d89b5c9ff44ab3908b27d5c9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a1d89b5c9ff44ab3908b27d5c9d3e"/>
                          <pic:cNvPicPr>
                            <a:picLocks noChangeAspect="1"/>
                          </pic:cNvPicPr>
                        </pic:nvPicPr>
                        <pic:blipFill>
                          <a:blip r:embed="rId17"/>
                          <a:stretch>
                            <a:fillRect/>
                          </a:stretch>
                        </pic:blipFill>
                        <pic:spPr>
                          <a:xfrm>
                            <a:off x="0" y="0"/>
                            <a:ext cx="1949450" cy="2599690"/>
                          </a:xfrm>
                          <a:prstGeom prst="rect">
                            <a:avLst/>
                          </a:prstGeom>
                        </pic:spPr>
                      </pic:pic>
                    </a:graphicData>
                  </a:graphic>
                </wp:inline>
              </w:drawing>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工作现场无杂物，切断的铝型材下脚料堆放在废料区。</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现场电线布线合理，电线均处于完好状态，电路开关完好。</w:t>
            </w:r>
          </w:p>
          <w:p w:rsidR="00CB2F3F" w:rsidRDefault="009C48EE">
            <w:pPr>
              <w:spacing w:line="360" w:lineRule="auto"/>
              <w:ind w:firstLineChars="200" w:firstLine="480"/>
              <w:rPr>
                <w:rFonts w:ascii="楷体" w:eastAsia="楷体" w:hAnsi="楷体" w:cs="Arial"/>
                <w:bCs/>
                <w:color w:val="FF0000"/>
                <w:sz w:val="24"/>
                <w:szCs w:val="24"/>
              </w:rPr>
            </w:pPr>
            <w:r>
              <w:rPr>
                <w:rFonts w:ascii="楷体" w:eastAsia="楷体" w:hAnsi="楷体" w:cs="Arial" w:hint="eastAsia"/>
                <w:bCs/>
                <w:color w:val="FF0000"/>
                <w:sz w:val="24"/>
                <w:szCs w:val="24"/>
              </w:rPr>
              <w:t>现场查看空气储罐，配套的安全阀和压力表未按规定进行检定和校准，不符合要求。</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部门运行控制能结合生命周期观点和方法，基本符合要求。</w:t>
            </w:r>
          </w:p>
        </w:tc>
        <w:tc>
          <w:tcPr>
            <w:tcW w:w="1585" w:type="dxa"/>
          </w:tcPr>
          <w:p w:rsidR="00CB2F3F" w:rsidRDefault="00CB2F3F">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hint="eastAsia"/>
                <w:sz w:val="24"/>
                <w:szCs w:val="24"/>
              </w:rPr>
            </w:pPr>
          </w:p>
          <w:p w:rsidR="00A02BEE" w:rsidRDefault="00A02BEE">
            <w:pPr>
              <w:spacing w:line="360" w:lineRule="auto"/>
              <w:rPr>
                <w:rFonts w:ascii="楷体" w:eastAsia="楷体" w:hAnsi="楷体"/>
                <w:sz w:val="24"/>
                <w:szCs w:val="24"/>
              </w:rPr>
            </w:pPr>
            <w:r>
              <w:rPr>
                <w:rFonts w:ascii="楷体" w:eastAsia="楷体" w:hAnsi="楷体" w:hint="eastAsia"/>
                <w:sz w:val="24"/>
                <w:szCs w:val="24"/>
              </w:rPr>
              <w:t>N</w:t>
            </w:r>
          </w:p>
        </w:tc>
      </w:tr>
      <w:tr w:rsidR="00CB2F3F">
        <w:trPr>
          <w:trHeight w:val="1255"/>
        </w:trPr>
        <w:tc>
          <w:tcPr>
            <w:tcW w:w="1625"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lastRenderedPageBreak/>
              <w:t>应急准备和响应</w:t>
            </w:r>
          </w:p>
        </w:tc>
        <w:tc>
          <w:tcPr>
            <w:tcW w:w="1495"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t>E：8.2</w:t>
            </w:r>
          </w:p>
        </w:tc>
        <w:tc>
          <w:tcPr>
            <w:tcW w:w="10004" w:type="dxa"/>
            <w:vAlign w:val="center"/>
          </w:tcPr>
          <w:p w:rsidR="00CB2F3F" w:rsidRDefault="009C48EE">
            <w:pPr>
              <w:tabs>
                <w:tab w:val="left" w:pos="6597"/>
              </w:tabs>
              <w:spacing w:line="360" w:lineRule="auto"/>
              <w:ind w:firstLineChars="200" w:firstLine="480"/>
              <w:jc w:val="left"/>
              <w:rPr>
                <w:rFonts w:ascii="楷体" w:eastAsia="楷体" w:hAnsi="楷体" w:cs="楷体"/>
                <w:sz w:val="24"/>
                <w:szCs w:val="24"/>
                <w:lang w:val="en-GB"/>
              </w:rPr>
            </w:pPr>
            <w:r>
              <w:rPr>
                <w:rFonts w:ascii="楷体" w:eastAsia="楷体" w:hAnsi="楷体" w:cs="楷体" w:hint="eastAsia"/>
                <w:sz w:val="24"/>
                <w:szCs w:val="24"/>
              </w:rPr>
              <w:t>提供了《应急准备和响应控制程序》、《应急预案演练计划》、《触电应急救援演练方案》、《火灾应急演练方案》</w:t>
            </w:r>
            <w:r>
              <w:rPr>
                <w:rFonts w:ascii="楷体" w:eastAsia="楷体" w:hAnsi="楷体" w:cs="楷体" w:hint="eastAsia"/>
                <w:sz w:val="24"/>
                <w:szCs w:val="24"/>
                <w:lang w:val="en-GB"/>
              </w:rPr>
              <w:t>，明确了活动时间、地点、演习科目、参加人数、现场布置示意图、紧急疏散示意图、义务消防队成员及职责分工、联系方式等内容，内容具体清楚。</w:t>
            </w:r>
          </w:p>
          <w:p w:rsidR="00CB2F3F" w:rsidRDefault="009C48EE">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查到《火灾应急演练记录》，2019.6.15日公司全体人员参与了公司组织的消防演练，记录了演练过程，对演练中的一些常规知识进行了现场讲评。演练后对应急预案的适宜性、充分</w:t>
            </w:r>
            <w:r>
              <w:rPr>
                <w:rFonts w:ascii="楷体" w:eastAsia="楷体" w:hAnsi="楷体" w:cs="楷体" w:hint="eastAsia"/>
                <w:sz w:val="24"/>
                <w:szCs w:val="24"/>
              </w:rPr>
              <w:lastRenderedPageBreak/>
              <w:t>性进行了评审，结论：应急准备充分，具有可操作性。通过演练学习消防知识，掌握消防器械的正确使用，</w:t>
            </w:r>
            <w:r>
              <w:rPr>
                <w:rFonts w:ascii="楷体" w:eastAsia="楷体" w:hAnsi="楷体" w:cs="楷体" w:hint="eastAsia"/>
                <w:sz w:val="24"/>
                <w:szCs w:val="24"/>
                <w:lang w:val="en-GB"/>
              </w:rPr>
              <w:t>应急演练后对应急预案进行了评审，应急预案不重要修订。</w:t>
            </w:r>
            <w:r>
              <w:rPr>
                <w:rFonts w:ascii="楷体" w:eastAsia="楷体" w:hAnsi="楷体" w:cs="楷体" w:hint="eastAsia"/>
                <w:sz w:val="24"/>
                <w:szCs w:val="24"/>
              </w:rPr>
              <w:t>每年演练一次。记录人曾圣文，审批：聂顺新。</w:t>
            </w:r>
          </w:p>
          <w:p w:rsidR="00CB2F3F" w:rsidRDefault="009C48EE">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现场查看办公楼有消防栓和灭火器，状态正常。</w:t>
            </w:r>
          </w:p>
          <w:p w:rsidR="00CB2F3F" w:rsidRDefault="009C48EE">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每月巡查消防设施管理和线路情况，提供环境安全运行检查记录，每月对生产车间、仓库进行消防器材检查，抽查2019年9月21日日检查记录，未发现异常，检查人陈国辉。</w:t>
            </w:r>
          </w:p>
          <w:p w:rsidR="00CB2F3F" w:rsidRDefault="009C48EE">
            <w:pPr>
              <w:tabs>
                <w:tab w:val="left" w:pos="6597"/>
              </w:tabs>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自体系运行以来尚未发生紧急情况。</w:t>
            </w:r>
          </w:p>
          <w:p w:rsidR="00CB2F3F" w:rsidRDefault="00CB2F3F">
            <w:pPr>
              <w:spacing w:line="360" w:lineRule="auto"/>
              <w:rPr>
                <w:rFonts w:ascii="楷体" w:eastAsia="楷体" w:hAnsi="楷体"/>
                <w:sz w:val="24"/>
                <w:szCs w:val="24"/>
              </w:rPr>
            </w:pP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Align w:val="center"/>
          </w:tcPr>
          <w:p w:rsidR="00CB2F3F" w:rsidRDefault="00CB2F3F">
            <w:pPr>
              <w:spacing w:line="360" w:lineRule="auto"/>
              <w:jc w:val="center"/>
              <w:rPr>
                <w:rFonts w:ascii="楷体" w:eastAsia="楷体" w:hAnsi="楷体"/>
                <w:sz w:val="24"/>
                <w:szCs w:val="24"/>
              </w:rPr>
            </w:pPr>
          </w:p>
        </w:tc>
        <w:tc>
          <w:tcPr>
            <w:tcW w:w="1495" w:type="dxa"/>
            <w:vAlign w:val="center"/>
          </w:tcPr>
          <w:p w:rsidR="00CB2F3F" w:rsidRDefault="00CB2F3F">
            <w:pPr>
              <w:spacing w:line="360" w:lineRule="auto"/>
              <w:jc w:val="center"/>
              <w:rPr>
                <w:rFonts w:ascii="楷体" w:eastAsia="楷体" w:hAnsi="楷体"/>
                <w:sz w:val="24"/>
                <w:szCs w:val="24"/>
              </w:rPr>
            </w:pPr>
          </w:p>
        </w:tc>
        <w:tc>
          <w:tcPr>
            <w:tcW w:w="10004" w:type="dxa"/>
            <w:vAlign w:val="center"/>
          </w:tcPr>
          <w:p w:rsidR="00CB2F3F" w:rsidRDefault="009C48EE">
            <w:pPr>
              <w:spacing w:line="400" w:lineRule="exact"/>
              <w:ind w:firstLineChars="200" w:firstLine="480"/>
              <w:rPr>
                <w:rFonts w:ascii="楷体" w:eastAsia="楷体" w:hAnsi="楷体" w:cs="Arial"/>
                <w:sz w:val="24"/>
                <w:szCs w:val="24"/>
              </w:rPr>
            </w:pPr>
            <w:r>
              <w:rPr>
                <w:rFonts w:ascii="楷体" w:eastAsia="楷体" w:hAnsi="楷体" w:cs="Arial" w:hint="eastAsia"/>
                <w:sz w:val="24"/>
                <w:szCs w:val="24"/>
              </w:rPr>
              <w:t>产品实现的策划主要由生产负责人完成，过程策划包含了实现产品所需达到的质量目标和要求，成品一次交验合格率≥97%；顾客满意度≥95分；</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Arial" w:hint="eastAsia"/>
                <w:bCs/>
                <w:sz w:val="24"/>
                <w:szCs w:val="24"/>
              </w:rPr>
              <w:t>策划了生产流程：</w:t>
            </w:r>
            <w:r>
              <w:rPr>
                <w:rFonts w:ascii="楷体" w:eastAsia="楷体" w:hAnsi="楷体" w:cs="宋体" w:hint="eastAsia"/>
                <w:sz w:val="24"/>
                <w:szCs w:val="24"/>
              </w:rPr>
              <w:t>下料－冲压－折弯－焊接－喷涂－装配－成品检验－包装－入库；</w:t>
            </w:r>
          </w:p>
          <w:p w:rsidR="00CB2F3F" w:rsidRDefault="009C48EE">
            <w:pPr>
              <w:tabs>
                <w:tab w:val="left" w:pos="6597"/>
              </w:tabs>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特殊工序是喷涂、焊接、销售，提供特殊过程的《特殊过程确认单》，对喷涂、焊接、销售过程进行了过程确认。确认日期：2019年1月10日。</w:t>
            </w:r>
          </w:p>
          <w:p w:rsidR="00CB2F3F" w:rsidRDefault="009C48EE">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bCs/>
                <w:sz w:val="24"/>
                <w:szCs w:val="24"/>
              </w:rPr>
              <w:t>公司主要依据客户技术要求、企业标准、根据GB/T3325 金属家具通用技术条件，编制企业标准Q/1 JXTJ002-2016《智能型骨灰盒存放架企业标准》、Q/1 JXTJ001-2016《组合式骨灰盒存放架企业标准》进行骨灰存放架的研发生产，</w:t>
            </w:r>
            <w:r>
              <w:rPr>
                <w:rFonts w:ascii="楷体" w:eastAsia="楷体" w:hAnsi="楷体" w:cs="Arial" w:hint="eastAsia"/>
                <w:sz w:val="24"/>
                <w:szCs w:val="24"/>
              </w:rPr>
              <w:t>编制了相应的过程文件：</w:t>
            </w:r>
          </w:p>
          <w:p w:rsidR="00CB2F3F" w:rsidRDefault="009C48EE">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bCs/>
                <w:noProof/>
                <w:sz w:val="24"/>
                <w:szCs w:val="24"/>
              </w:rPr>
              <w:lastRenderedPageBreak/>
              <w:drawing>
                <wp:inline distT="0" distB="0" distL="114300" distR="114300">
                  <wp:extent cx="5678170" cy="2146935"/>
                  <wp:effectExtent l="0" t="0" r="17780" b="5715"/>
                  <wp:docPr id="5" name="图片 5" descr="a3129fc372a3ae13caf78d442683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3129fc372a3ae13caf78d442683e1c"/>
                          <pic:cNvPicPr>
                            <a:picLocks noChangeAspect="1"/>
                          </pic:cNvPicPr>
                        </pic:nvPicPr>
                        <pic:blipFill>
                          <a:blip r:embed="rId18"/>
                          <a:srcRect l="4763" t="4543" r="3646" b="22306"/>
                          <a:stretch>
                            <a:fillRect/>
                          </a:stretch>
                        </pic:blipFill>
                        <pic:spPr>
                          <a:xfrm>
                            <a:off x="0" y="0"/>
                            <a:ext cx="5678170" cy="2146935"/>
                          </a:xfrm>
                          <a:prstGeom prst="rect">
                            <a:avLst/>
                          </a:prstGeom>
                        </pic:spPr>
                      </pic:pic>
                    </a:graphicData>
                  </a:graphic>
                </wp:inline>
              </w:drawing>
            </w:r>
          </w:p>
          <w:p w:rsidR="00CB2F3F" w:rsidRDefault="009C48EE">
            <w:pPr>
              <w:widowControl/>
              <w:numPr>
                <w:ilvl w:val="0"/>
                <w:numId w:val="5"/>
              </w:numPr>
              <w:spacing w:line="360" w:lineRule="auto"/>
              <w:ind w:right="505"/>
              <w:jc w:val="left"/>
              <w:rPr>
                <w:rFonts w:ascii="楷体" w:eastAsia="楷体" w:hAnsi="楷体" w:cs="Arial"/>
                <w:sz w:val="24"/>
                <w:szCs w:val="24"/>
              </w:rPr>
            </w:pPr>
            <w:r>
              <w:rPr>
                <w:rFonts w:ascii="楷体" w:eastAsia="楷体" w:hAnsi="楷体" w:cs="Arial" w:hint="eastAsia"/>
                <w:sz w:val="24"/>
                <w:szCs w:val="24"/>
              </w:rPr>
              <w:t>编制了设计开发控制程序、生产和服务管理控制程序，</w:t>
            </w:r>
          </w:p>
          <w:p w:rsidR="00CB2F3F" w:rsidRDefault="009C48EE">
            <w:pPr>
              <w:widowControl/>
              <w:numPr>
                <w:ilvl w:val="0"/>
                <w:numId w:val="5"/>
              </w:numPr>
              <w:spacing w:line="360" w:lineRule="auto"/>
              <w:ind w:right="505"/>
              <w:jc w:val="left"/>
              <w:rPr>
                <w:rFonts w:ascii="楷体" w:eastAsia="楷体" w:hAnsi="楷体" w:cs="Arial"/>
                <w:sz w:val="24"/>
                <w:szCs w:val="24"/>
              </w:rPr>
            </w:pPr>
            <w:r>
              <w:rPr>
                <w:rFonts w:ascii="楷体" w:eastAsia="楷体" w:hAnsi="楷体" w:cs="Arial" w:hint="eastAsia"/>
                <w:sz w:val="24"/>
                <w:szCs w:val="24"/>
              </w:rPr>
              <w:t>针对产品的研发和生产过程制定了作业指导书、操作规程；</w:t>
            </w:r>
          </w:p>
          <w:p w:rsidR="00CB2F3F" w:rsidRDefault="009C48EE">
            <w:pPr>
              <w:widowControl/>
              <w:numPr>
                <w:ilvl w:val="0"/>
                <w:numId w:val="5"/>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规定了产品的检验验收准则；</w:t>
            </w:r>
          </w:p>
          <w:p w:rsidR="00CB2F3F" w:rsidRDefault="009C48EE">
            <w:pPr>
              <w:widowControl/>
              <w:numPr>
                <w:ilvl w:val="0"/>
                <w:numId w:val="5"/>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对产品研发和生产设置了过程记录：设计设计任务书、设计开发评审报告、设计开发验证报告、设计开发确认报告、</w:t>
            </w:r>
            <w:r>
              <w:rPr>
                <w:rFonts w:ascii="楷体" w:eastAsia="楷体" w:hAnsi="楷体" w:cs="Arial" w:hint="eastAsia"/>
                <w:bCs/>
                <w:sz w:val="24"/>
                <w:szCs w:val="24"/>
              </w:rPr>
              <w:t>生产工艺记录表、检验记录表、出厂检验原始记录、出厂检测报告</w:t>
            </w:r>
            <w:r>
              <w:rPr>
                <w:rFonts w:ascii="楷体" w:eastAsia="楷体" w:hAnsi="楷体" w:cs="Arial" w:hint="eastAsia"/>
                <w:sz w:val="24"/>
                <w:szCs w:val="24"/>
              </w:rPr>
              <w:t>等记录；</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资源的提供（包括人力、物力、生产设备设施（</w:t>
            </w:r>
            <w:r>
              <w:rPr>
                <w:rFonts w:ascii="楷体" w:eastAsia="楷体" w:hAnsi="楷体" w:hint="eastAsia"/>
                <w:sz w:val="24"/>
                <w:szCs w:val="24"/>
              </w:rPr>
              <w:t>液压摆式剪板机、激光光纤切割机、液压板料折弯机、开式可倾压力机、高速铝材锯料机、精密推台锯、</w:t>
            </w:r>
            <w:proofErr w:type="spellStart"/>
            <w:r>
              <w:rPr>
                <w:rFonts w:ascii="楷体" w:eastAsia="楷体" w:hAnsi="楷体" w:hint="eastAsia"/>
                <w:sz w:val="24"/>
                <w:szCs w:val="24"/>
              </w:rPr>
              <w:t>Zd</w:t>
            </w:r>
            <w:proofErr w:type="spellEnd"/>
            <w:r>
              <w:rPr>
                <w:rFonts w:ascii="楷体" w:eastAsia="楷体" w:hAnsi="楷体" w:hint="eastAsia"/>
                <w:sz w:val="24"/>
                <w:szCs w:val="24"/>
              </w:rPr>
              <w:t>气动单轴仿形铣床、行车、切割机、数控打印机</w:t>
            </w:r>
            <w:r>
              <w:rPr>
                <w:rFonts w:ascii="楷体" w:eastAsia="楷体" w:hAnsi="楷体" w:cs="Arial" w:hint="eastAsia"/>
                <w:bCs/>
                <w:sz w:val="24"/>
                <w:szCs w:val="24"/>
              </w:rPr>
              <w:t>等。监测设备：游标卡尺、钢卷尺等</w:t>
            </w:r>
            <w:r>
              <w:rPr>
                <w:rFonts w:ascii="楷体" w:eastAsia="楷体" w:hAnsi="楷体" w:cs="Arial" w:hint="eastAsia"/>
                <w:sz w:val="24"/>
                <w:szCs w:val="24"/>
              </w:rPr>
              <w:t>）等）。</w:t>
            </w:r>
          </w:p>
          <w:p w:rsidR="00CB2F3F" w:rsidRDefault="009C48E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策划的输出适合于组织的运行。</w:t>
            </w:r>
          </w:p>
          <w:p w:rsidR="00CB2F3F" w:rsidRDefault="009C48E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对于非预期变更，及时进行潜在后果评审，并告知相关人员，目前未发生。</w:t>
            </w:r>
          </w:p>
          <w:p w:rsidR="00CB2F3F" w:rsidRDefault="009C48EE">
            <w:pPr>
              <w:spacing w:line="360" w:lineRule="auto"/>
              <w:rPr>
                <w:rFonts w:ascii="楷体" w:eastAsia="楷体" w:hAnsi="楷体" w:cs="Arial"/>
                <w:bCs/>
                <w:sz w:val="24"/>
                <w:szCs w:val="24"/>
              </w:rPr>
            </w:pPr>
            <w:r>
              <w:rPr>
                <w:rFonts w:ascii="楷体" w:eastAsia="楷体" w:hAnsi="楷体" w:hint="eastAsia"/>
                <w:sz w:val="24"/>
                <w:szCs w:val="24"/>
              </w:rPr>
              <w:lastRenderedPageBreak/>
              <w:t>经识别企业无外包过程。</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Merge w:val="restart"/>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lastRenderedPageBreak/>
              <w:t>运行策划和控制</w:t>
            </w:r>
          </w:p>
        </w:tc>
        <w:tc>
          <w:tcPr>
            <w:tcW w:w="1495" w:type="dxa"/>
            <w:vAlign w:val="center"/>
          </w:tcPr>
          <w:p w:rsidR="00CB2F3F" w:rsidRDefault="009C48EE">
            <w:pPr>
              <w:spacing w:line="360" w:lineRule="auto"/>
              <w:rPr>
                <w:rFonts w:ascii="楷体" w:eastAsia="楷体" w:hAnsi="楷体" w:cs="宋体"/>
                <w:bCs/>
                <w:sz w:val="24"/>
                <w:szCs w:val="24"/>
              </w:rPr>
            </w:pPr>
            <w:r>
              <w:rPr>
                <w:rFonts w:ascii="楷体" w:eastAsia="楷体" w:hAnsi="楷体" w:cs="宋体" w:hint="eastAsia"/>
                <w:bCs/>
                <w:sz w:val="24"/>
                <w:szCs w:val="24"/>
              </w:rPr>
              <w:t>Q8.3.1总则</w:t>
            </w:r>
          </w:p>
          <w:p w:rsidR="00CB2F3F" w:rsidRDefault="009C48EE">
            <w:pPr>
              <w:spacing w:line="360" w:lineRule="auto"/>
              <w:rPr>
                <w:rFonts w:ascii="楷体" w:eastAsia="楷体" w:hAnsi="楷体" w:cs="Arial"/>
                <w:sz w:val="24"/>
                <w:szCs w:val="24"/>
              </w:rPr>
            </w:pPr>
            <w:r>
              <w:rPr>
                <w:rFonts w:ascii="楷体" w:eastAsia="楷体" w:hAnsi="楷体" w:cs="宋体" w:hint="eastAsia"/>
                <w:bCs/>
                <w:sz w:val="24"/>
                <w:szCs w:val="24"/>
              </w:rPr>
              <w:t>Q8.3.2设计和开发策划</w:t>
            </w:r>
          </w:p>
          <w:p w:rsidR="00CB2F3F" w:rsidRDefault="00CB2F3F">
            <w:pPr>
              <w:spacing w:line="360" w:lineRule="auto"/>
              <w:rPr>
                <w:rFonts w:ascii="楷体" w:eastAsia="楷体" w:hAnsi="楷体"/>
                <w:sz w:val="24"/>
                <w:szCs w:val="24"/>
              </w:rPr>
            </w:pPr>
          </w:p>
        </w:tc>
        <w:tc>
          <w:tcPr>
            <w:tcW w:w="10004" w:type="dxa"/>
            <w:shd w:val="clear" w:color="auto" w:fill="auto"/>
            <w:vAlign w:val="center"/>
          </w:tcPr>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技术人员主要从事骨灰存放架</w:t>
            </w:r>
            <w:r>
              <w:rPr>
                <w:rFonts w:ascii="楷体" w:eastAsia="楷体" w:hAnsi="楷体" w:cs="Arial"/>
                <w:sz w:val="24"/>
                <w:szCs w:val="24"/>
              </w:rPr>
              <w:t>的设计</w:t>
            </w:r>
            <w:r>
              <w:rPr>
                <w:rFonts w:ascii="楷体" w:eastAsia="楷体" w:hAnsi="楷体" w:cs="Arial" w:hint="eastAsia"/>
                <w:sz w:val="24"/>
                <w:szCs w:val="24"/>
              </w:rPr>
              <w:t>开发。</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查编制有编号JXTJ-CX-27-2019《设计与开发控制程序》，文件对设计开发的全过程进行了规范化管理，以确保所设计开发的产品能满足顾客需求或期望和有关法律法规要求。</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组织提供了骨灰盒存放架产品的整套设计开发资料。</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以上资料记录了设计开发的策划、输入、输出、评审、验证和确认活动。</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查活骨灰盒存放架的“项目建议书”，对客户对产品的需求，产品技术标准，人员分工，所需设备，预算经费进行了规定，项目负责人肖峰，批准：钟丽芳，日期：2019.8.12日。</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cs="Arial" w:hint="eastAsia"/>
                <w:sz w:val="24"/>
                <w:szCs w:val="24"/>
              </w:rPr>
              <w:t>基本符合设计开发过程策划的控制要求。</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Merge/>
            <w:vAlign w:val="center"/>
          </w:tcPr>
          <w:p w:rsidR="00CB2F3F" w:rsidRDefault="00CB2F3F">
            <w:pPr>
              <w:spacing w:line="360" w:lineRule="auto"/>
              <w:rPr>
                <w:rFonts w:ascii="楷体" w:eastAsia="楷体" w:hAnsi="楷体"/>
                <w:sz w:val="24"/>
                <w:szCs w:val="24"/>
              </w:rPr>
            </w:pPr>
          </w:p>
        </w:tc>
        <w:tc>
          <w:tcPr>
            <w:tcW w:w="1495" w:type="dxa"/>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t>Q8.3.3设计和开发输入</w:t>
            </w:r>
          </w:p>
        </w:tc>
        <w:tc>
          <w:tcPr>
            <w:tcW w:w="10004" w:type="dxa"/>
            <w:shd w:val="clear" w:color="auto" w:fill="auto"/>
            <w:vAlign w:val="center"/>
          </w:tcPr>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查设计和开发的输入：提供</w:t>
            </w:r>
            <w:r>
              <w:rPr>
                <w:rFonts w:ascii="楷体" w:eastAsia="楷体" w:hAnsi="楷体" w:cs="Arial" w:hint="eastAsia"/>
                <w:sz w:val="24"/>
                <w:szCs w:val="24"/>
              </w:rPr>
              <w:t>“项目建议书”</w:t>
            </w:r>
            <w:r>
              <w:rPr>
                <w:rFonts w:ascii="楷体" w:eastAsia="楷体" w:hAnsi="楷体" w:hint="eastAsia"/>
                <w:sz w:val="24"/>
                <w:szCs w:val="24"/>
              </w:rPr>
              <w:t>、“设计开发输入清单”。</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hint="eastAsia"/>
                <w:sz w:val="24"/>
                <w:szCs w:val="24"/>
              </w:rPr>
              <w:t>查项目名称：</w:t>
            </w:r>
            <w:r>
              <w:rPr>
                <w:rFonts w:ascii="楷体" w:eastAsia="楷体" w:hAnsi="楷体" w:cs="Arial" w:hint="eastAsia"/>
                <w:sz w:val="24"/>
                <w:szCs w:val="24"/>
              </w:rPr>
              <w:t>骨灰存放架，型号规格：</w:t>
            </w:r>
            <w:r>
              <w:rPr>
                <w:rFonts w:ascii="楷体" w:eastAsia="楷体" w:hAnsi="楷体" w:cs="Arial" w:hint="eastAsia"/>
                <w:bCs/>
                <w:sz w:val="24"/>
                <w:szCs w:val="24"/>
              </w:rPr>
              <w:t>400*300*300</w:t>
            </w:r>
            <w:r>
              <w:rPr>
                <w:rFonts w:ascii="楷体" w:eastAsia="楷体" w:hAnsi="楷体" w:cs="Arial" w:hint="eastAsia"/>
                <w:sz w:val="24"/>
                <w:szCs w:val="24"/>
              </w:rPr>
              <w:t>，</w:t>
            </w:r>
            <w:r>
              <w:rPr>
                <w:rFonts w:ascii="楷体" w:eastAsia="楷体" w:hAnsi="楷体" w:cs="Arial" w:hint="eastAsia"/>
                <w:bCs/>
                <w:sz w:val="24"/>
                <w:szCs w:val="24"/>
              </w:rPr>
              <w:t>产品销售对象：湖北仙桃市皇河故园。</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sz w:val="24"/>
                <w:szCs w:val="24"/>
              </w:rPr>
              <w:t>设计内容：</w:t>
            </w:r>
            <w:r>
              <w:rPr>
                <w:rFonts w:ascii="楷体" w:eastAsia="楷体" w:hAnsi="楷体" w:cs="Arial" w:hint="eastAsia"/>
                <w:bCs/>
                <w:sz w:val="24"/>
                <w:szCs w:val="24"/>
              </w:rPr>
              <w:t>查到2019.8.13日《设计开发输入清单》，输入包括适用的法律法规清单，使用标准：Q/1JXTJ002-2016  组合式骨灰盒存放架，GB/T17748-2008 铝塑板最新国家标准。产品功能和性能要求（产品主要功能适用于寺庙、灵堂场所，外观质量、尺寸、以及产品稳定性、强度应符合相关产品质量标准要求），类似设计信息（参考类似的原有产品款式信息、质量技</w:t>
            </w:r>
            <w:r>
              <w:rPr>
                <w:rFonts w:ascii="楷体" w:eastAsia="楷体" w:hAnsi="楷体" w:cs="Arial" w:hint="eastAsia"/>
                <w:bCs/>
                <w:sz w:val="24"/>
                <w:szCs w:val="24"/>
              </w:rPr>
              <w:lastRenderedPageBreak/>
              <w:t>术文件），设计开发的必要要求、其它要求（按照设计图纸及产品作业指导书的要求进行生产，并依据原材料、过程、成品检验规程进行检验）。对设计输入的完整性进行了评审，结论符合，</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具体技术参数如下：</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箱体结构形式：采用穿插卡接式，箱体连接外门处带有4mm高凸出密封挡边。箱体平整美观无缝隙整墩整组连接，不共用竖立隔板。</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门板设计：内藏嵌入式门框型材带圆孔安装门轴，可与门转轴合为一体。</w:t>
            </w:r>
          </w:p>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整组静载性能：1500 kg。</w:t>
            </w:r>
          </w:p>
          <w:p w:rsidR="00CB2F3F" w:rsidRDefault="00CB2F3F">
            <w:pPr>
              <w:spacing w:line="360" w:lineRule="auto"/>
              <w:ind w:firstLineChars="200" w:firstLine="480"/>
              <w:rPr>
                <w:rFonts w:ascii="楷体" w:eastAsia="楷体" w:hAnsi="楷体" w:cs="Arial"/>
                <w:bCs/>
                <w:sz w:val="24"/>
                <w:szCs w:val="24"/>
              </w:rPr>
            </w:pPr>
          </w:p>
          <w:tbl>
            <w:tblPr>
              <w:tblW w:w="8824" w:type="dxa"/>
              <w:jc w:val="center"/>
              <w:tblLayout w:type="fixed"/>
              <w:tblLook w:val="04A0" w:firstRow="1" w:lastRow="0" w:firstColumn="1" w:lastColumn="0" w:noHBand="0" w:noVBand="1"/>
            </w:tblPr>
            <w:tblGrid>
              <w:gridCol w:w="2268"/>
              <w:gridCol w:w="2545"/>
              <w:gridCol w:w="4011"/>
            </w:tblGrid>
            <w:tr w:rsidR="00CB2F3F">
              <w:trPr>
                <w:trHeight w:val="386"/>
                <w:jc w:val="center"/>
              </w:trPr>
              <w:tc>
                <w:tcPr>
                  <w:tcW w:w="8824" w:type="dxa"/>
                  <w:gridSpan w:val="3"/>
                  <w:tcBorders>
                    <w:top w:val="single" w:sz="4" w:space="0" w:color="000000"/>
                    <w:left w:val="double" w:sz="2"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楷体" w:eastAsia="楷体" w:hAnsi="楷体" w:cs="宋体" w:hint="eastAsia"/>
                      <w:b/>
                      <w:kern w:val="0"/>
                      <w:sz w:val="24"/>
                      <w:szCs w:val="24"/>
                    </w:rPr>
                    <w:t>箱体</w:t>
                  </w: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部件名称</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规格及厚度（mm）</w:t>
                  </w:r>
                </w:p>
              </w:tc>
              <w:tc>
                <w:tcPr>
                  <w:tcW w:w="40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产品的材质性能与优点</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竖主立柱(中空板)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100×18×壁厚1.1</w:t>
                  </w:r>
                </w:p>
              </w:tc>
              <w:tc>
                <w:tcPr>
                  <w:tcW w:w="4011" w:type="dxa"/>
                  <w:vMerge w:val="restart"/>
                  <w:tcBorders>
                    <w:top w:val="single" w:sz="4" w:space="0" w:color="000000"/>
                    <w:left w:val="single" w:sz="4" w:space="0" w:color="000000"/>
                    <w:right w:val="double" w:sz="2" w:space="0" w:color="000000"/>
                  </w:tcBorders>
                  <w:shd w:val="clear" w:color="auto" w:fill="auto"/>
                  <w:vAlign w:val="center"/>
                </w:tcPr>
                <w:p w:rsidR="00CB2F3F" w:rsidRDefault="009C48EE">
                  <w:pPr>
                    <w:spacing w:line="420" w:lineRule="exact"/>
                    <w:jc w:val="left"/>
                    <w:rPr>
                      <w:rFonts w:ascii="宋体" w:hAnsi="宋体" w:cs="宋体"/>
                      <w:color w:val="000000"/>
                      <w:sz w:val="24"/>
                      <w:szCs w:val="24"/>
                    </w:rPr>
                  </w:pPr>
                  <w:r>
                    <w:rPr>
                      <w:rFonts w:ascii="宋体" w:hAnsi="宋体" w:cs="宋体" w:hint="eastAsia"/>
                      <w:color w:val="000000"/>
                      <w:sz w:val="24"/>
                      <w:szCs w:val="24"/>
                    </w:rPr>
                    <w:t>采用铝合金材质，抗腐蚀、抗氧化、抗高温、抗紫外线，确保50年不腐蚀，不变形。表面金色阳极化处理。</w:t>
                  </w:r>
                  <w:r>
                    <w:rPr>
                      <w:rFonts w:ascii="宋体" w:hAnsi="宋体" w:cs="宋体" w:hint="eastAsia"/>
                      <w:kern w:val="0"/>
                      <w:sz w:val="24"/>
                      <w:szCs w:val="24"/>
                    </w:rPr>
                    <w:t>色彩鲜艳</w:t>
                  </w:r>
                  <w:r>
                    <w:rPr>
                      <w:rFonts w:ascii="宋体" w:hAnsi="宋体" w:cs="宋体" w:hint="eastAsia"/>
                      <w:color w:val="000000"/>
                      <w:sz w:val="24"/>
                      <w:szCs w:val="24"/>
                    </w:rPr>
                    <w:t>、层次感强。</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(中空板)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100×18×壁厚1.1</w:t>
                  </w:r>
                </w:p>
              </w:tc>
              <w:tc>
                <w:tcPr>
                  <w:tcW w:w="4011" w:type="dxa"/>
                  <w:vMerge/>
                  <w:tcBorders>
                    <w:top w:val="single" w:sz="4" w:space="0" w:color="000000"/>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color w:val="000000"/>
                      <w:sz w:val="24"/>
                      <w:szCs w:val="24"/>
                    </w:rPr>
                  </w:pP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背板(中空板)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100×6×壁厚0.6</w:t>
                  </w:r>
                </w:p>
              </w:tc>
              <w:tc>
                <w:tcPr>
                  <w:tcW w:w="4011" w:type="dxa"/>
                  <w:vMerge/>
                  <w:tcBorders>
                    <w:top w:val="single" w:sz="4" w:space="0" w:color="000000"/>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color w:val="000000"/>
                      <w:sz w:val="24"/>
                      <w:szCs w:val="24"/>
                    </w:rPr>
                  </w:pP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撗竖板梁(层板)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100×28×壁厚1.1</w:t>
                  </w:r>
                </w:p>
              </w:tc>
              <w:tc>
                <w:tcPr>
                  <w:tcW w:w="4011" w:type="dxa"/>
                  <w:vMerge/>
                  <w:tcBorders>
                    <w:top w:val="single" w:sz="4" w:space="0" w:color="000000"/>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color w:val="000000"/>
                      <w:sz w:val="24"/>
                      <w:szCs w:val="24"/>
                    </w:rPr>
                  </w:pP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（承重中空板）搁板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100×28×壁厚1.1</w:t>
                  </w:r>
                </w:p>
              </w:tc>
              <w:tc>
                <w:tcPr>
                  <w:tcW w:w="4011" w:type="dxa"/>
                  <w:vMerge/>
                  <w:tcBorders>
                    <w:top w:val="single" w:sz="4" w:space="0" w:color="000000"/>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color w:val="000000"/>
                      <w:sz w:val="24"/>
                      <w:szCs w:val="24"/>
                    </w:rPr>
                  </w:pPr>
                </w:p>
              </w:tc>
            </w:tr>
            <w:tr w:rsidR="00CB2F3F">
              <w:trPr>
                <w:trHeight w:val="42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门框</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35×15×壁厚1.0</w:t>
                  </w:r>
                </w:p>
              </w:tc>
              <w:tc>
                <w:tcPr>
                  <w:tcW w:w="4011" w:type="dxa"/>
                  <w:vMerge/>
                  <w:tcBorders>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kern w:val="0"/>
                      <w:sz w:val="24"/>
                      <w:szCs w:val="24"/>
                    </w:rPr>
                  </w:pP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底座</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100×52×壁厚1.6</w:t>
                  </w:r>
                </w:p>
              </w:tc>
              <w:tc>
                <w:tcPr>
                  <w:tcW w:w="4011" w:type="dxa"/>
                  <w:vMerge/>
                  <w:tcBorders>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kern w:val="0"/>
                      <w:sz w:val="24"/>
                      <w:szCs w:val="24"/>
                    </w:rPr>
                  </w:pP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顶盖</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60×40×壁厚1.5</w:t>
                  </w:r>
                </w:p>
              </w:tc>
              <w:tc>
                <w:tcPr>
                  <w:tcW w:w="4011" w:type="dxa"/>
                  <w:vMerge/>
                  <w:tcBorders>
                    <w:left w:val="single" w:sz="4" w:space="0" w:color="000000"/>
                    <w:right w:val="double" w:sz="2" w:space="0" w:color="000000"/>
                  </w:tcBorders>
                  <w:shd w:val="clear" w:color="auto" w:fill="auto"/>
                  <w:vAlign w:val="center"/>
                </w:tcPr>
                <w:p w:rsidR="00CB2F3F" w:rsidRDefault="00CB2F3F">
                  <w:pPr>
                    <w:spacing w:line="420" w:lineRule="exact"/>
                    <w:jc w:val="center"/>
                    <w:rPr>
                      <w:rFonts w:ascii="宋体" w:hAnsi="宋体" w:cs="宋体"/>
                      <w:kern w:val="0"/>
                      <w:sz w:val="24"/>
                      <w:szCs w:val="24"/>
                    </w:rPr>
                  </w:pP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lastRenderedPageBreak/>
                    <w:t>侧板立柱</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55×30×壁厚1.0</w:t>
                  </w:r>
                </w:p>
              </w:tc>
              <w:tc>
                <w:tcPr>
                  <w:tcW w:w="4011" w:type="dxa"/>
                  <w:vMerge/>
                  <w:tcBorders>
                    <w:left w:val="single" w:sz="4" w:space="0" w:color="000000"/>
                    <w:bottom w:val="single" w:sz="4" w:space="0" w:color="000000"/>
                    <w:right w:val="double" w:sz="2" w:space="0" w:color="000000"/>
                  </w:tcBorders>
                  <w:shd w:val="clear" w:color="auto" w:fill="auto"/>
                  <w:vAlign w:val="center"/>
                </w:tcPr>
                <w:p w:rsidR="00CB2F3F" w:rsidRDefault="00CB2F3F">
                  <w:pPr>
                    <w:widowControl/>
                    <w:spacing w:line="420" w:lineRule="exact"/>
                    <w:jc w:val="center"/>
                    <w:rPr>
                      <w:rFonts w:ascii="宋体" w:hAnsi="宋体" w:cs="宋体"/>
                      <w:kern w:val="0"/>
                      <w:sz w:val="24"/>
                      <w:szCs w:val="24"/>
                    </w:rPr>
                  </w:pPr>
                </w:p>
              </w:tc>
            </w:tr>
            <w:tr w:rsidR="00CB2F3F">
              <w:trPr>
                <w:trHeight w:val="449"/>
                <w:jc w:val="center"/>
              </w:trPr>
              <w:tc>
                <w:tcPr>
                  <w:tcW w:w="8824" w:type="dxa"/>
                  <w:gridSpan w:val="3"/>
                  <w:tcBorders>
                    <w:top w:val="single" w:sz="4" w:space="0" w:color="000000"/>
                    <w:left w:val="double" w:sz="2"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楷体" w:eastAsia="楷体" w:hAnsi="楷体" w:cs="宋体" w:hint="eastAsia"/>
                      <w:b/>
                      <w:kern w:val="0"/>
                      <w:sz w:val="24"/>
                      <w:szCs w:val="24"/>
                    </w:rPr>
                    <w:t>箱体板材类</w:t>
                  </w: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部件名称</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材质</w:t>
                  </w:r>
                </w:p>
              </w:tc>
              <w:tc>
                <w:tcPr>
                  <w:tcW w:w="40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产品的材质性能与优点</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门后封板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spacing w:line="420" w:lineRule="exact"/>
                    <w:ind w:firstLineChars="400" w:firstLine="960"/>
                    <w:rPr>
                      <w:rFonts w:ascii="宋体" w:hAnsi="宋体" w:cs="宋体"/>
                      <w:sz w:val="24"/>
                      <w:szCs w:val="24"/>
                    </w:rPr>
                  </w:pPr>
                  <w:r>
                    <w:rPr>
                      <w:rFonts w:ascii="宋体" w:hAnsi="宋体" w:cs="宋体" w:hint="eastAsia"/>
                      <w:kern w:val="0"/>
                      <w:sz w:val="24"/>
                      <w:szCs w:val="24"/>
                    </w:rPr>
                    <w:t>2mm铝塑板</w:t>
                  </w:r>
                </w:p>
              </w:tc>
              <w:tc>
                <w:tcPr>
                  <w:tcW w:w="4011" w:type="dxa"/>
                  <w:vMerge w:val="restart"/>
                  <w:tcBorders>
                    <w:top w:val="single" w:sz="4" w:space="0" w:color="auto"/>
                    <w:left w:val="single" w:sz="4" w:space="0" w:color="000000"/>
                    <w:right w:val="double" w:sz="2" w:space="0" w:color="000000"/>
                  </w:tcBorders>
                  <w:shd w:val="clear" w:color="auto" w:fill="auto"/>
                  <w:vAlign w:val="center"/>
                </w:tcPr>
                <w:p w:rsidR="00CB2F3F" w:rsidRDefault="009C48EE">
                  <w:pPr>
                    <w:spacing w:line="420" w:lineRule="exact"/>
                    <w:jc w:val="center"/>
                    <w:rPr>
                      <w:rFonts w:ascii="宋体" w:hAnsi="宋体" w:cs="宋体"/>
                      <w:kern w:val="0"/>
                      <w:sz w:val="24"/>
                      <w:szCs w:val="24"/>
                    </w:rPr>
                  </w:pPr>
                  <w:r>
                    <w:rPr>
                      <w:rFonts w:ascii="宋体" w:hAnsi="宋体" w:cs="宋体" w:hint="eastAsia"/>
                      <w:kern w:val="0"/>
                      <w:sz w:val="24"/>
                      <w:szCs w:val="24"/>
                    </w:rPr>
                    <w:t>金色</w:t>
                  </w: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面板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snapToGrid w:val="0"/>
                    <w:jc w:val="center"/>
                    <w:rPr>
                      <w:rFonts w:ascii="宋体" w:hAnsi="宋体" w:cs="宋体"/>
                      <w:sz w:val="24"/>
                      <w:szCs w:val="24"/>
                    </w:rPr>
                  </w:pPr>
                  <w:r>
                    <w:rPr>
                      <w:rFonts w:ascii="宋体" w:hAnsi="宋体" w:cs="宋体" w:hint="eastAsia"/>
                      <w:kern w:val="0"/>
                      <w:sz w:val="24"/>
                      <w:szCs w:val="24"/>
                    </w:rPr>
                    <w:t xml:space="preserve">  3mm铝塑板</w:t>
                  </w:r>
                </w:p>
              </w:tc>
              <w:tc>
                <w:tcPr>
                  <w:tcW w:w="4011" w:type="dxa"/>
                  <w:vMerge/>
                  <w:tcBorders>
                    <w:left w:val="single" w:sz="4" w:space="0" w:color="000000"/>
                    <w:bottom w:val="single" w:sz="4" w:space="0" w:color="auto"/>
                    <w:right w:val="double" w:sz="2" w:space="0" w:color="000000"/>
                  </w:tcBorders>
                  <w:shd w:val="clear" w:color="auto" w:fill="auto"/>
                  <w:vAlign w:val="center"/>
                </w:tcPr>
                <w:p w:rsidR="00CB2F3F" w:rsidRDefault="00CB2F3F">
                  <w:pPr>
                    <w:widowControl/>
                    <w:spacing w:line="420" w:lineRule="exact"/>
                    <w:jc w:val="center"/>
                    <w:rPr>
                      <w:rFonts w:ascii="宋体" w:hAnsi="宋体" w:cs="宋体"/>
                      <w:kern w:val="0"/>
                      <w:sz w:val="24"/>
                      <w:szCs w:val="24"/>
                    </w:rPr>
                  </w:pP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宋体" w:hint="eastAsia"/>
                      <w:kern w:val="0"/>
                      <w:sz w:val="24"/>
                      <w:szCs w:val="24"/>
                    </w:rPr>
                    <w:t>装饰侧板</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snapToGrid w:val="0"/>
                    <w:ind w:firstLineChars="150" w:firstLine="360"/>
                    <w:jc w:val="center"/>
                    <w:rPr>
                      <w:rFonts w:ascii="宋体" w:hAnsi="宋体" w:cs="宋体"/>
                      <w:kern w:val="0"/>
                      <w:sz w:val="24"/>
                      <w:szCs w:val="24"/>
                    </w:rPr>
                  </w:pPr>
                  <w:r>
                    <w:rPr>
                      <w:rFonts w:ascii="宋体" w:hAnsi="宋体" w:cs="宋体" w:hint="eastAsia"/>
                      <w:kern w:val="0"/>
                      <w:sz w:val="24"/>
                      <w:szCs w:val="24"/>
                    </w:rPr>
                    <w:t>3mm铝塑板</w:t>
                  </w:r>
                </w:p>
              </w:tc>
              <w:tc>
                <w:tcPr>
                  <w:tcW w:w="4011" w:type="dxa"/>
                  <w:tcBorders>
                    <w:top w:val="single" w:sz="4" w:space="0" w:color="auto"/>
                    <w:left w:val="single" w:sz="4" w:space="0" w:color="000000"/>
                    <w:bottom w:val="single" w:sz="4" w:space="0" w:color="000000"/>
                    <w:right w:val="double" w:sz="2" w:space="0" w:color="000000"/>
                  </w:tcBorders>
                  <w:shd w:val="clear" w:color="auto" w:fill="auto"/>
                  <w:vAlign w:val="center"/>
                </w:tcPr>
                <w:p w:rsidR="00CB2F3F" w:rsidRDefault="009C48EE">
                  <w:pPr>
                    <w:snapToGrid w:val="0"/>
                    <w:jc w:val="left"/>
                    <w:rPr>
                      <w:rFonts w:ascii="宋体" w:hAnsi="宋体" w:cs="宋体"/>
                      <w:kern w:val="0"/>
                      <w:sz w:val="24"/>
                      <w:szCs w:val="24"/>
                    </w:rPr>
                  </w:pPr>
                  <w:proofErr w:type="spellStart"/>
                  <w:r>
                    <w:rPr>
                      <w:rFonts w:ascii="宋体" w:hAnsi="宋体" w:cs="宋体" w:hint="eastAsia"/>
                      <w:kern w:val="0"/>
                      <w:sz w:val="24"/>
                      <w:szCs w:val="24"/>
                    </w:rPr>
                    <w:t>uv</w:t>
                  </w:r>
                  <w:proofErr w:type="spellEnd"/>
                  <w:r>
                    <w:rPr>
                      <w:rFonts w:ascii="宋体" w:hAnsi="宋体" w:cs="宋体" w:hint="eastAsia"/>
                      <w:kern w:val="0"/>
                      <w:sz w:val="24"/>
                      <w:szCs w:val="24"/>
                    </w:rPr>
                    <w:t>打印符合当地殡葬文化特色，色彩鲜艳</w:t>
                  </w:r>
                  <w:r>
                    <w:rPr>
                      <w:rFonts w:ascii="宋体" w:hAnsi="宋体" w:cs="宋体" w:hint="eastAsia"/>
                      <w:color w:val="000000"/>
                      <w:sz w:val="24"/>
                      <w:szCs w:val="24"/>
                    </w:rPr>
                    <w:t>、层次感强</w:t>
                  </w:r>
                </w:p>
              </w:tc>
            </w:tr>
            <w:tr w:rsidR="00CB2F3F">
              <w:trPr>
                <w:trHeight w:val="449"/>
                <w:jc w:val="center"/>
              </w:trPr>
              <w:tc>
                <w:tcPr>
                  <w:tcW w:w="8824" w:type="dxa"/>
                  <w:gridSpan w:val="3"/>
                  <w:tcBorders>
                    <w:top w:val="single" w:sz="4" w:space="0" w:color="000000"/>
                    <w:left w:val="double" w:sz="2"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五金类配件及装饰件部件</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名称</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规格型号</w:t>
                  </w:r>
                </w:p>
              </w:tc>
              <w:tc>
                <w:tcPr>
                  <w:tcW w:w="40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CB2F3F" w:rsidRDefault="009C48EE">
                  <w:pPr>
                    <w:widowControl/>
                    <w:spacing w:line="420" w:lineRule="exact"/>
                    <w:jc w:val="center"/>
                    <w:rPr>
                      <w:rFonts w:ascii="楷体" w:eastAsia="楷体" w:hAnsi="楷体" w:cs="宋体"/>
                      <w:b/>
                      <w:kern w:val="0"/>
                      <w:sz w:val="24"/>
                      <w:szCs w:val="24"/>
                    </w:rPr>
                  </w:pPr>
                  <w:r>
                    <w:rPr>
                      <w:rFonts w:ascii="楷体" w:eastAsia="楷体" w:hAnsi="楷体" w:cs="宋体" w:hint="eastAsia"/>
                      <w:b/>
                      <w:kern w:val="0"/>
                      <w:sz w:val="24"/>
                      <w:szCs w:val="24"/>
                    </w:rPr>
                    <w:t>产品的材质性能与优点</w:t>
                  </w:r>
                </w:p>
              </w:tc>
            </w:tr>
            <w:tr w:rsidR="00CB2F3F">
              <w:trPr>
                <w:trHeight w:val="449"/>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锁具</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Arial"/>
                      <w:color w:val="333333"/>
                      <w:sz w:val="24"/>
                      <w:szCs w:val="24"/>
                      <w:shd w:val="clear" w:color="auto" w:fill="FFFFFF"/>
                    </w:rPr>
                    <w:t>Φ</w:t>
                  </w:r>
                  <w:r>
                    <w:rPr>
                      <w:rFonts w:ascii="宋体" w:hAnsi="宋体" w:cs="Arial" w:hint="eastAsia"/>
                      <w:color w:val="333333"/>
                      <w:sz w:val="24"/>
                      <w:szCs w:val="24"/>
                      <w:shd w:val="clear" w:color="auto" w:fill="FFFFFF"/>
                    </w:rPr>
                    <w:t>15x20</w:t>
                  </w:r>
                </w:p>
              </w:tc>
              <w:tc>
                <w:tcPr>
                  <w:tcW w:w="40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CB2F3F" w:rsidRDefault="009C48EE">
                  <w:pPr>
                    <w:widowControl/>
                    <w:spacing w:line="420" w:lineRule="exact"/>
                    <w:rPr>
                      <w:rFonts w:ascii="宋体" w:hAnsi="宋体" w:cs="宋体"/>
                      <w:kern w:val="0"/>
                      <w:sz w:val="24"/>
                      <w:szCs w:val="24"/>
                    </w:rPr>
                  </w:pPr>
                  <w:r>
                    <w:rPr>
                      <w:rFonts w:ascii="宋体" w:hAnsi="宋体" w:cs="宋体" w:hint="eastAsia"/>
                      <w:kern w:val="0"/>
                      <w:sz w:val="24"/>
                      <w:szCs w:val="24"/>
                    </w:rPr>
                    <w:t>双面齿子母锁，有管理锁匙方便管理</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宋体" w:hint="eastAsia"/>
                      <w:kern w:val="0"/>
                      <w:sz w:val="24"/>
                      <w:szCs w:val="24"/>
                    </w:rPr>
                    <w:t>金钢中空拉杆</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Arial" w:hint="eastAsia"/>
                      <w:color w:val="333333"/>
                      <w:sz w:val="24"/>
                      <w:szCs w:val="24"/>
                      <w:shd w:val="clear" w:color="auto" w:fill="FFFFFF"/>
                    </w:rPr>
                    <w:t>13x170x2</w:t>
                  </w:r>
                </w:p>
              </w:tc>
              <w:tc>
                <w:tcPr>
                  <w:tcW w:w="4011" w:type="dxa"/>
                  <w:tcBorders>
                    <w:top w:val="single" w:sz="4" w:space="0" w:color="000000"/>
                    <w:left w:val="single" w:sz="4" w:space="0" w:color="000000"/>
                    <w:bottom w:val="single" w:sz="4" w:space="0" w:color="000000"/>
                    <w:right w:val="double" w:sz="2" w:space="0" w:color="000000"/>
                  </w:tcBorders>
                  <w:shd w:val="clear" w:color="auto" w:fill="auto"/>
                  <w:vAlign w:val="center"/>
                </w:tcPr>
                <w:p w:rsidR="00CB2F3F" w:rsidRDefault="009C48EE">
                  <w:pPr>
                    <w:widowControl/>
                    <w:snapToGrid w:val="0"/>
                    <w:jc w:val="left"/>
                    <w:rPr>
                      <w:rFonts w:ascii="宋体" w:hAnsi="宋体" w:cs="宋体"/>
                      <w:kern w:val="0"/>
                      <w:sz w:val="24"/>
                      <w:szCs w:val="24"/>
                    </w:rPr>
                  </w:pPr>
                  <w:r>
                    <w:rPr>
                      <w:rFonts w:ascii="宋体" w:hAnsi="宋体" w:cs="宋体" w:hint="eastAsia"/>
                      <w:kern w:val="0"/>
                      <w:sz w:val="24"/>
                      <w:szCs w:val="24"/>
                    </w:rPr>
                    <w:t>防锈镀铬伸缩杆，开启自由有效节约存放空间</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门转轴</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kern w:val="0"/>
                      <w:sz w:val="24"/>
                      <w:szCs w:val="24"/>
                    </w:rPr>
                    <w:t>Φ</w:t>
                  </w:r>
                  <w:r>
                    <w:rPr>
                      <w:rFonts w:ascii="宋体" w:hAnsi="宋体" w:cs="宋体" w:hint="eastAsia"/>
                      <w:kern w:val="0"/>
                      <w:sz w:val="24"/>
                      <w:szCs w:val="24"/>
                    </w:rPr>
                    <w:t>5x20</w:t>
                  </w: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pacing w:line="420" w:lineRule="exact"/>
                    <w:rPr>
                      <w:rFonts w:ascii="宋体" w:hAnsi="宋体" w:cs="宋体"/>
                      <w:kern w:val="0"/>
                      <w:sz w:val="24"/>
                      <w:szCs w:val="24"/>
                    </w:rPr>
                  </w:pPr>
                  <w:r>
                    <w:rPr>
                      <w:rFonts w:ascii="宋体" w:hAnsi="宋体" w:cs="宋体" w:hint="eastAsia"/>
                      <w:kern w:val="0"/>
                      <w:sz w:val="24"/>
                      <w:szCs w:val="24"/>
                    </w:rPr>
                    <w:t>隐蔽镶嵌式活动实心全黄铜轴。</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装饰角花</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70x70x2</w:t>
                  </w: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pacing w:line="420" w:lineRule="exact"/>
                    <w:rPr>
                      <w:rFonts w:ascii="宋体" w:hAnsi="宋体" w:cs="宋体"/>
                      <w:kern w:val="0"/>
                      <w:sz w:val="24"/>
                      <w:szCs w:val="24"/>
                    </w:rPr>
                  </w:pPr>
                  <w:r>
                    <w:rPr>
                      <w:rFonts w:ascii="宋体" w:hAnsi="宋体" w:cs="宋体" w:hint="eastAsia"/>
                      <w:kern w:val="0"/>
                      <w:sz w:val="24"/>
                      <w:szCs w:val="24"/>
                    </w:rPr>
                    <w:t>镶嵌式铝合金压铸成型，无需胶水铆钉安装。</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t>面板装饰(如意实物)</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145x120x12</w:t>
                  </w: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pacing w:line="420" w:lineRule="exact"/>
                    <w:rPr>
                      <w:rFonts w:ascii="宋体" w:hAnsi="宋体" w:cs="宋体"/>
                      <w:kern w:val="0"/>
                      <w:sz w:val="24"/>
                      <w:szCs w:val="24"/>
                    </w:rPr>
                  </w:pPr>
                  <w:r>
                    <w:rPr>
                      <w:rFonts w:ascii="宋体" w:hAnsi="宋体" w:cs="宋体" w:hint="eastAsia"/>
                      <w:kern w:val="0"/>
                      <w:sz w:val="24"/>
                      <w:szCs w:val="24"/>
                    </w:rPr>
                    <w:t>镶嵌式铝合金压铸成型，无需胶水铆钉安装。</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宋体" w:hint="eastAsia"/>
                      <w:kern w:val="0"/>
                      <w:sz w:val="24"/>
                      <w:szCs w:val="24"/>
                    </w:rPr>
                    <w:t>编号架</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宋体" w:hint="eastAsia"/>
                      <w:kern w:val="0"/>
                      <w:sz w:val="24"/>
                      <w:szCs w:val="24"/>
                    </w:rPr>
                    <w:t>75x21x3</w:t>
                  </w: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napToGrid w:val="0"/>
                    <w:rPr>
                      <w:rFonts w:ascii="宋体" w:hAnsi="宋体" w:cs="宋体"/>
                      <w:kern w:val="0"/>
                      <w:sz w:val="24"/>
                      <w:szCs w:val="24"/>
                    </w:rPr>
                  </w:pPr>
                  <w:r>
                    <w:rPr>
                      <w:rFonts w:ascii="宋体" w:hAnsi="宋体" w:cs="宋体" w:hint="eastAsia"/>
                      <w:kern w:val="0"/>
                      <w:sz w:val="24"/>
                      <w:szCs w:val="24"/>
                    </w:rPr>
                    <w:t>镶嵌式aps压铸成型带仿红宝石钻，无需胶水铆钉安装。</w:t>
                  </w:r>
                </w:p>
              </w:tc>
            </w:tr>
            <w:tr w:rsidR="00CB2F3F">
              <w:trPr>
                <w:trHeight w:val="476"/>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napToGrid w:val="0"/>
                    <w:jc w:val="center"/>
                    <w:rPr>
                      <w:rFonts w:ascii="宋体" w:hAnsi="宋体" w:cs="宋体"/>
                      <w:kern w:val="0"/>
                      <w:sz w:val="24"/>
                      <w:szCs w:val="24"/>
                    </w:rPr>
                  </w:pPr>
                  <w:r>
                    <w:rPr>
                      <w:rFonts w:ascii="宋体" w:hAnsi="宋体" w:cs="宋体" w:hint="eastAsia"/>
                      <w:kern w:val="0"/>
                      <w:sz w:val="24"/>
                      <w:szCs w:val="24"/>
                    </w:rPr>
                    <w:t>面板四角防刮伤接角</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CB2F3F">
                  <w:pPr>
                    <w:widowControl/>
                    <w:snapToGrid w:val="0"/>
                    <w:jc w:val="center"/>
                    <w:rPr>
                      <w:rFonts w:ascii="宋体" w:hAnsi="宋体" w:cs="Arial"/>
                      <w:color w:val="333333"/>
                      <w:sz w:val="24"/>
                      <w:szCs w:val="24"/>
                      <w:shd w:val="clear" w:color="auto" w:fill="FFFFFF"/>
                    </w:rPr>
                  </w:pP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napToGrid w:val="0"/>
                    <w:rPr>
                      <w:rFonts w:ascii="宋体" w:hAnsi="宋体" w:cs="宋体"/>
                      <w:kern w:val="0"/>
                      <w:sz w:val="24"/>
                      <w:szCs w:val="24"/>
                    </w:rPr>
                  </w:pPr>
                  <w:r>
                    <w:rPr>
                      <w:rFonts w:ascii="宋体" w:hAnsi="宋体" w:cs="宋体" w:hint="eastAsia"/>
                      <w:kern w:val="0"/>
                      <w:sz w:val="24"/>
                      <w:szCs w:val="24"/>
                    </w:rPr>
                    <w:t>aps压铸成型，转角要有小园孤型。</w:t>
                  </w:r>
                </w:p>
              </w:tc>
            </w:tr>
            <w:tr w:rsidR="00CB2F3F">
              <w:trPr>
                <w:trHeight w:val="471"/>
                <w:jc w:val="center"/>
              </w:trPr>
              <w:tc>
                <w:tcPr>
                  <w:tcW w:w="2268" w:type="dxa"/>
                  <w:tcBorders>
                    <w:top w:val="single" w:sz="4" w:space="0" w:color="000000"/>
                    <w:left w:val="double" w:sz="2" w:space="0" w:color="000000"/>
                    <w:bottom w:val="single" w:sz="4" w:space="0" w:color="000000"/>
                    <w:right w:val="single" w:sz="4" w:space="0" w:color="000000"/>
                  </w:tcBorders>
                  <w:shd w:val="clear" w:color="auto" w:fill="auto"/>
                  <w:vAlign w:val="center"/>
                </w:tcPr>
                <w:p w:rsidR="00CB2F3F" w:rsidRDefault="009C48EE">
                  <w:pPr>
                    <w:widowControl/>
                    <w:spacing w:line="420" w:lineRule="exact"/>
                    <w:jc w:val="center"/>
                    <w:rPr>
                      <w:rFonts w:ascii="宋体" w:hAnsi="宋体" w:cs="宋体"/>
                      <w:kern w:val="0"/>
                      <w:sz w:val="24"/>
                      <w:szCs w:val="24"/>
                    </w:rPr>
                  </w:pPr>
                  <w:r>
                    <w:rPr>
                      <w:rFonts w:ascii="宋体" w:hAnsi="宋体" w:cs="宋体" w:hint="eastAsia"/>
                      <w:kern w:val="0"/>
                      <w:sz w:val="24"/>
                      <w:szCs w:val="24"/>
                    </w:rPr>
                    <w:lastRenderedPageBreak/>
                    <w:t>顶，底座防刮伤接角</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F3F" w:rsidRDefault="00CB2F3F">
                  <w:pPr>
                    <w:widowControl/>
                    <w:spacing w:line="420" w:lineRule="exact"/>
                    <w:jc w:val="center"/>
                    <w:rPr>
                      <w:rFonts w:ascii="宋体" w:hAnsi="宋体" w:cs="Arial"/>
                      <w:color w:val="333333"/>
                      <w:sz w:val="24"/>
                      <w:szCs w:val="24"/>
                      <w:shd w:val="clear" w:color="auto" w:fill="FFFFFF"/>
                    </w:rPr>
                  </w:pPr>
                </w:p>
              </w:tc>
              <w:tc>
                <w:tcPr>
                  <w:tcW w:w="4011" w:type="dxa"/>
                  <w:tcBorders>
                    <w:top w:val="single" w:sz="4" w:space="0" w:color="000000"/>
                    <w:left w:val="single" w:sz="4" w:space="0" w:color="000000"/>
                    <w:bottom w:val="single" w:sz="4" w:space="0" w:color="000000"/>
                    <w:right w:val="double" w:sz="2" w:space="0" w:color="000000"/>
                  </w:tcBorders>
                  <w:shd w:val="clear" w:color="auto" w:fill="auto"/>
                </w:tcPr>
                <w:p w:rsidR="00CB2F3F" w:rsidRDefault="009C48EE">
                  <w:pPr>
                    <w:widowControl/>
                    <w:spacing w:line="420" w:lineRule="exact"/>
                    <w:rPr>
                      <w:rFonts w:ascii="宋体" w:hAnsi="宋体" w:cs="宋体"/>
                      <w:kern w:val="0"/>
                      <w:sz w:val="24"/>
                      <w:szCs w:val="24"/>
                    </w:rPr>
                  </w:pPr>
                  <w:r>
                    <w:rPr>
                      <w:rFonts w:ascii="宋体" w:hAnsi="宋体" w:cs="宋体" w:hint="eastAsia"/>
                      <w:kern w:val="0"/>
                      <w:sz w:val="24"/>
                      <w:szCs w:val="24"/>
                    </w:rPr>
                    <w:t>aps压铸成型，转角要有小园孤型。</w:t>
                  </w:r>
                </w:p>
              </w:tc>
            </w:tr>
          </w:tbl>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查到对设计开发输入进行了评审，经评审设计输入评审通过。</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cs="Arial" w:hint="eastAsia"/>
                <w:sz w:val="24"/>
                <w:szCs w:val="24"/>
              </w:rPr>
              <w:t>审核：皮利旭，批准钟丽芳2019.8.13日。</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Merge/>
            <w:vAlign w:val="center"/>
          </w:tcPr>
          <w:p w:rsidR="00CB2F3F" w:rsidRDefault="00CB2F3F">
            <w:pPr>
              <w:spacing w:line="360" w:lineRule="auto"/>
              <w:rPr>
                <w:rFonts w:ascii="楷体" w:eastAsia="楷体" w:hAnsi="楷体"/>
                <w:sz w:val="24"/>
                <w:szCs w:val="24"/>
              </w:rPr>
            </w:pPr>
          </w:p>
        </w:tc>
        <w:tc>
          <w:tcPr>
            <w:tcW w:w="1495" w:type="dxa"/>
            <w:vAlign w:val="center"/>
          </w:tcPr>
          <w:p w:rsidR="00CB2F3F" w:rsidRDefault="009C48EE">
            <w:pPr>
              <w:spacing w:line="360" w:lineRule="auto"/>
              <w:rPr>
                <w:rFonts w:ascii="楷体" w:eastAsia="楷体" w:hAnsi="楷体" w:cs="Arial"/>
                <w:sz w:val="24"/>
                <w:szCs w:val="24"/>
              </w:rPr>
            </w:pPr>
            <w:r>
              <w:rPr>
                <w:rFonts w:ascii="楷体" w:eastAsia="楷体" w:hAnsi="楷体" w:cs="宋体" w:hint="eastAsia"/>
                <w:bCs/>
                <w:sz w:val="24"/>
                <w:szCs w:val="24"/>
              </w:rPr>
              <w:t>Q8.3.4设计和开发控制</w:t>
            </w:r>
          </w:p>
          <w:p w:rsidR="00CB2F3F" w:rsidRDefault="00CB2F3F">
            <w:pPr>
              <w:spacing w:line="360" w:lineRule="auto"/>
              <w:rPr>
                <w:rFonts w:ascii="楷体" w:eastAsia="楷体" w:hAnsi="楷体"/>
                <w:sz w:val="24"/>
                <w:szCs w:val="24"/>
              </w:rPr>
            </w:pPr>
          </w:p>
        </w:tc>
        <w:tc>
          <w:tcPr>
            <w:tcW w:w="10004" w:type="dxa"/>
            <w:shd w:val="clear" w:color="auto" w:fill="auto"/>
            <w:vAlign w:val="center"/>
          </w:tcPr>
          <w:p w:rsidR="00CB2F3F" w:rsidRDefault="009C48EE">
            <w:pPr>
              <w:spacing w:line="360" w:lineRule="auto"/>
              <w:rPr>
                <w:rFonts w:ascii="楷体" w:eastAsia="楷体" w:hAnsi="楷体" w:cs="宋体"/>
                <w:sz w:val="24"/>
                <w:szCs w:val="24"/>
              </w:rPr>
            </w:pPr>
            <w:r>
              <w:rPr>
                <w:rFonts w:ascii="楷体" w:eastAsia="楷体" w:hAnsi="楷体" w:cs="宋体" w:hint="eastAsia"/>
                <w:sz w:val="24"/>
                <w:szCs w:val="24"/>
              </w:rPr>
              <w:t xml:space="preserve">一、设计开发的评审：  </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查设计开发输入阶段进行了评审，见8.3.3审核记录。</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查设计开发输出阶段进行了评审，见8.3.5审核记录。</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查到</w:t>
            </w:r>
            <w:r>
              <w:rPr>
                <w:rFonts w:ascii="楷体" w:eastAsia="楷体" w:hAnsi="楷体" w:cs="Arial" w:hint="eastAsia"/>
                <w:sz w:val="24"/>
                <w:szCs w:val="24"/>
              </w:rPr>
              <w:t>骨灰存放架</w:t>
            </w:r>
            <w:r>
              <w:rPr>
                <w:rFonts w:ascii="楷体" w:eastAsia="楷体" w:hAnsi="楷体" w:hint="eastAsia"/>
                <w:sz w:val="24"/>
                <w:szCs w:val="24"/>
              </w:rPr>
              <w:t>的“设计开发评审报告”，评审内容：合同符合性、外观性、结构合理性、框架接口正确性、环境影响、安全性、外形尺寸、稳定性、强度、产品部件图、材料清单、工艺要求、包装要求等。</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评审结论：同意，存在问题：无。</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评审人员：钟丽芳、聂桃英、杜臻、聂顺新、皮利旭等，评审日期2019.8.13日。</w:t>
            </w:r>
          </w:p>
          <w:p w:rsidR="00CB2F3F" w:rsidRDefault="009C48EE">
            <w:pPr>
              <w:spacing w:line="360" w:lineRule="auto"/>
              <w:rPr>
                <w:rFonts w:ascii="楷体" w:eastAsia="楷体" w:hAnsi="楷体" w:cs="宋体"/>
                <w:sz w:val="24"/>
                <w:szCs w:val="24"/>
              </w:rPr>
            </w:pPr>
            <w:r>
              <w:rPr>
                <w:rFonts w:ascii="楷体" w:eastAsia="楷体" w:hAnsi="楷体" w:cs="宋体" w:hint="eastAsia"/>
                <w:sz w:val="24"/>
                <w:szCs w:val="24"/>
              </w:rPr>
              <w:t>二、设计开发验证：</w:t>
            </w:r>
          </w:p>
          <w:p w:rsidR="00CB2F3F" w:rsidRDefault="009C48EE">
            <w:pPr>
              <w:tabs>
                <w:tab w:val="left" w:pos="9720"/>
                <w:tab w:val="left" w:pos="9900"/>
              </w:tabs>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查到2019.8.16日《设计开发验证报告》，针对设计开发输入进行了验证，设计开发输入综述（性能、功能、技术参数及依据的标准或法律法规）。产品质量符合《Q/1JXTJ002-2016 组合式骨灰盒存放架》；原材料质量及环保指标应符合GB/T 17748-2008铝塑板；产品工艺结构符合标准要求；产品外观符合客户的要求。</w:t>
            </w:r>
          </w:p>
          <w:p w:rsidR="00CB2F3F" w:rsidRDefault="009C48EE">
            <w:pPr>
              <w:tabs>
                <w:tab w:val="left" w:pos="9720"/>
                <w:tab w:val="left" w:pos="9900"/>
              </w:tabs>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检验项目主要有：</w:t>
            </w:r>
          </w:p>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1)、结构合理，符合质量标准要求     已通过</w:t>
            </w:r>
          </w:p>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lastRenderedPageBreak/>
              <w:t>2)、用料符合相关标准要求           已通过</w:t>
            </w:r>
          </w:p>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3)、结合处牢固、稳定               已通过</w:t>
            </w:r>
          </w:p>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4)、外观工艺要求                   已通过</w:t>
            </w:r>
          </w:p>
          <w:p w:rsidR="00CB2F3F" w:rsidRDefault="009C48EE">
            <w:pPr>
              <w:tabs>
                <w:tab w:val="left" w:pos="9720"/>
                <w:tab w:val="left" w:pos="9900"/>
              </w:tabs>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主要检验设备</w:t>
            </w:r>
          </w:p>
          <w:tbl>
            <w:tblPr>
              <w:tblStyle w:val="a8"/>
              <w:tblW w:w="7180" w:type="dxa"/>
              <w:tblLayout w:type="fixed"/>
              <w:tblLook w:val="04A0" w:firstRow="1" w:lastRow="0" w:firstColumn="1" w:lastColumn="0" w:noHBand="0" w:noVBand="1"/>
            </w:tblPr>
            <w:tblGrid>
              <w:gridCol w:w="3590"/>
              <w:gridCol w:w="3590"/>
            </w:tblGrid>
            <w:tr w:rsidR="00CB2F3F">
              <w:trPr>
                <w:trHeight w:val="90"/>
              </w:trPr>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设备名称</w:t>
                  </w:r>
                </w:p>
              </w:tc>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操作者</w:t>
                  </w:r>
                </w:p>
              </w:tc>
            </w:tr>
            <w:tr w:rsidR="00CB2F3F">
              <w:trPr>
                <w:trHeight w:val="90"/>
              </w:trPr>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游标卡尺</w:t>
                  </w:r>
                </w:p>
              </w:tc>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辛志兰</w:t>
                  </w:r>
                </w:p>
              </w:tc>
            </w:tr>
            <w:tr w:rsidR="00CB2F3F">
              <w:trPr>
                <w:trHeight w:val="90"/>
              </w:trPr>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钢卷尺</w:t>
                  </w:r>
                </w:p>
              </w:tc>
              <w:tc>
                <w:tcPr>
                  <w:tcW w:w="3590" w:type="dxa"/>
                </w:tcPr>
                <w:p w:rsidR="00CB2F3F" w:rsidRDefault="009C48EE">
                  <w:pPr>
                    <w:tabs>
                      <w:tab w:val="left" w:pos="9720"/>
                      <w:tab w:val="left" w:pos="9900"/>
                    </w:tabs>
                    <w:spacing w:line="360" w:lineRule="auto"/>
                    <w:rPr>
                      <w:rFonts w:ascii="楷体" w:eastAsia="楷体" w:hAnsi="楷体" w:cs="Arial"/>
                      <w:bCs/>
                      <w:sz w:val="24"/>
                      <w:szCs w:val="24"/>
                    </w:rPr>
                  </w:pPr>
                  <w:r>
                    <w:rPr>
                      <w:rFonts w:ascii="楷体" w:eastAsia="楷体" w:hAnsi="楷体" w:cs="Arial" w:hint="eastAsia"/>
                      <w:bCs/>
                      <w:sz w:val="24"/>
                      <w:szCs w:val="24"/>
                    </w:rPr>
                    <w:t>孙小林</w:t>
                  </w:r>
                </w:p>
              </w:tc>
            </w:tr>
          </w:tbl>
          <w:p w:rsidR="00CB2F3F" w:rsidRDefault="009C48EE">
            <w:pPr>
              <w:spacing w:line="360" w:lineRule="auto"/>
              <w:ind w:firstLineChars="200" w:firstLine="480"/>
              <w:rPr>
                <w:rFonts w:ascii="楷体" w:eastAsia="楷体" w:hAnsi="楷体" w:cs="宋体"/>
                <w:sz w:val="24"/>
                <w:szCs w:val="24"/>
              </w:rPr>
            </w:pPr>
            <w:r>
              <w:rPr>
                <w:rFonts w:ascii="楷体" w:eastAsia="楷体" w:hAnsi="楷体" w:hint="eastAsia"/>
                <w:sz w:val="24"/>
                <w:szCs w:val="24"/>
              </w:rPr>
              <w:t>评审人员：钟丽芳、聂桃英、杜臻、聂顺新、皮利旭等，评审日期2019.8.16日</w:t>
            </w:r>
            <w:r>
              <w:rPr>
                <w:rFonts w:ascii="楷体" w:eastAsia="楷体" w:hAnsi="楷体" w:cs="宋体" w:hint="eastAsia"/>
                <w:sz w:val="24"/>
                <w:szCs w:val="24"/>
              </w:rPr>
              <w:t>。</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三、设计开发确认</w:t>
            </w:r>
          </w:p>
          <w:p w:rsidR="00CB2F3F" w:rsidRDefault="009C48EE">
            <w:pPr>
              <w:spacing w:line="360" w:lineRule="auto"/>
              <w:ind w:firstLineChars="200" w:firstLine="480"/>
              <w:rPr>
                <w:rFonts w:ascii="楷体" w:eastAsia="楷体" w:hAnsi="楷体" w:cs="Arial"/>
                <w:color w:val="000000"/>
                <w:sz w:val="24"/>
                <w:szCs w:val="24"/>
              </w:rPr>
            </w:pPr>
            <w:r>
              <w:rPr>
                <w:rFonts w:ascii="楷体" w:eastAsia="楷体" w:hAnsi="楷体" w:hint="eastAsia"/>
                <w:sz w:val="24"/>
                <w:szCs w:val="24"/>
              </w:rPr>
              <w:t>查产品设计和开发确认，提供了</w:t>
            </w:r>
            <w:r>
              <w:rPr>
                <w:rFonts w:ascii="楷体" w:eastAsia="楷体" w:hAnsi="楷体" w:cs="Arial" w:hint="eastAsia"/>
                <w:sz w:val="24"/>
                <w:szCs w:val="24"/>
              </w:rPr>
              <w:t>骨灰存放架的“设计开发确认报告”，型号规格：</w:t>
            </w:r>
            <w:r>
              <w:rPr>
                <w:rFonts w:ascii="楷体" w:eastAsia="楷体" w:hAnsi="楷体" w:cs="Arial" w:hint="eastAsia"/>
                <w:bCs/>
                <w:sz w:val="24"/>
                <w:szCs w:val="24"/>
              </w:rPr>
              <w:t>400*300*300</w:t>
            </w:r>
            <w:r>
              <w:rPr>
                <w:rFonts w:ascii="楷体" w:eastAsia="楷体" w:hAnsi="楷体" w:cs="Arial" w:hint="eastAsia"/>
                <w:sz w:val="24"/>
                <w:szCs w:val="24"/>
              </w:rPr>
              <w:t>，客户</w:t>
            </w:r>
            <w:r>
              <w:rPr>
                <w:rFonts w:ascii="楷体" w:eastAsia="楷体" w:hAnsi="楷体" w:cs="Arial" w:hint="eastAsia"/>
                <w:bCs/>
                <w:sz w:val="24"/>
                <w:szCs w:val="24"/>
              </w:rPr>
              <w:t>湖北仙桃市皇河故园</w:t>
            </w:r>
            <w:r>
              <w:rPr>
                <w:rFonts w:ascii="楷体" w:eastAsia="楷体" w:hAnsi="楷体" w:cs="Arial" w:hint="eastAsia"/>
                <w:sz w:val="24"/>
                <w:szCs w:val="24"/>
              </w:rPr>
              <w:t>代表符旗晟和企业的总经理钟丽芳共同确认评审，</w:t>
            </w:r>
            <w:r>
              <w:rPr>
                <w:rFonts w:ascii="楷体" w:eastAsia="楷体" w:hAnsi="楷体" w:hint="eastAsia"/>
                <w:sz w:val="24"/>
                <w:szCs w:val="24"/>
              </w:rPr>
              <w:t>合同符合性、外观性、结构合理性、框架接口正确性、环境影响、安全性、外形尺寸、稳定性、强度、产品部件图、材料清单、工艺要求、包装要求等，确认方法：检测产品稳定性、强度、外观指标达标、目测、检测框架结构、外形尺寸达标，确认结论同意，客户代表符旗晟签名，2019.8.18日。</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Merge/>
            <w:vAlign w:val="center"/>
          </w:tcPr>
          <w:p w:rsidR="00CB2F3F" w:rsidRDefault="00CB2F3F">
            <w:pPr>
              <w:spacing w:line="360" w:lineRule="auto"/>
              <w:rPr>
                <w:rFonts w:ascii="楷体" w:eastAsia="楷体" w:hAnsi="楷体"/>
                <w:sz w:val="24"/>
                <w:szCs w:val="24"/>
              </w:rPr>
            </w:pPr>
          </w:p>
        </w:tc>
        <w:tc>
          <w:tcPr>
            <w:tcW w:w="1495" w:type="dxa"/>
            <w:vAlign w:val="center"/>
          </w:tcPr>
          <w:p w:rsidR="00CB2F3F" w:rsidRDefault="009C48EE">
            <w:pPr>
              <w:spacing w:line="360" w:lineRule="auto"/>
              <w:rPr>
                <w:rFonts w:ascii="楷体" w:eastAsia="楷体" w:hAnsi="楷体"/>
                <w:sz w:val="24"/>
                <w:szCs w:val="24"/>
              </w:rPr>
            </w:pPr>
            <w:r>
              <w:rPr>
                <w:rFonts w:ascii="楷体" w:eastAsia="楷体" w:hAnsi="楷体" w:cs="宋体" w:hint="eastAsia"/>
                <w:bCs/>
                <w:sz w:val="24"/>
                <w:szCs w:val="24"/>
              </w:rPr>
              <w:t>Q8.3.5设计和开发输出</w:t>
            </w:r>
          </w:p>
        </w:tc>
        <w:tc>
          <w:tcPr>
            <w:tcW w:w="10004" w:type="dxa"/>
            <w:shd w:val="clear" w:color="auto" w:fill="auto"/>
            <w:vAlign w:val="center"/>
          </w:tcPr>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查到2019.8.14日《设计开发输出清单》，输出包括图纸等表述产品特性的文件或样品（机加工过程：按照产品部件图、部件尺寸图纸，材料清单、作业指导书生产及记录；检验 ：按照产品工艺要求检验；包装入库：按照作业指导书包装入库），原材料要求（原材料及外协件</w:t>
            </w:r>
            <w:r>
              <w:rPr>
                <w:rFonts w:ascii="楷体" w:eastAsia="楷体" w:hAnsi="楷体" w:cs="Arial" w:hint="eastAsia"/>
                <w:bCs/>
                <w:sz w:val="24"/>
                <w:szCs w:val="24"/>
              </w:rPr>
              <w:lastRenderedPageBreak/>
              <w:t>应符合关键原材料采购技术要求），生产工艺流程及工艺控制要求（</w:t>
            </w:r>
            <w:r>
              <w:rPr>
                <w:rFonts w:ascii="楷体" w:eastAsia="楷体" w:hAnsi="楷体" w:cs="宋体" w:hint="eastAsia"/>
                <w:sz w:val="24"/>
                <w:szCs w:val="24"/>
              </w:rPr>
              <w:t>下料－冲压－折弯－焊接－喷涂－装配－成品检验－包装－入库</w:t>
            </w:r>
            <w:r>
              <w:rPr>
                <w:rFonts w:ascii="楷体" w:eastAsia="楷体" w:hAnsi="楷体" w:cs="Arial" w:hint="eastAsia"/>
                <w:bCs/>
                <w:sz w:val="24"/>
                <w:szCs w:val="24"/>
              </w:rPr>
              <w:t>，严格按照产品工艺流程及作业指导书进行生产，对半成品部件、成品质量进行检验），产品验收标准或方法（Q/1JXTJ002-2016 组合式骨灰盒存放架），产品安全使用说明书、引导消费者使用及保养等内容。根据输入要求对设计输出进行了评审，能满足输入要求，编制生产部设计人员、批准人总经理钟丽芳。</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cs="Arial" w:hint="eastAsia"/>
                <w:bCs/>
                <w:sz w:val="24"/>
                <w:szCs w:val="24"/>
              </w:rPr>
              <w:t>查设计开发控制：由总经理、采购部、质检部、生产部共同参与评审，分别在设计立项前、确认设计输入、确认输出时进行了设计评审。</w:t>
            </w:r>
          </w:p>
        </w:tc>
        <w:tc>
          <w:tcPr>
            <w:tcW w:w="1585" w:type="dxa"/>
          </w:tcPr>
          <w:p w:rsidR="00CB2F3F" w:rsidRDefault="00CB2F3F">
            <w:pPr>
              <w:spacing w:line="360" w:lineRule="auto"/>
              <w:rPr>
                <w:rFonts w:ascii="楷体" w:eastAsia="楷体" w:hAnsi="楷体"/>
                <w:sz w:val="24"/>
                <w:szCs w:val="24"/>
              </w:rPr>
            </w:pPr>
          </w:p>
        </w:tc>
      </w:tr>
      <w:tr w:rsidR="00CB2F3F">
        <w:trPr>
          <w:trHeight w:val="1255"/>
        </w:trPr>
        <w:tc>
          <w:tcPr>
            <w:tcW w:w="1625" w:type="dxa"/>
            <w:vMerge/>
            <w:vAlign w:val="center"/>
          </w:tcPr>
          <w:p w:rsidR="00CB2F3F" w:rsidRDefault="00CB2F3F">
            <w:pPr>
              <w:spacing w:line="360" w:lineRule="auto"/>
              <w:rPr>
                <w:rFonts w:ascii="楷体" w:eastAsia="楷体" w:hAnsi="楷体"/>
                <w:sz w:val="24"/>
                <w:szCs w:val="24"/>
              </w:rPr>
            </w:pPr>
          </w:p>
        </w:tc>
        <w:tc>
          <w:tcPr>
            <w:tcW w:w="1495" w:type="dxa"/>
            <w:vAlign w:val="center"/>
          </w:tcPr>
          <w:p w:rsidR="00CB2F3F" w:rsidRDefault="009C48EE">
            <w:pPr>
              <w:rPr>
                <w:rFonts w:ascii="楷体" w:eastAsia="楷体" w:hAnsi="楷体"/>
                <w:sz w:val="24"/>
                <w:szCs w:val="24"/>
              </w:rPr>
            </w:pPr>
            <w:r>
              <w:rPr>
                <w:rFonts w:ascii="楷体" w:eastAsia="楷体" w:hAnsi="楷体" w:cs="宋体" w:hint="eastAsia"/>
                <w:bCs/>
                <w:sz w:val="24"/>
                <w:szCs w:val="24"/>
              </w:rPr>
              <w:t>Q8.3.6设计和开发更改</w:t>
            </w:r>
          </w:p>
        </w:tc>
        <w:tc>
          <w:tcPr>
            <w:tcW w:w="10004" w:type="dxa"/>
            <w:shd w:val="clear" w:color="auto" w:fill="auto"/>
            <w:vAlign w:val="center"/>
          </w:tcPr>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设计开发更改应进行评审、验证、确认、批准，经查组织按顾客技术要求研发，暂未发生设计更改情况。研发过程发现的问题已及时进行了修正，修正后结果能满足技术要求。</w:t>
            </w:r>
          </w:p>
          <w:p w:rsidR="00CB2F3F" w:rsidRDefault="009C48EE">
            <w:pPr>
              <w:spacing w:line="360" w:lineRule="auto"/>
              <w:ind w:firstLineChars="200" w:firstLine="480"/>
              <w:rPr>
                <w:rFonts w:ascii="楷体" w:eastAsia="楷体" w:hAnsi="楷体"/>
                <w:color w:val="000000"/>
                <w:sz w:val="24"/>
                <w:szCs w:val="24"/>
              </w:rPr>
            </w:pPr>
            <w:r>
              <w:rPr>
                <w:rFonts w:ascii="楷体" w:eastAsia="楷体" w:hAnsi="楷体" w:cs="Arial" w:hint="eastAsia"/>
                <w:sz w:val="24"/>
                <w:szCs w:val="24"/>
              </w:rPr>
              <w:t>组织的设计开发控制基本符合规定的要求。</w:t>
            </w:r>
          </w:p>
        </w:tc>
        <w:tc>
          <w:tcPr>
            <w:tcW w:w="1585" w:type="dxa"/>
          </w:tcPr>
          <w:p w:rsidR="00CB2F3F" w:rsidRDefault="00CB2F3F">
            <w:pPr>
              <w:spacing w:line="360" w:lineRule="auto"/>
              <w:rPr>
                <w:rFonts w:ascii="楷体" w:eastAsia="楷体" w:hAnsi="楷体"/>
                <w:sz w:val="24"/>
                <w:szCs w:val="24"/>
              </w:rPr>
            </w:pPr>
          </w:p>
        </w:tc>
      </w:tr>
      <w:tr w:rsidR="00CB2F3F">
        <w:trPr>
          <w:trHeight w:val="1101"/>
        </w:trPr>
        <w:tc>
          <w:tcPr>
            <w:tcW w:w="1625" w:type="dxa"/>
            <w:shd w:val="clear" w:color="auto" w:fill="auto"/>
            <w:vAlign w:val="center"/>
          </w:tcPr>
          <w:p w:rsidR="00CB2F3F" w:rsidRDefault="009C48EE">
            <w:pPr>
              <w:spacing w:line="360" w:lineRule="auto"/>
              <w:jc w:val="left"/>
              <w:rPr>
                <w:rFonts w:ascii="楷体" w:eastAsia="楷体" w:hAnsi="楷体"/>
                <w:sz w:val="24"/>
                <w:szCs w:val="24"/>
              </w:rPr>
            </w:pPr>
            <w:r>
              <w:rPr>
                <w:rFonts w:ascii="楷体" w:eastAsia="楷体" w:hAnsi="楷体" w:hint="eastAsia"/>
                <w:sz w:val="24"/>
                <w:szCs w:val="24"/>
              </w:rPr>
              <w:t>生产和服务提供的控制</w:t>
            </w:r>
          </w:p>
        </w:tc>
        <w:tc>
          <w:tcPr>
            <w:tcW w:w="1495" w:type="dxa"/>
            <w:shd w:val="clear" w:color="auto" w:fill="auto"/>
            <w:vAlign w:val="center"/>
          </w:tcPr>
          <w:p w:rsidR="00CB2F3F" w:rsidRDefault="009C48EE">
            <w:pPr>
              <w:spacing w:line="360" w:lineRule="auto"/>
              <w:jc w:val="left"/>
              <w:rPr>
                <w:rFonts w:ascii="楷体" w:eastAsia="楷体" w:hAnsi="楷体"/>
                <w:sz w:val="24"/>
                <w:szCs w:val="24"/>
              </w:rPr>
            </w:pPr>
            <w:r>
              <w:rPr>
                <w:rFonts w:ascii="楷体" w:eastAsia="楷体" w:hAnsi="楷体" w:hint="eastAsia"/>
                <w:sz w:val="24"/>
                <w:szCs w:val="24"/>
              </w:rPr>
              <w:t>Q:8.5.1</w:t>
            </w:r>
          </w:p>
        </w:tc>
        <w:tc>
          <w:tcPr>
            <w:tcW w:w="10004" w:type="dxa"/>
            <w:shd w:val="clear" w:color="auto" w:fill="auto"/>
            <w:vAlign w:val="center"/>
          </w:tcPr>
          <w:p w:rsidR="00CB2F3F" w:rsidRDefault="009C48EE">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公司主要</w:t>
            </w:r>
            <w:r>
              <w:rPr>
                <w:rFonts w:ascii="楷体" w:eastAsia="楷体" w:hAnsi="楷体" w:cs="Arial" w:hint="eastAsia"/>
                <w:sz w:val="24"/>
                <w:szCs w:val="24"/>
              </w:rPr>
              <w:t>从事骨灰存放架的生产。</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公司规定了生产和服务的控制要求，符合企业实际和标准要求，具有可操作性。</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生产厂长</w:t>
            </w:r>
            <w:r>
              <w:rPr>
                <w:rFonts w:ascii="楷体" w:eastAsia="楷体" w:hAnsi="楷体" w:hint="eastAsia"/>
                <w:sz w:val="24"/>
                <w:szCs w:val="24"/>
              </w:rPr>
              <w:t>肖峰</w:t>
            </w:r>
            <w:r>
              <w:rPr>
                <w:rFonts w:ascii="楷体" w:eastAsia="楷体" w:hAnsi="楷体" w:cs="宋体" w:hint="eastAsia"/>
                <w:sz w:val="24"/>
                <w:szCs w:val="24"/>
              </w:rPr>
              <w:t>介绍说，公司依据已中标的标书，下达生产计划。接到定单后召开生产会议，进行生产、质量及管理工作协调。通过原材料检验、过程检验、成品检验等过程对产品质量、生产进度等进行监控。</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一、现场查看受控条件：</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1) 公司目前从事的是</w:t>
            </w:r>
            <w:r>
              <w:rPr>
                <w:rFonts w:ascii="楷体" w:eastAsia="楷体" w:hAnsi="楷体" w:cs="Arial" w:hint="eastAsia"/>
                <w:sz w:val="24"/>
                <w:szCs w:val="24"/>
              </w:rPr>
              <w:t>骨灰存放架</w:t>
            </w:r>
            <w:r>
              <w:rPr>
                <w:rFonts w:ascii="楷体" w:eastAsia="楷体" w:hAnsi="楷体" w:cs="宋体" w:hint="eastAsia"/>
                <w:sz w:val="24"/>
                <w:szCs w:val="24"/>
              </w:rPr>
              <w:t>生产。</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生产的工艺流程是：下料－冲压－折弯－焊接－喷涂－装配－成品检验－包装－入库</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通常依据客户的订单来确定需要生产以上产品的数量、规格型号、交货期，从而控制生产和销售的有序进行。</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公司中标与甲方签订合同后，公司下达了《生产指令单》，查看订单号：2019071001；订货名称：散装镀锌板箱体外加铝合金边框；颜色：哑光赭黄；交货日期：2019年9月10日。</w:t>
            </w:r>
          </w:p>
          <w:p w:rsidR="00CB2F3F" w:rsidRDefault="009C48EE">
            <w:pPr>
              <w:numPr>
                <w:ilvl w:val="0"/>
                <w:numId w:val="6"/>
              </w:num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订单规格：450*310*320；数量288门；组合数量：下开门12层单面组合2组 双面组合11组。</w:t>
            </w:r>
          </w:p>
          <w:p w:rsidR="00CB2F3F" w:rsidRDefault="009C48EE">
            <w:pPr>
              <w:numPr>
                <w:ilvl w:val="0"/>
                <w:numId w:val="6"/>
              </w:numPr>
              <w:spacing w:line="360" w:lineRule="auto"/>
              <w:ind w:firstLineChars="200" w:firstLine="480"/>
              <w:rPr>
                <w:rFonts w:ascii="楷体" w:eastAsia="楷体" w:hAnsi="楷体"/>
                <w:sz w:val="24"/>
                <w:szCs w:val="24"/>
              </w:rPr>
            </w:pPr>
            <w:r>
              <w:rPr>
                <w:rFonts w:ascii="楷体" w:eastAsia="楷体" w:hAnsi="楷体" w:cs="宋体" w:hint="eastAsia"/>
                <w:sz w:val="24"/>
                <w:szCs w:val="24"/>
              </w:rPr>
              <w:t>订单规格：750*310*320；数量2436门；组合数量：下开门12层单面组合27组 双面组合88组。</w:t>
            </w:r>
          </w:p>
          <w:p w:rsidR="00CB2F3F" w:rsidRDefault="009C48EE">
            <w:pPr>
              <w:spacing w:line="360" w:lineRule="auto"/>
              <w:rPr>
                <w:rFonts w:ascii="楷体" w:eastAsia="楷体" w:hAnsi="楷体" w:cs="宋体"/>
                <w:sz w:val="24"/>
                <w:szCs w:val="24"/>
              </w:rPr>
            </w:pPr>
            <w:r>
              <w:rPr>
                <w:rFonts w:ascii="楷体" w:eastAsia="楷体" w:hAnsi="楷体" w:cs="宋体" w:hint="eastAsia"/>
                <w:sz w:val="24"/>
                <w:szCs w:val="24"/>
              </w:rPr>
              <w:t>现场有：生产通知单、图纸、设备操作规程、下料(剪板)作业指导书、冲压作业指导书、折弯作业指导书、焊接作业指导书、喷涂作业指导书、装配作业指导书、检验规范，操作性较强，可以满足指导生产操作的要求。</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2）提供和配置了卡尺、钢卷尺等，监视和测量设备配置适宜，维护保养良好，能够满足质量特性测量需要。</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3）检验活动有原材料检验、过程检验、成品的外观、规格尺寸、结构检验，能够验证过程和产品是否符合接收准则。</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4）提供和配备了剪板机、冲床、压力机、电焊机、切割机、折弯机等，设备运转正常，维护保养良好，配置适宜于生产工艺过程。设备能按照生产流程摆放，摆放基本合理，车间通风良好，光线充足，车间内地面比较干净、整洁，有安全通道和灭火器，基础设施和环境能够</w:t>
            </w:r>
            <w:r>
              <w:rPr>
                <w:rFonts w:ascii="楷体" w:eastAsia="楷体" w:hAnsi="楷体" w:cs="宋体" w:hint="eastAsia"/>
                <w:sz w:val="24"/>
                <w:szCs w:val="24"/>
              </w:rPr>
              <w:lastRenderedPageBreak/>
              <w:t>满足生产需求。</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5）生产操作人员和技术人员、管理人员以及质检员都经过了培训，能力满足要求，特种作业人员持证上岗。</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彭嘉新特种作业操作证（焊工作业），编号1414020000438282，发证日期2014年9月19日，发证机关九江市职业技能鉴定指导中心；熊俊军建特种作业操作证（焊工作业），编号1414020000438279，发证日期2014年9月19日，发证机关九江市职业技能鉴定指导中心。</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6）提供了设备操作规程、生产作业指导书、专用工装等，规定了操作的步骤、方法、注意事项等，操作人员直接按要求进行控制，防止人为错误。</w:t>
            </w:r>
          </w:p>
          <w:p w:rsidR="00CB2F3F" w:rsidRDefault="009C48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7)所有的产品(从原材料至成品)都必须经检验合格后方可转序、入库和交付。质检部负责产品的检验和放行，产品经过测试检验合格后方可放行和交付，市场部负责产品交付和交付后活动的实施，并负责联系售后服务。发货前由市场部开具出库单(一式三份,留存一联、财务一联、客户一联)，成品库管员依据出库单发货，随货同行有产品合格证、出厂检验报告，公司负责联系货运交付到指定地点，经查出库、交付手续齐全。</w:t>
            </w:r>
          </w:p>
          <w:p w:rsidR="00CB2F3F" w:rsidRDefault="009C48EE" w:rsidP="0078432E">
            <w:pPr>
              <w:spacing w:line="360" w:lineRule="auto"/>
              <w:ind w:firstLineChars="147" w:firstLine="353"/>
              <w:rPr>
                <w:rFonts w:ascii="楷体" w:eastAsia="楷体" w:hAnsi="楷体" w:cs="Arial"/>
                <w:sz w:val="24"/>
                <w:szCs w:val="24"/>
              </w:rPr>
            </w:pPr>
            <w:r>
              <w:rPr>
                <w:rFonts w:ascii="楷体" w:eastAsia="楷体" w:hAnsi="楷体" w:hint="eastAsia"/>
                <w:sz w:val="24"/>
                <w:szCs w:val="24"/>
              </w:rPr>
              <w:t>生产现场观</w:t>
            </w:r>
            <w:r>
              <w:rPr>
                <w:rFonts w:ascii="楷体" w:eastAsia="楷体" w:hAnsi="楷体" w:cs="Arial" w:hint="eastAsia"/>
                <w:sz w:val="24"/>
                <w:szCs w:val="24"/>
              </w:rPr>
              <w:t>察：</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sz w:val="24"/>
                <w:szCs w:val="24"/>
              </w:rPr>
              <w:t>1</w:t>
            </w:r>
            <w:r>
              <w:rPr>
                <w:rFonts w:ascii="楷体" w:eastAsia="楷体" w:hAnsi="楷体" w:cs="Arial" w:hint="eastAsia"/>
                <w:sz w:val="24"/>
                <w:szCs w:val="24"/>
              </w:rPr>
              <w:t>．剪板下料工序，</w:t>
            </w:r>
            <w:r>
              <w:rPr>
                <w:rFonts w:ascii="楷体" w:eastAsia="楷体" w:hAnsi="楷体" w:cs="Arial"/>
                <w:sz w:val="24"/>
                <w:szCs w:val="24"/>
              </w:rPr>
              <w:t xml:space="preserve"> </w:t>
            </w:r>
            <w:r>
              <w:rPr>
                <w:rFonts w:ascii="楷体" w:eastAsia="楷体" w:hAnsi="楷体" w:cs="Arial" w:hint="eastAsia"/>
                <w:sz w:val="24"/>
                <w:szCs w:val="24"/>
              </w:rPr>
              <w:t>正在为骨灰存放架中托板下料，设备剪板机，下料尺寸</w:t>
            </w:r>
            <w:r>
              <w:rPr>
                <w:rFonts w:ascii="楷体" w:eastAsia="楷体" w:hAnsi="楷体" w:cs="宋体" w:hint="eastAsia"/>
                <w:sz w:val="24"/>
                <w:szCs w:val="24"/>
              </w:rPr>
              <w:t>450*310*320</w:t>
            </w:r>
            <w:r>
              <w:rPr>
                <w:rFonts w:ascii="楷体" w:eastAsia="楷体" w:hAnsi="楷体" w:cs="Arial" w:hint="eastAsia"/>
                <w:sz w:val="24"/>
                <w:szCs w:val="24"/>
              </w:rPr>
              <w:t>，偏差小于</w:t>
            </w:r>
            <w:r>
              <w:rPr>
                <w:rFonts w:ascii="楷体" w:eastAsia="楷体" w:hAnsi="楷体" w:cs="Arial"/>
                <w:sz w:val="24"/>
                <w:szCs w:val="24"/>
              </w:rPr>
              <w:t>2mm</w:t>
            </w:r>
            <w:r>
              <w:rPr>
                <w:rFonts w:ascii="楷体" w:eastAsia="楷体" w:hAnsi="楷体" w:cs="Arial" w:hint="eastAsia"/>
                <w:sz w:val="24"/>
                <w:szCs w:val="24"/>
              </w:rPr>
              <w:t>，实测符合，操作人杜鹃。</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sz w:val="24"/>
                <w:szCs w:val="24"/>
              </w:rPr>
              <w:t>2</w:t>
            </w:r>
            <w:r>
              <w:rPr>
                <w:rFonts w:ascii="楷体" w:eastAsia="楷体" w:hAnsi="楷体" w:cs="Arial" w:hint="eastAsia"/>
                <w:sz w:val="24"/>
                <w:szCs w:val="24"/>
              </w:rPr>
              <w:t>.冲压工序，正在为骨灰存放架的背板冲托板连接孔，设备压力机，偏差小于</w:t>
            </w:r>
            <w:r>
              <w:rPr>
                <w:rFonts w:ascii="楷体" w:eastAsia="楷体" w:hAnsi="楷体" w:cs="Arial"/>
                <w:sz w:val="24"/>
                <w:szCs w:val="24"/>
              </w:rPr>
              <w:t xml:space="preserve"> 0.1mm</w:t>
            </w:r>
            <w:r>
              <w:rPr>
                <w:rFonts w:ascii="楷体" w:eastAsia="楷体" w:hAnsi="楷体" w:cs="Arial" w:hint="eastAsia"/>
                <w:sz w:val="24"/>
                <w:szCs w:val="24"/>
              </w:rPr>
              <w:t>，操作人聂桂林。</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3</w:t>
            </w:r>
            <w:r>
              <w:rPr>
                <w:rFonts w:ascii="楷体" w:eastAsia="楷体" w:hAnsi="楷体" w:cs="Arial"/>
                <w:sz w:val="24"/>
                <w:szCs w:val="24"/>
              </w:rPr>
              <w:t>.</w:t>
            </w:r>
            <w:r>
              <w:rPr>
                <w:rFonts w:ascii="楷体" w:eastAsia="楷体" w:hAnsi="楷体" w:cs="Arial" w:hint="eastAsia"/>
                <w:sz w:val="24"/>
                <w:szCs w:val="24"/>
              </w:rPr>
              <w:t>折弯工序，正在加工骨灰存放架撗梁、竖板等产品，使用专用模具，设备折弯机，操作人周国亮。</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4</w:t>
            </w:r>
            <w:r>
              <w:rPr>
                <w:rFonts w:ascii="楷体" w:eastAsia="楷体" w:hAnsi="楷体" w:cs="Arial"/>
                <w:sz w:val="24"/>
                <w:szCs w:val="24"/>
              </w:rPr>
              <w:t>.</w:t>
            </w:r>
            <w:r>
              <w:rPr>
                <w:rFonts w:ascii="楷体" w:eastAsia="楷体" w:hAnsi="楷体" w:cs="Arial" w:hint="eastAsia"/>
                <w:sz w:val="24"/>
                <w:szCs w:val="24"/>
              </w:rPr>
              <w:t>焊接工序：正在组装存放架侧板，焊距要求：</w:t>
            </w:r>
            <w:r>
              <w:rPr>
                <w:rFonts w:ascii="楷体" w:eastAsia="楷体" w:hAnsi="楷体" w:cs="Arial"/>
                <w:sz w:val="24"/>
                <w:szCs w:val="24"/>
              </w:rPr>
              <w:t>80-100mm</w:t>
            </w:r>
            <w:r>
              <w:rPr>
                <w:rFonts w:ascii="楷体" w:eastAsia="楷体" w:hAnsi="楷体" w:cs="Arial" w:hint="eastAsia"/>
                <w:sz w:val="24"/>
                <w:szCs w:val="24"/>
              </w:rPr>
              <w:t>，要求焊接无脱焊、无虚焊、无错位焊接平整，设备电焊机，操作人：熊建，查有电焊工证。</w:t>
            </w:r>
          </w:p>
          <w:p w:rsidR="00CB2F3F" w:rsidRDefault="009C48E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5</w:t>
            </w:r>
            <w:r>
              <w:rPr>
                <w:rFonts w:ascii="楷体" w:eastAsia="楷体" w:hAnsi="楷体" w:cs="Arial"/>
                <w:sz w:val="24"/>
                <w:szCs w:val="24"/>
              </w:rPr>
              <w:t>.</w:t>
            </w:r>
            <w:r>
              <w:rPr>
                <w:rFonts w:ascii="楷体" w:eastAsia="楷体" w:hAnsi="楷体" w:cs="Arial" w:hint="eastAsia"/>
                <w:sz w:val="24"/>
                <w:szCs w:val="24"/>
              </w:rPr>
              <w:t>喷涂工序：正在为骨灰盒存放架托板喷塑，</w:t>
            </w:r>
            <w:r>
              <w:rPr>
                <w:rFonts w:ascii="楷体" w:eastAsia="楷体" w:hAnsi="楷体" w:hint="eastAsia"/>
                <w:sz w:val="24"/>
                <w:szCs w:val="24"/>
              </w:rPr>
              <w:t>设备：喷涂流水线，现场查</w:t>
            </w:r>
            <w:r>
              <w:rPr>
                <w:rFonts w:ascii="楷体" w:eastAsia="楷体" w:hAnsi="楷体" w:cs="Arial" w:hint="eastAsia"/>
                <w:sz w:val="24"/>
                <w:szCs w:val="24"/>
              </w:rPr>
              <w:t>看喷塑静电枪调试参数：静电为75KV，电流为21UA ，总气量为4.2Nm3/h。</w:t>
            </w:r>
            <w:r>
              <w:rPr>
                <w:rFonts w:ascii="楷体" w:eastAsia="楷体" w:hAnsi="楷体" w:hint="eastAsia"/>
                <w:sz w:val="24"/>
                <w:szCs w:val="24"/>
              </w:rPr>
              <w:t>现场查</w:t>
            </w:r>
            <w:r>
              <w:rPr>
                <w:rFonts w:ascii="楷体" w:eastAsia="楷体" w:hAnsi="楷体" w:cs="Arial" w:hint="eastAsia"/>
                <w:sz w:val="24"/>
                <w:szCs w:val="24"/>
              </w:rPr>
              <w:t>看</w:t>
            </w:r>
            <w:r>
              <w:rPr>
                <w:rFonts w:ascii="楷体" w:eastAsia="楷体" w:hAnsi="楷体" w:hint="eastAsia"/>
                <w:sz w:val="24"/>
                <w:szCs w:val="24"/>
              </w:rPr>
              <w:t>固化温度200摄氏度，固化时间：14分钟。检查出粉量，400克每分钟，工作电压380伏，</w:t>
            </w:r>
            <w:r>
              <w:rPr>
                <w:rFonts w:ascii="楷体" w:eastAsia="楷体" w:hAnsi="楷体" w:cs="Arial" w:hint="eastAsia"/>
                <w:sz w:val="24"/>
                <w:szCs w:val="24"/>
              </w:rPr>
              <w:t>喷涂应无</w:t>
            </w:r>
            <w:r>
              <w:rPr>
                <w:rFonts w:ascii="楷体" w:eastAsia="楷体" w:hAnsi="楷体" w:hint="eastAsia"/>
                <w:sz w:val="24"/>
                <w:szCs w:val="24"/>
              </w:rPr>
              <w:t>色差、挂流、无漏喷现象。现场观察符合要求。操作人：徐丽兵。</w:t>
            </w:r>
          </w:p>
          <w:p w:rsidR="00CB2F3F" w:rsidRDefault="009C48EE">
            <w:pPr>
              <w:spacing w:line="360" w:lineRule="auto"/>
              <w:ind w:firstLineChars="200" w:firstLine="480"/>
              <w:rPr>
                <w:rFonts w:ascii="楷体" w:eastAsia="楷体" w:hAnsi="楷体"/>
                <w:sz w:val="24"/>
                <w:szCs w:val="24"/>
              </w:rPr>
            </w:pPr>
            <w:r>
              <w:rPr>
                <w:rFonts w:ascii="楷体" w:eastAsia="楷体" w:hAnsi="楷体" w:cs="Arial" w:hint="eastAsia"/>
                <w:sz w:val="24"/>
                <w:szCs w:val="24"/>
              </w:rPr>
              <w:t>6</w:t>
            </w:r>
            <w:r>
              <w:rPr>
                <w:rFonts w:ascii="楷体" w:eastAsia="楷体" w:hAnsi="楷体" w:cs="Arial"/>
                <w:sz w:val="24"/>
                <w:szCs w:val="24"/>
              </w:rPr>
              <w:t>.</w:t>
            </w:r>
            <w:r>
              <w:rPr>
                <w:rFonts w:ascii="楷体" w:eastAsia="楷体" w:hAnsi="楷体" w:cs="Arial" w:hint="eastAsia"/>
                <w:sz w:val="24"/>
                <w:szCs w:val="24"/>
              </w:rPr>
              <w:t>组装工序，</w:t>
            </w:r>
            <w:r>
              <w:rPr>
                <w:rFonts w:ascii="楷体" w:eastAsia="楷体" w:hAnsi="楷体" w:hint="eastAsia"/>
                <w:sz w:val="24"/>
                <w:szCs w:val="24"/>
              </w:rPr>
              <w:t>正在</w:t>
            </w:r>
            <w:r>
              <w:rPr>
                <w:rFonts w:ascii="楷体" w:eastAsia="楷体" w:hAnsi="楷体" w:cs="Arial" w:hint="eastAsia"/>
                <w:sz w:val="24"/>
                <w:szCs w:val="24"/>
              </w:rPr>
              <w:t>骨灰存放架（型号</w:t>
            </w:r>
            <w:r>
              <w:rPr>
                <w:rFonts w:ascii="楷体" w:eastAsia="楷体" w:hAnsi="楷体" w:cs="Arial" w:hint="eastAsia"/>
                <w:bCs/>
                <w:sz w:val="24"/>
                <w:szCs w:val="24"/>
              </w:rPr>
              <w:t>400*300*300</w:t>
            </w:r>
            <w:r>
              <w:rPr>
                <w:rFonts w:ascii="楷体" w:eastAsia="楷体" w:hAnsi="楷体" w:cs="Arial" w:hint="eastAsia"/>
                <w:sz w:val="24"/>
                <w:szCs w:val="24"/>
              </w:rPr>
              <w:t>）</w:t>
            </w:r>
            <w:r>
              <w:rPr>
                <w:rFonts w:ascii="楷体" w:eastAsia="楷体" w:hAnsi="楷体" w:hint="eastAsia"/>
                <w:sz w:val="24"/>
                <w:szCs w:val="24"/>
              </w:rPr>
              <w:t>，镀金观音的装饰铝塑板做为面板，亚克力封板，要求组装后平整，活动部件间距小于5mm，固定部位无松动，无少件，现场观察操作符合，操作工陈菊英。</w:t>
            </w:r>
          </w:p>
          <w:p w:rsidR="00CB2F3F" w:rsidRDefault="009C48EE">
            <w:pPr>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通过现场观察以上工序操作均符合操作文件要求。</w:t>
            </w:r>
          </w:p>
          <w:p w:rsidR="00CB2F3F" w:rsidRDefault="009C48EE">
            <w:pPr>
              <w:spacing w:line="360" w:lineRule="auto"/>
              <w:ind w:firstLineChars="200" w:firstLine="480"/>
              <w:jc w:val="left"/>
              <w:rPr>
                <w:rFonts w:ascii="楷体" w:eastAsia="楷体" w:hAnsi="楷体" w:cs="宋体"/>
                <w:sz w:val="24"/>
                <w:szCs w:val="24"/>
              </w:rPr>
            </w:pPr>
            <w:r>
              <w:rPr>
                <w:rFonts w:ascii="楷体" w:eastAsia="楷体" w:hAnsi="楷体" w:cs="Arial" w:hint="eastAsia"/>
                <w:sz w:val="24"/>
                <w:szCs w:val="24"/>
              </w:rPr>
              <w:t>组织生产过程的控制符合标准规定的要求。</w:t>
            </w:r>
          </w:p>
        </w:tc>
        <w:tc>
          <w:tcPr>
            <w:tcW w:w="1585" w:type="dxa"/>
          </w:tcPr>
          <w:p w:rsidR="00CB2F3F" w:rsidRDefault="00CB2F3F">
            <w:pPr>
              <w:spacing w:line="360" w:lineRule="auto"/>
              <w:rPr>
                <w:rFonts w:ascii="楷体" w:eastAsia="楷体" w:hAnsi="楷体"/>
                <w:sz w:val="24"/>
                <w:szCs w:val="24"/>
              </w:rPr>
            </w:pPr>
          </w:p>
        </w:tc>
      </w:tr>
      <w:tr w:rsidR="00CB2F3F">
        <w:trPr>
          <w:trHeight w:val="1101"/>
        </w:trPr>
        <w:tc>
          <w:tcPr>
            <w:tcW w:w="1625" w:type="dxa"/>
            <w:vAlign w:val="center"/>
          </w:tcPr>
          <w:p w:rsidR="00CB2F3F" w:rsidRDefault="009C48EE">
            <w:pPr>
              <w:spacing w:line="360" w:lineRule="auto"/>
              <w:jc w:val="left"/>
              <w:rPr>
                <w:rFonts w:ascii="楷体" w:eastAsia="楷体" w:hAnsi="楷体"/>
                <w:sz w:val="24"/>
                <w:szCs w:val="24"/>
              </w:rPr>
            </w:pPr>
            <w:r>
              <w:rPr>
                <w:rFonts w:ascii="楷体" w:eastAsia="楷体" w:hAnsi="楷体" w:hint="eastAsia"/>
                <w:sz w:val="24"/>
                <w:szCs w:val="24"/>
              </w:rPr>
              <w:lastRenderedPageBreak/>
              <w:t>标识和可追溯性</w:t>
            </w:r>
          </w:p>
        </w:tc>
        <w:tc>
          <w:tcPr>
            <w:tcW w:w="1495" w:type="dxa"/>
            <w:vAlign w:val="center"/>
          </w:tcPr>
          <w:p w:rsidR="00CB2F3F" w:rsidRDefault="009C48EE">
            <w:pPr>
              <w:spacing w:line="360" w:lineRule="auto"/>
              <w:jc w:val="left"/>
              <w:rPr>
                <w:rFonts w:ascii="楷体" w:eastAsia="楷体" w:hAnsi="楷体"/>
                <w:sz w:val="24"/>
                <w:szCs w:val="24"/>
              </w:rPr>
            </w:pPr>
            <w:r>
              <w:rPr>
                <w:rFonts w:ascii="楷体" w:eastAsia="楷体" w:hAnsi="楷体" w:hint="eastAsia"/>
                <w:sz w:val="24"/>
                <w:szCs w:val="24"/>
              </w:rPr>
              <w:t>Q:8.5.2</w:t>
            </w:r>
          </w:p>
        </w:tc>
        <w:tc>
          <w:tcPr>
            <w:tcW w:w="10004" w:type="dxa"/>
            <w:shd w:val="clear" w:color="auto" w:fill="auto"/>
            <w:vAlign w:val="center"/>
          </w:tcPr>
          <w:p w:rsidR="00CB2F3F" w:rsidRDefault="009C48EE">
            <w:pPr>
              <w:tabs>
                <w:tab w:val="left" w:pos="2378"/>
              </w:tabs>
              <w:spacing w:line="360" w:lineRule="auto"/>
              <w:ind w:firstLineChars="150" w:firstLine="360"/>
              <w:jc w:val="left"/>
              <w:rPr>
                <w:rFonts w:ascii="楷体" w:eastAsia="楷体" w:hAnsi="楷体"/>
                <w:sz w:val="24"/>
                <w:szCs w:val="24"/>
              </w:rPr>
            </w:pPr>
            <w:r>
              <w:rPr>
                <w:rFonts w:ascii="楷体" w:eastAsia="楷体" w:hAnsi="楷体" w:hint="eastAsia"/>
                <w:sz w:val="24"/>
                <w:szCs w:val="24"/>
              </w:rPr>
              <w:t>现场检查：</w:t>
            </w:r>
            <w:r>
              <w:rPr>
                <w:rFonts w:ascii="楷体" w:eastAsia="楷体" w:hAnsi="楷体"/>
                <w:sz w:val="24"/>
                <w:szCs w:val="24"/>
              </w:rPr>
              <w:tab/>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看到公司的生产车间、仓库的产品标识清晰。</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待检品、合格品、不合格品分区存放，产品摆放整齐，成品用出厂合格证标识，注明规格型号、产品名称、生产日期、检验员等。型材、镀锌卷、铝塑板、五金件等原材料，半成品、成品根据固有特性进行标识，</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lastRenderedPageBreak/>
              <w:t>销售的骨灰存放架、骨灰盒、水晶棺、瞻仰台、牌位架等产品保留原有包装和标识，可以根据采购检验记录、采购合同进行追溯。</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产品标识的管理符合标准要求。</w:t>
            </w:r>
          </w:p>
        </w:tc>
        <w:tc>
          <w:tcPr>
            <w:tcW w:w="1585" w:type="dxa"/>
          </w:tcPr>
          <w:p w:rsidR="00CB2F3F" w:rsidRDefault="00CB2F3F">
            <w:pPr>
              <w:spacing w:line="360" w:lineRule="auto"/>
              <w:rPr>
                <w:rFonts w:ascii="楷体" w:eastAsia="楷体" w:hAnsi="楷体"/>
                <w:sz w:val="24"/>
                <w:szCs w:val="24"/>
              </w:rPr>
            </w:pPr>
          </w:p>
        </w:tc>
      </w:tr>
      <w:tr w:rsidR="00CB2F3F">
        <w:trPr>
          <w:trHeight w:val="435"/>
        </w:trPr>
        <w:tc>
          <w:tcPr>
            <w:tcW w:w="1625" w:type="dxa"/>
            <w:shd w:val="clear" w:color="auto" w:fill="auto"/>
            <w:vAlign w:val="center"/>
          </w:tcPr>
          <w:p w:rsidR="00CB2F3F" w:rsidRDefault="009C48EE">
            <w:pPr>
              <w:spacing w:line="360" w:lineRule="auto"/>
              <w:jc w:val="left"/>
              <w:rPr>
                <w:rFonts w:ascii="楷体" w:eastAsia="楷体" w:hAnsi="楷体" w:cs="宋体"/>
                <w:sz w:val="24"/>
                <w:szCs w:val="24"/>
              </w:rPr>
            </w:pPr>
            <w:r>
              <w:rPr>
                <w:rFonts w:ascii="楷体" w:eastAsia="楷体" w:hAnsi="楷体" w:hint="eastAsia"/>
                <w:sz w:val="24"/>
                <w:szCs w:val="24"/>
              </w:rPr>
              <w:lastRenderedPageBreak/>
              <w:t>产品防护</w:t>
            </w:r>
          </w:p>
        </w:tc>
        <w:tc>
          <w:tcPr>
            <w:tcW w:w="1495" w:type="dxa"/>
            <w:shd w:val="clear" w:color="auto" w:fill="auto"/>
            <w:vAlign w:val="center"/>
          </w:tcPr>
          <w:p w:rsidR="00CB2F3F" w:rsidRDefault="009C48EE">
            <w:pPr>
              <w:spacing w:line="360" w:lineRule="auto"/>
              <w:jc w:val="left"/>
              <w:rPr>
                <w:rFonts w:ascii="楷体" w:eastAsia="楷体" w:hAnsi="楷体"/>
                <w:sz w:val="24"/>
                <w:szCs w:val="24"/>
              </w:rPr>
            </w:pPr>
            <w:r>
              <w:rPr>
                <w:rFonts w:ascii="楷体" w:eastAsia="楷体" w:hAnsi="楷体" w:hint="eastAsia"/>
                <w:sz w:val="24"/>
                <w:szCs w:val="24"/>
              </w:rPr>
              <w:t>Q:8.5.4</w:t>
            </w:r>
          </w:p>
        </w:tc>
        <w:tc>
          <w:tcPr>
            <w:tcW w:w="10004" w:type="dxa"/>
            <w:shd w:val="clear" w:color="auto" w:fill="auto"/>
            <w:vAlign w:val="center"/>
          </w:tcPr>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1.公司提供的《包装作业指导书》规定了包装方式和要求。公司产品采取瓦楞纸、珍珠棉、泡沫、打包带、草绳的方式包装，可以防潮、防虫、防雨淋，运输时有遮盖帆布等防护措施。</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2. 公司产品搬运采用5T行车、拖车和人工搬运，可有效防护产品。</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3. 查组织的生产车间、仓库地面清洁，标识清晰，通道畅通。</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4．本公司产品主要防潮湿、防火，产品摆放高度合理，易于存取。</w:t>
            </w:r>
          </w:p>
          <w:p w:rsidR="00CB2F3F" w:rsidRDefault="009C48EE">
            <w:pPr>
              <w:spacing w:line="360" w:lineRule="auto"/>
              <w:ind w:firstLineChars="150" w:firstLine="360"/>
              <w:jc w:val="left"/>
              <w:rPr>
                <w:rFonts w:ascii="楷体" w:eastAsia="楷体" w:hAnsi="楷体"/>
                <w:sz w:val="24"/>
                <w:szCs w:val="24"/>
              </w:rPr>
            </w:pPr>
            <w:r>
              <w:rPr>
                <w:rFonts w:ascii="楷体" w:eastAsia="楷体" w:hAnsi="楷体" w:hint="eastAsia"/>
                <w:sz w:val="24"/>
                <w:szCs w:val="24"/>
              </w:rPr>
              <w:t>5.车间及库房有消防栓和灭火器，状态良好。</w:t>
            </w:r>
          </w:p>
          <w:p w:rsidR="00CB2F3F" w:rsidRDefault="009C48EE">
            <w:pPr>
              <w:spacing w:line="360" w:lineRule="auto"/>
              <w:jc w:val="left"/>
              <w:rPr>
                <w:rFonts w:ascii="楷体" w:eastAsia="楷体" w:hAnsi="楷体" w:cs="宋体"/>
                <w:sz w:val="24"/>
                <w:szCs w:val="24"/>
              </w:rPr>
            </w:pPr>
            <w:r>
              <w:rPr>
                <w:rFonts w:ascii="楷体" w:eastAsia="楷体" w:hAnsi="楷体" w:hint="eastAsia"/>
                <w:sz w:val="24"/>
                <w:szCs w:val="24"/>
              </w:rPr>
              <w:t>产品防护的管理符合标准要求。</w:t>
            </w:r>
          </w:p>
        </w:tc>
        <w:tc>
          <w:tcPr>
            <w:tcW w:w="1585" w:type="dxa"/>
          </w:tcPr>
          <w:p w:rsidR="00CB2F3F" w:rsidRDefault="00CB2F3F">
            <w:pPr>
              <w:spacing w:line="360" w:lineRule="auto"/>
              <w:rPr>
                <w:rFonts w:ascii="楷体" w:eastAsia="楷体" w:hAnsi="楷体"/>
                <w:sz w:val="24"/>
                <w:szCs w:val="24"/>
              </w:rPr>
            </w:pPr>
          </w:p>
        </w:tc>
      </w:tr>
      <w:tr w:rsidR="00CB2F3F">
        <w:trPr>
          <w:trHeight w:val="435"/>
        </w:trPr>
        <w:tc>
          <w:tcPr>
            <w:tcW w:w="1625" w:type="dxa"/>
            <w:shd w:val="clear" w:color="auto" w:fill="auto"/>
            <w:vAlign w:val="center"/>
          </w:tcPr>
          <w:p w:rsidR="00CB2F3F" w:rsidRDefault="009C48EE">
            <w:pPr>
              <w:spacing w:line="360" w:lineRule="auto"/>
              <w:jc w:val="center"/>
              <w:rPr>
                <w:rFonts w:ascii="楷体" w:eastAsia="楷体" w:hAnsi="楷体" w:cs="宋体"/>
                <w:sz w:val="24"/>
                <w:szCs w:val="24"/>
              </w:rPr>
            </w:pPr>
            <w:r>
              <w:rPr>
                <w:rFonts w:ascii="楷体" w:eastAsia="楷体" w:hAnsi="楷体" w:hint="eastAsia"/>
                <w:sz w:val="24"/>
                <w:szCs w:val="24"/>
              </w:rPr>
              <w:t>更改控制</w:t>
            </w:r>
          </w:p>
        </w:tc>
        <w:tc>
          <w:tcPr>
            <w:tcW w:w="1495" w:type="dxa"/>
            <w:shd w:val="clear" w:color="auto" w:fill="auto"/>
            <w:vAlign w:val="center"/>
          </w:tcPr>
          <w:p w:rsidR="00CB2F3F" w:rsidRDefault="009C48EE">
            <w:pPr>
              <w:tabs>
                <w:tab w:val="left" w:pos="7380"/>
              </w:tabs>
              <w:spacing w:line="360" w:lineRule="auto"/>
              <w:rPr>
                <w:rFonts w:ascii="楷体" w:eastAsia="楷体" w:hAnsi="楷体"/>
                <w:sz w:val="24"/>
                <w:szCs w:val="24"/>
              </w:rPr>
            </w:pPr>
            <w:r>
              <w:rPr>
                <w:rFonts w:ascii="楷体" w:eastAsia="楷体" w:hAnsi="楷体"/>
                <w:sz w:val="24"/>
                <w:szCs w:val="24"/>
              </w:rPr>
              <w:t>Q</w:t>
            </w:r>
            <w:r>
              <w:rPr>
                <w:rFonts w:ascii="楷体" w:eastAsia="楷体" w:hAnsi="楷体" w:hint="eastAsia"/>
                <w:sz w:val="24"/>
                <w:szCs w:val="24"/>
              </w:rPr>
              <w:t>:</w:t>
            </w:r>
            <w:r>
              <w:rPr>
                <w:rFonts w:ascii="楷体" w:eastAsia="楷体" w:hAnsi="楷体"/>
                <w:sz w:val="24"/>
                <w:szCs w:val="24"/>
              </w:rPr>
              <w:t>8.5.6</w:t>
            </w:r>
          </w:p>
        </w:tc>
        <w:tc>
          <w:tcPr>
            <w:tcW w:w="10004" w:type="dxa"/>
            <w:shd w:val="clear" w:color="auto" w:fill="auto"/>
            <w:vAlign w:val="center"/>
          </w:tcPr>
          <w:p w:rsidR="00CB2F3F" w:rsidRDefault="009C48EE">
            <w:pPr>
              <w:spacing w:line="360" w:lineRule="auto"/>
              <w:ind w:firstLineChars="200" w:firstLine="480"/>
              <w:rPr>
                <w:rFonts w:ascii="楷体" w:eastAsia="楷体" w:hAnsi="楷体" w:cs="宋体"/>
                <w:sz w:val="24"/>
                <w:szCs w:val="24"/>
              </w:rPr>
            </w:pPr>
            <w:r>
              <w:rPr>
                <w:rFonts w:ascii="楷体" w:eastAsia="楷体" w:hAnsi="楷体" w:hint="eastAsia"/>
                <w:sz w:val="24"/>
                <w:szCs w:val="24"/>
              </w:rPr>
              <w:t>生产部厂长介绍，当内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rsidR="00CB2F3F" w:rsidRDefault="00CB2F3F">
            <w:pPr>
              <w:spacing w:line="360" w:lineRule="auto"/>
              <w:rPr>
                <w:rFonts w:ascii="楷体" w:eastAsia="楷体" w:hAnsi="楷体"/>
                <w:sz w:val="24"/>
                <w:szCs w:val="24"/>
              </w:rPr>
            </w:pPr>
          </w:p>
        </w:tc>
      </w:tr>
      <w:tr w:rsidR="00CB2F3F">
        <w:trPr>
          <w:trHeight w:val="435"/>
        </w:trPr>
        <w:tc>
          <w:tcPr>
            <w:tcW w:w="1625" w:type="dxa"/>
            <w:shd w:val="clear" w:color="auto" w:fill="auto"/>
            <w:vAlign w:val="center"/>
          </w:tcPr>
          <w:p w:rsidR="00CB2F3F" w:rsidRDefault="009C48EE">
            <w:pPr>
              <w:spacing w:line="360" w:lineRule="auto"/>
              <w:jc w:val="center"/>
              <w:rPr>
                <w:rFonts w:ascii="楷体" w:eastAsia="楷体" w:hAnsi="楷体"/>
                <w:sz w:val="24"/>
                <w:szCs w:val="24"/>
              </w:rPr>
            </w:pPr>
            <w:r>
              <w:rPr>
                <w:rFonts w:ascii="楷体" w:eastAsia="楷体" w:hAnsi="楷体" w:hint="eastAsia"/>
                <w:sz w:val="24"/>
                <w:szCs w:val="24"/>
              </w:rPr>
              <w:t>产品和服务的放行</w:t>
            </w:r>
          </w:p>
        </w:tc>
        <w:tc>
          <w:tcPr>
            <w:tcW w:w="1495" w:type="dxa"/>
            <w:shd w:val="clear" w:color="auto" w:fill="auto"/>
            <w:vAlign w:val="center"/>
          </w:tcPr>
          <w:p w:rsidR="00CB2F3F" w:rsidRDefault="009C48EE">
            <w:pPr>
              <w:tabs>
                <w:tab w:val="left" w:pos="7380"/>
              </w:tabs>
              <w:spacing w:line="360" w:lineRule="auto"/>
              <w:rPr>
                <w:rFonts w:ascii="楷体" w:eastAsia="楷体" w:hAnsi="楷体"/>
                <w:sz w:val="24"/>
                <w:szCs w:val="24"/>
              </w:rPr>
            </w:pPr>
            <w:r>
              <w:rPr>
                <w:rFonts w:ascii="楷体" w:eastAsia="楷体" w:hAnsi="楷体"/>
                <w:sz w:val="24"/>
                <w:szCs w:val="24"/>
              </w:rPr>
              <w:t>Q</w:t>
            </w:r>
            <w:r>
              <w:rPr>
                <w:rFonts w:ascii="楷体" w:eastAsia="楷体" w:hAnsi="楷体" w:hint="eastAsia"/>
                <w:sz w:val="24"/>
                <w:szCs w:val="24"/>
              </w:rPr>
              <w:t>:8.6</w:t>
            </w:r>
          </w:p>
        </w:tc>
        <w:tc>
          <w:tcPr>
            <w:tcW w:w="10004" w:type="dxa"/>
            <w:shd w:val="clear" w:color="auto" w:fill="auto"/>
            <w:vAlign w:val="center"/>
          </w:tcPr>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公司编制了《关键原料定期确认检验规程》、《原料进货检验规程》、《过程检验规程》、《成品检验规程》，规定了对原材料、过程产品、成品实施检验。</w:t>
            </w:r>
          </w:p>
          <w:p w:rsidR="00CB2F3F" w:rsidRDefault="009C48EE">
            <w:pPr>
              <w:snapToGrid w:val="0"/>
              <w:spacing w:line="360" w:lineRule="auto"/>
              <w:rPr>
                <w:rFonts w:ascii="楷体" w:eastAsia="楷体" w:hAnsi="楷体"/>
                <w:szCs w:val="24"/>
              </w:rPr>
            </w:pPr>
            <w:r>
              <w:rPr>
                <w:rFonts w:ascii="楷体" w:eastAsia="楷体" w:hAnsi="楷体" w:hint="eastAsia"/>
                <w:szCs w:val="24"/>
              </w:rPr>
              <w:t>（一）原材料检验，检验依据：原材料</w:t>
            </w:r>
            <w:r w:rsidRPr="00A02BEE">
              <w:rPr>
                <w:rFonts w:ascii="楷体" w:eastAsia="楷体" w:hAnsi="楷体" w:hint="eastAsia"/>
                <w:szCs w:val="24"/>
              </w:rPr>
              <w:t>检验规程</w:t>
            </w:r>
            <w:r>
              <w:rPr>
                <w:rFonts w:ascii="楷体" w:eastAsia="楷体" w:hAnsi="楷体" w:hint="eastAsia"/>
                <w:szCs w:val="24"/>
              </w:rPr>
              <w:t>，明确了采购物资的验收要求。供方将原材料送到仓库，仓库管理员进行确认验收，通常验收外观、数量、型号、合格证，验收合格后准许入库，仓管员签名确认。</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提供入库单：</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抽查2019.11.5日铝合金工业型材入库单，入库内容：名称、型号、数量。入库员：罗珍。</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lastRenderedPageBreak/>
              <w:t>抽查2019.11.10日铝合金工业型材入库单，入库内容：名称、型号、数量。入库员：罗珍。</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提供了铝合金工业型材第三方检验报告。</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noProof/>
                <w:szCs w:val="24"/>
              </w:rPr>
              <w:drawing>
                <wp:inline distT="0" distB="0" distL="114300" distR="114300">
                  <wp:extent cx="1907540" cy="2544445"/>
                  <wp:effectExtent l="0" t="0" r="16510" b="8255"/>
                  <wp:docPr id="15" name="图片 15" descr="9b14f841774f49340e08b02eb96f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b14f841774f49340e08b02eb96f6a8"/>
                          <pic:cNvPicPr>
                            <a:picLocks noChangeAspect="1"/>
                          </pic:cNvPicPr>
                        </pic:nvPicPr>
                        <pic:blipFill>
                          <a:blip r:embed="rId19"/>
                          <a:stretch>
                            <a:fillRect/>
                          </a:stretch>
                        </pic:blipFill>
                        <pic:spPr>
                          <a:xfrm>
                            <a:off x="0" y="0"/>
                            <a:ext cx="1907540" cy="2544445"/>
                          </a:xfrm>
                          <a:prstGeom prst="rect">
                            <a:avLst/>
                          </a:prstGeom>
                        </pic:spPr>
                      </pic:pic>
                    </a:graphicData>
                  </a:graphic>
                </wp:inline>
              </w:drawing>
            </w:r>
            <w:r>
              <w:rPr>
                <w:rFonts w:ascii="楷体" w:eastAsia="楷体" w:hAnsi="楷体" w:hint="eastAsia"/>
                <w:noProof/>
                <w:szCs w:val="24"/>
              </w:rPr>
              <w:drawing>
                <wp:inline distT="0" distB="0" distL="114300" distR="114300">
                  <wp:extent cx="1938020" cy="2583815"/>
                  <wp:effectExtent l="0" t="0" r="5080" b="6985"/>
                  <wp:docPr id="16" name="图片 16" descr="bc53203f8cb00de8b8b5d0dc3e26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c53203f8cb00de8b8b5d0dc3e260a3"/>
                          <pic:cNvPicPr>
                            <a:picLocks noChangeAspect="1"/>
                          </pic:cNvPicPr>
                        </pic:nvPicPr>
                        <pic:blipFill>
                          <a:blip r:embed="rId20"/>
                          <a:stretch>
                            <a:fillRect/>
                          </a:stretch>
                        </pic:blipFill>
                        <pic:spPr>
                          <a:xfrm>
                            <a:off x="0" y="0"/>
                            <a:ext cx="1938020" cy="2583815"/>
                          </a:xfrm>
                          <a:prstGeom prst="rect">
                            <a:avLst/>
                          </a:prstGeom>
                        </pic:spPr>
                      </pic:pic>
                    </a:graphicData>
                  </a:graphic>
                </wp:inline>
              </w:drawing>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抽查2019.12.1日对外观质量、规格尺寸等进行了检验，结果合格，入库员罗珍。</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提供进货检验单：</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抽查2019.7.19骨灰盒进货检验记录，对外观质量、规格尺寸等进行了检验，结果合格，检验员孙小林。</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抽查2019.7.19冰棺进货检验记录，对外观质量、规格尺寸等进行了检验，结果合格，检验员孙小林。</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抽查2019.6.19瞻仰台（型号1800*650*450）进货检验记录，对外观质量、数量、规格尺寸等进行了检验，结果合格，检验员孙小林。</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抽查2019.6.19牌位架（型号947*190*350）进货检验记录，对外观质量、数量、规格尺寸等进行了检</w:t>
            </w:r>
            <w:r>
              <w:rPr>
                <w:rFonts w:ascii="楷体" w:eastAsia="楷体" w:hAnsi="楷体" w:hint="eastAsia"/>
                <w:szCs w:val="24"/>
              </w:rPr>
              <w:lastRenderedPageBreak/>
              <w:t>验，结果合格，检验员孙小林。</w:t>
            </w:r>
          </w:p>
          <w:p w:rsidR="00CB2F3F" w:rsidRDefault="00CB2F3F">
            <w:pPr>
              <w:snapToGrid w:val="0"/>
              <w:spacing w:line="360" w:lineRule="auto"/>
              <w:ind w:left="34" w:firstLineChars="200" w:firstLine="420"/>
              <w:rPr>
                <w:rFonts w:ascii="楷体" w:eastAsia="楷体" w:hAnsi="楷体"/>
                <w:szCs w:val="24"/>
              </w:rPr>
            </w:pPr>
          </w:p>
          <w:p w:rsidR="00CB2F3F" w:rsidRDefault="009C48EE">
            <w:pPr>
              <w:snapToGrid w:val="0"/>
              <w:spacing w:line="360" w:lineRule="auto"/>
              <w:ind w:leftChars="17" w:left="36"/>
              <w:rPr>
                <w:rFonts w:ascii="楷体" w:eastAsia="楷体" w:hAnsi="楷体"/>
                <w:szCs w:val="24"/>
              </w:rPr>
            </w:pPr>
            <w:r>
              <w:rPr>
                <w:rFonts w:ascii="楷体" w:eastAsia="楷体" w:hAnsi="楷体" w:hint="eastAsia"/>
                <w:szCs w:val="24"/>
              </w:rPr>
              <w:t xml:space="preserve">（二）过程检验，检验依据：产品检验规范， </w:t>
            </w:r>
          </w:p>
          <w:p w:rsidR="00CB2F3F" w:rsidRDefault="009C48EE">
            <w:pPr>
              <w:snapToGrid w:val="0"/>
              <w:spacing w:line="360" w:lineRule="auto"/>
              <w:ind w:left="34" w:firstLineChars="200" w:firstLine="420"/>
              <w:rPr>
                <w:rFonts w:ascii="楷体" w:eastAsia="楷体" w:hAnsi="楷体"/>
                <w:szCs w:val="24"/>
              </w:rPr>
            </w:pPr>
            <w:r>
              <w:rPr>
                <w:rFonts w:ascii="楷体" w:eastAsia="楷体" w:hAnsi="楷体" w:hint="eastAsia"/>
                <w:szCs w:val="24"/>
              </w:rPr>
              <w:t>提供工序检验记录，</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 xml:space="preserve">抽查:2019年11月23日工序检验记录，  </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产品名称：骨灰存放架，</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在生产加工过程中，对产品的左右板、横梁等零部件的剪板下料、折弯、电焊、喷塑、组装等工序进行了检验。</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检验结果：合格  检验员：孙小林。</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 xml:space="preserve">抽查:2019年12月5日工序检验记录，  </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产品名称：骨灰存放架，</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在生产加工过程中，对产品的左右板、门板等零部件的剪板下料、折弯、电焊、喷塑、组装等工序进行了检验。</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检验结果：合格  检验员：孙小林。</w:t>
            </w:r>
          </w:p>
          <w:p w:rsidR="00CB2F3F" w:rsidRDefault="009C48EE">
            <w:pPr>
              <w:snapToGrid w:val="0"/>
              <w:spacing w:line="360" w:lineRule="auto"/>
              <w:ind w:firstLineChars="50" w:firstLine="105"/>
              <w:rPr>
                <w:rFonts w:ascii="楷体" w:eastAsia="楷体" w:hAnsi="楷体"/>
                <w:szCs w:val="24"/>
              </w:rPr>
            </w:pPr>
            <w:r>
              <w:rPr>
                <w:rFonts w:ascii="楷体" w:eastAsia="楷体" w:hAnsi="楷体" w:hint="eastAsia"/>
                <w:szCs w:val="24"/>
              </w:rPr>
              <w:t>（三）成品检验：检验依据产品检验规范、图纸、国标，检验项目含外形尺寸、外观、开关灵活性等符合要求。</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提供成品检验单，</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 xml:space="preserve">抽查:2019年11月230日成品检验单记录，  </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产品名称：骨灰盒存放架 178X250X150，</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数量736门，检验项目：主要尺寸、外观性能要求、标示说明等，</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检验结论：合格  检验员：孙小林。</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lastRenderedPageBreak/>
              <w:t xml:space="preserve">抽查:2019年7月10日成品检验记录，  </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产品名称：骨灰盒存放架 450X310X320，</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数量228个，检验项目：主要尺寸、外观性能要求、标示说明等，</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检验结论：合格  检验员：孙小林。</w:t>
            </w:r>
          </w:p>
          <w:p w:rsidR="00CB2F3F" w:rsidRPr="00A02BEE" w:rsidRDefault="009C48EE">
            <w:pPr>
              <w:snapToGrid w:val="0"/>
              <w:spacing w:line="360" w:lineRule="auto"/>
              <w:ind w:leftChars="17" w:left="36" w:firstLineChars="200" w:firstLine="420"/>
              <w:rPr>
                <w:rFonts w:ascii="楷体" w:eastAsia="楷体" w:hAnsi="楷体"/>
                <w:szCs w:val="24"/>
              </w:rPr>
            </w:pPr>
            <w:r w:rsidRPr="00A02BEE">
              <w:rPr>
                <w:rFonts w:ascii="楷体" w:eastAsia="楷体" w:hAnsi="楷体" w:hint="eastAsia"/>
                <w:szCs w:val="24"/>
              </w:rPr>
              <w:t xml:space="preserve">抽查:2019年8月20日成品检验记录，  </w:t>
            </w:r>
          </w:p>
          <w:p w:rsidR="00CB2F3F" w:rsidRDefault="009C48EE">
            <w:pPr>
              <w:snapToGrid w:val="0"/>
              <w:spacing w:line="360" w:lineRule="auto"/>
              <w:ind w:leftChars="17" w:left="36" w:firstLineChars="200" w:firstLine="420"/>
              <w:rPr>
                <w:rFonts w:ascii="楷体" w:eastAsia="楷体" w:hAnsi="楷体"/>
                <w:szCs w:val="24"/>
              </w:rPr>
            </w:pPr>
            <w:r w:rsidRPr="00A02BEE">
              <w:rPr>
                <w:rFonts w:ascii="楷体" w:eastAsia="楷体" w:hAnsi="楷体" w:hint="eastAsia"/>
                <w:szCs w:val="24"/>
              </w:rPr>
              <w:t>产品名称：骨灰盒存放架 753X300X350</w:t>
            </w:r>
            <w:r>
              <w:rPr>
                <w:rFonts w:ascii="楷体" w:eastAsia="楷体" w:hAnsi="楷体" w:hint="eastAsia"/>
                <w:szCs w:val="24"/>
              </w:rPr>
              <w:t>，</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数量75门，检验项目：主要尺寸、外观性能要求、标示说明等，</w:t>
            </w:r>
          </w:p>
          <w:p w:rsidR="00CB2F3F" w:rsidRDefault="009C48EE">
            <w:pPr>
              <w:snapToGrid w:val="0"/>
              <w:spacing w:line="360" w:lineRule="auto"/>
              <w:ind w:leftChars="17" w:left="36" w:firstLineChars="200" w:firstLine="420"/>
              <w:rPr>
                <w:rFonts w:ascii="楷体" w:eastAsia="楷体" w:hAnsi="楷体"/>
                <w:szCs w:val="24"/>
              </w:rPr>
            </w:pPr>
            <w:r>
              <w:rPr>
                <w:rFonts w:ascii="楷体" w:eastAsia="楷体" w:hAnsi="楷体" w:hint="eastAsia"/>
                <w:szCs w:val="24"/>
              </w:rPr>
              <w:t>检验结论：合格  检验员：孙小林。</w:t>
            </w:r>
          </w:p>
          <w:p w:rsidR="00CB2F3F" w:rsidRDefault="009C48EE">
            <w:pPr>
              <w:spacing w:line="360" w:lineRule="auto"/>
              <w:ind w:rightChars="-3" w:right="-6"/>
              <w:rPr>
                <w:rFonts w:ascii="楷体" w:eastAsia="楷体" w:hAnsi="楷体"/>
                <w:sz w:val="24"/>
                <w:szCs w:val="24"/>
              </w:rPr>
            </w:pPr>
            <w:r>
              <w:rPr>
                <w:rFonts w:ascii="楷体" w:eastAsia="楷体" w:hAnsi="楷体" w:hint="eastAsia"/>
                <w:sz w:val="24"/>
                <w:szCs w:val="24"/>
              </w:rPr>
              <w:t>（四）销售服务质量的检验：</w:t>
            </w:r>
          </w:p>
          <w:p w:rsidR="00CB2F3F" w:rsidRDefault="009C48EE">
            <w:pPr>
              <w:spacing w:line="360" w:lineRule="auto"/>
              <w:ind w:rightChars="-3" w:right="-6" w:firstLine="482"/>
              <w:rPr>
                <w:rFonts w:ascii="楷体" w:eastAsia="楷体" w:hAnsi="楷体"/>
                <w:sz w:val="24"/>
                <w:szCs w:val="24"/>
              </w:rPr>
            </w:pPr>
            <w:r>
              <w:rPr>
                <w:rFonts w:ascii="楷体" w:eastAsia="楷体" w:hAnsi="楷体" w:hint="eastAsia"/>
                <w:sz w:val="24"/>
                <w:szCs w:val="24"/>
              </w:rPr>
              <w:t>公司制定编号为</w:t>
            </w:r>
            <w:r>
              <w:rPr>
                <w:rFonts w:hint="eastAsia"/>
                <w:sz w:val="24"/>
                <w:szCs w:val="24"/>
              </w:rPr>
              <w:t xml:space="preserve"> </w:t>
            </w:r>
            <w:r>
              <w:rPr>
                <w:sz w:val="24"/>
                <w:szCs w:val="24"/>
              </w:rPr>
              <w:t>JXTJ-FWGF</w:t>
            </w:r>
            <w:r>
              <w:rPr>
                <w:rFonts w:hint="eastAsia"/>
                <w:sz w:val="24"/>
                <w:szCs w:val="24"/>
              </w:rPr>
              <w:t>—</w:t>
            </w:r>
            <w:r>
              <w:rPr>
                <w:sz w:val="24"/>
                <w:szCs w:val="24"/>
              </w:rPr>
              <w:t>2019</w:t>
            </w:r>
            <w:r>
              <w:rPr>
                <w:rFonts w:ascii="楷体" w:eastAsia="楷体" w:hAnsi="楷体" w:hint="eastAsia"/>
                <w:sz w:val="24"/>
                <w:szCs w:val="24"/>
              </w:rPr>
              <w:t>《销售服务规范》等对产品销售及销售服务过程进行了质量控制的规定。</w:t>
            </w:r>
          </w:p>
          <w:p w:rsidR="00CB2F3F" w:rsidRDefault="009C48EE">
            <w:pPr>
              <w:spacing w:line="360" w:lineRule="auto"/>
              <w:ind w:rightChars="-3" w:right="-6" w:firstLine="482"/>
              <w:rPr>
                <w:rFonts w:ascii="楷体" w:eastAsia="楷体" w:hAnsi="楷体"/>
                <w:sz w:val="24"/>
                <w:szCs w:val="24"/>
              </w:rPr>
            </w:pPr>
            <w:r>
              <w:rPr>
                <w:rFonts w:ascii="楷体" w:eastAsia="楷体" w:hAnsi="楷体" w:hint="eastAsia"/>
                <w:sz w:val="24"/>
                <w:szCs w:val="24"/>
              </w:rPr>
              <w:t>抽见：2019年5月7日、2019年8月3日、2019年11月11日的《销售服务过程检查记录表》，检查考评涉及内容：接单过程、采购过程、检验过程、交付过程、售后服务过程的要求，检查结果符合，检查人：姚文涛 。</w:t>
            </w:r>
          </w:p>
          <w:p w:rsidR="00CB2F3F" w:rsidRDefault="009C48EE">
            <w:pPr>
              <w:spacing w:line="360" w:lineRule="auto"/>
              <w:ind w:rightChars="-3" w:right="-6" w:firstLine="482"/>
              <w:rPr>
                <w:rFonts w:ascii="楷体" w:eastAsia="楷体" w:hAnsi="楷体"/>
                <w:sz w:val="24"/>
                <w:szCs w:val="24"/>
              </w:rPr>
            </w:pPr>
            <w:r>
              <w:rPr>
                <w:rFonts w:ascii="楷体" w:eastAsia="楷体" w:hAnsi="楷体" w:hint="eastAsia"/>
                <w:sz w:val="24"/>
                <w:szCs w:val="24"/>
              </w:rPr>
              <w:t>抽见：2019年4月11日、2019年5月9日、2019年6月10日的《产品销售服务质量检查报告》，检查考评涉及内容：包装质量、发货产品规格、数量、销售流程、服务人员态度、售后服务过程等，检查结果符合，检查人：姚文涛。</w:t>
            </w:r>
          </w:p>
          <w:p w:rsidR="00CB2F3F" w:rsidRDefault="009C48EE">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售后服务客户考核，定期对销售部业务员的售后服务业绩进行考核。业务员填写售后服务记录，办公室采用电话回访的方式进行考评。</w:t>
            </w:r>
          </w:p>
          <w:p w:rsidR="00CB2F3F" w:rsidRDefault="009C48EE">
            <w:pPr>
              <w:pStyle w:val="ac"/>
              <w:spacing w:line="360" w:lineRule="auto"/>
              <w:ind w:left="0" w:firstLine="482"/>
              <w:rPr>
                <w:rFonts w:ascii="楷体" w:eastAsia="楷体" w:hAnsi="楷体"/>
                <w:szCs w:val="24"/>
              </w:rPr>
            </w:pPr>
            <w:r>
              <w:rPr>
                <w:rFonts w:ascii="楷体" w:eastAsia="楷体" w:hAnsi="楷体" w:hint="eastAsia"/>
                <w:szCs w:val="24"/>
              </w:rPr>
              <w:lastRenderedPageBreak/>
              <w:t>产品发货前开具发货清单，发货人员核对发货产品名称、规格、数量、外观质量状况，并与合同订单一一核对，无误后准许发货，客户验收合格后签字带回。</w:t>
            </w:r>
          </w:p>
          <w:p w:rsidR="00CB2F3F" w:rsidRDefault="00CB2F3F">
            <w:pPr>
              <w:snapToGrid w:val="0"/>
              <w:spacing w:line="360" w:lineRule="auto"/>
              <w:ind w:leftChars="17" w:left="36" w:firstLineChars="200" w:firstLine="480"/>
              <w:rPr>
                <w:rFonts w:ascii="楷体" w:eastAsia="楷体" w:hAnsi="楷体"/>
                <w:sz w:val="24"/>
                <w:szCs w:val="24"/>
              </w:rPr>
            </w:pPr>
          </w:p>
          <w:p w:rsidR="00CB2F3F" w:rsidRDefault="009C48EE">
            <w:pPr>
              <w:snapToGrid w:val="0"/>
              <w:spacing w:line="360" w:lineRule="auto"/>
              <w:rPr>
                <w:rFonts w:ascii="楷体" w:eastAsia="楷体" w:hAnsi="楷体"/>
                <w:sz w:val="24"/>
                <w:szCs w:val="24"/>
              </w:rPr>
            </w:pPr>
            <w:r>
              <w:rPr>
                <w:rFonts w:ascii="楷体" w:eastAsia="楷体" w:hAnsi="楷体" w:hint="eastAsia"/>
                <w:sz w:val="24"/>
                <w:szCs w:val="24"/>
              </w:rPr>
              <w:t xml:space="preserve"> (五)第三方检验：</w:t>
            </w:r>
          </w:p>
          <w:p w:rsidR="00CB2F3F" w:rsidRPr="00A02BEE" w:rsidRDefault="009C48EE">
            <w:pPr>
              <w:snapToGrid w:val="0"/>
              <w:spacing w:line="360" w:lineRule="auto"/>
              <w:ind w:leftChars="17" w:left="36" w:firstLineChars="200" w:firstLine="480"/>
              <w:rPr>
                <w:rFonts w:ascii="楷体" w:eastAsia="楷体" w:hAnsi="楷体"/>
                <w:sz w:val="24"/>
                <w:szCs w:val="24"/>
              </w:rPr>
            </w:pPr>
            <w:r w:rsidRPr="00A02BEE">
              <w:rPr>
                <w:rFonts w:ascii="楷体" w:eastAsia="楷体" w:hAnsi="楷体" w:hint="eastAsia"/>
                <w:sz w:val="24"/>
                <w:szCs w:val="24"/>
              </w:rPr>
              <w:t>提供江西省产品质量监督检测院的产品检验报告，2017.6.2日对公司生产的组合式骨灰存放架进行了检验，结果符合要求。</w:t>
            </w:r>
          </w:p>
          <w:p w:rsidR="00CB2F3F" w:rsidRDefault="00CB2F3F">
            <w:pPr>
              <w:snapToGrid w:val="0"/>
              <w:spacing w:line="360" w:lineRule="auto"/>
              <w:ind w:leftChars="17" w:left="36" w:firstLineChars="200" w:firstLine="420"/>
              <w:rPr>
                <w:rFonts w:ascii="楷体" w:eastAsia="楷体" w:hAnsi="楷体"/>
                <w:color w:val="0070C0"/>
                <w:szCs w:val="24"/>
              </w:rPr>
            </w:pPr>
          </w:p>
          <w:p w:rsidR="00CB2F3F" w:rsidRDefault="009C48EE">
            <w:pPr>
              <w:snapToGrid w:val="0"/>
              <w:spacing w:line="360" w:lineRule="auto"/>
              <w:ind w:leftChars="17" w:left="36" w:firstLineChars="200" w:firstLine="420"/>
              <w:rPr>
                <w:rFonts w:ascii="楷体" w:eastAsia="楷体" w:hAnsi="楷体"/>
                <w:color w:val="0070C0"/>
                <w:szCs w:val="24"/>
              </w:rPr>
            </w:pPr>
            <w:r>
              <w:rPr>
                <w:rFonts w:ascii="楷体" w:eastAsia="楷体" w:hAnsi="楷体" w:hint="eastAsia"/>
                <w:noProof/>
                <w:color w:val="0070C0"/>
                <w:szCs w:val="24"/>
              </w:rPr>
              <w:lastRenderedPageBreak/>
              <w:drawing>
                <wp:inline distT="0" distB="0" distL="114300" distR="114300">
                  <wp:extent cx="2672715" cy="3563620"/>
                  <wp:effectExtent l="0" t="0" r="13335" b="17780"/>
                  <wp:docPr id="13" name="图片 13" descr="272d231d721e54aa50d6b1191e5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72d231d721e54aa50d6b1191e5c220"/>
                          <pic:cNvPicPr>
                            <a:picLocks noChangeAspect="1"/>
                          </pic:cNvPicPr>
                        </pic:nvPicPr>
                        <pic:blipFill>
                          <a:blip r:embed="rId21"/>
                          <a:stretch>
                            <a:fillRect/>
                          </a:stretch>
                        </pic:blipFill>
                        <pic:spPr>
                          <a:xfrm>
                            <a:off x="0" y="0"/>
                            <a:ext cx="2672715" cy="3563620"/>
                          </a:xfrm>
                          <a:prstGeom prst="rect">
                            <a:avLst/>
                          </a:prstGeom>
                        </pic:spPr>
                      </pic:pic>
                    </a:graphicData>
                  </a:graphic>
                </wp:inline>
              </w:drawing>
            </w:r>
            <w:r>
              <w:rPr>
                <w:rFonts w:ascii="楷体" w:eastAsia="楷体" w:hAnsi="楷体" w:hint="eastAsia"/>
                <w:noProof/>
                <w:color w:val="0070C0"/>
                <w:szCs w:val="24"/>
              </w:rPr>
              <w:drawing>
                <wp:inline distT="0" distB="0" distL="114300" distR="114300">
                  <wp:extent cx="2689225" cy="3585210"/>
                  <wp:effectExtent l="0" t="0" r="15875" b="15240"/>
                  <wp:docPr id="14" name="图片 14" descr="19c1a25eb5685d867e5c5fb3be55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9c1a25eb5685d867e5c5fb3be5571d"/>
                          <pic:cNvPicPr>
                            <a:picLocks noChangeAspect="1"/>
                          </pic:cNvPicPr>
                        </pic:nvPicPr>
                        <pic:blipFill>
                          <a:blip r:embed="rId22"/>
                          <a:stretch>
                            <a:fillRect/>
                          </a:stretch>
                        </pic:blipFill>
                        <pic:spPr>
                          <a:xfrm>
                            <a:off x="0" y="0"/>
                            <a:ext cx="2689225" cy="3585210"/>
                          </a:xfrm>
                          <a:prstGeom prst="rect">
                            <a:avLst/>
                          </a:prstGeom>
                        </pic:spPr>
                      </pic:pic>
                    </a:graphicData>
                  </a:graphic>
                </wp:inline>
              </w:drawing>
            </w:r>
          </w:p>
          <w:p w:rsidR="00CB2F3F" w:rsidRDefault="00CB2F3F">
            <w:pPr>
              <w:snapToGrid w:val="0"/>
              <w:spacing w:line="360" w:lineRule="auto"/>
              <w:ind w:leftChars="17" w:left="36" w:firstLineChars="200" w:firstLine="420"/>
              <w:rPr>
                <w:rFonts w:ascii="楷体" w:eastAsia="楷体" w:hAnsi="楷体"/>
                <w:color w:val="0070C0"/>
                <w:szCs w:val="24"/>
              </w:rPr>
            </w:pPr>
          </w:p>
          <w:p w:rsidR="00CB2F3F" w:rsidRDefault="00CB2F3F">
            <w:pPr>
              <w:snapToGrid w:val="0"/>
              <w:spacing w:line="360" w:lineRule="auto"/>
              <w:ind w:leftChars="17" w:left="36" w:firstLineChars="200" w:firstLine="420"/>
              <w:rPr>
                <w:rFonts w:ascii="楷体" w:eastAsia="楷体" w:hAnsi="楷体"/>
                <w:color w:val="0070C0"/>
                <w:szCs w:val="24"/>
              </w:rPr>
            </w:pPr>
          </w:p>
          <w:p w:rsidR="00CB2F3F" w:rsidRDefault="009C48EE">
            <w:pPr>
              <w:spacing w:line="360" w:lineRule="auto"/>
              <w:ind w:firstLineChars="200" w:firstLine="480"/>
              <w:rPr>
                <w:rFonts w:ascii="楷体" w:eastAsia="楷体" w:hAnsi="楷体"/>
                <w:sz w:val="24"/>
                <w:szCs w:val="24"/>
              </w:rPr>
            </w:pPr>
            <w:r>
              <w:rPr>
                <w:rFonts w:ascii="楷体" w:eastAsia="楷体" w:hAnsi="楷体" w:cs="Arial" w:hint="eastAsia"/>
                <w:sz w:val="24"/>
                <w:szCs w:val="24"/>
              </w:rPr>
              <w:t>通过上述记录了解到，组织对产品实现的各过程进行了有效的监视测量，产品必须经检验合格才能交付，确保能满足顾客对产品的质量要求。</w:t>
            </w:r>
          </w:p>
          <w:p w:rsidR="00CB2F3F" w:rsidRDefault="009C48EE">
            <w:pPr>
              <w:spacing w:line="360" w:lineRule="auto"/>
              <w:ind w:firstLineChars="200" w:firstLine="480"/>
              <w:rPr>
                <w:rFonts w:ascii="楷体" w:eastAsia="楷体" w:hAnsi="楷体"/>
                <w:sz w:val="24"/>
                <w:szCs w:val="24"/>
              </w:rPr>
            </w:pPr>
            <w:r>
              <w:rPr>
                <w:rFonts w:ascii="楷体" w:eastAsia="楷体" w:hAnsi="楷体" w:cs="Arial" w:hint="eastAsia"/>
                <w:sz w:val="24"/>
                <w:szCs w:val="24"/>
              </w:rPr>
              <w:t>公司产品和销售服务的监视和测量控制基本符合规定要求。</w:t>
            </w:r>
          </w:p>
        </w:tc>
        <w:tc>
          <w:tcPr>
            <w:tcW w:w="1585" w:type="dxa"/>
          </w:tcPr>
          <w:p w:rsidR="00CB2F3F" w:rsidRDefault="00CB2F3F">
            <w:pPr>
              <w:spacing w:line="360" w:lineRule="auto"/>
              <w:rPr>
                <w:rFonts w:ascii="楷体" w:eastAsia="楷体" w:hAnsi="楷体"/>
                <w:sz w:val="24"/>
                <w:szCs w:val="24"/>
              </w:rPr>
            </w:pPr>
          </w:p>
        </w:tc>
      </w:tr>
      <w:tr w:rsidR="00CB2F3F">
        <w:trPr>
          <w:trHeight w:val="435"/>
        </w:trPr>
        <w:tc>
          <w:tcPr>
            <w:tcW w:w="1625" w:type="dxa"/>
            <w:shd w:val="clear" w:color="auto" w:fill="auto"/>
            <w:vAlign w:val="center"/>
          </w:tcPr>
          <w:p w:rsidR="00CB2F3F" w:rsidRDefault="009C48EE">
            <w:pPr>
              <w:spacing w:line="360" w:lineRule="auto"/>
              <w:rPr>
                <w:rFonts w:ascii="楷体" w:eastAsia="楷体" w:hAnsi="楷体"/>
                <w:sz w:val="24"/>
                <w:szCs w:val="24"/>
              </w:rPr>
            </w:pPr>
            <w:r>
              <w:rPr>
                <w:rFonts w:ascii="楷体" w:eastAsia="楷体" w:hAnsi="楷体" w:hint="eastAsia"/>
                <w:sz w:val="24"/>
                <w:szCs w:val="24"/>
              </w:rPr>
              <w:lastRenderedPageBreak/>
              <w:t>不合格输出</w:t>
            </w:r>
            <w:r>
              <w:rPr>
                <w:rFonts w:ascii="楷体" w:eastAsia="楷体" w:hAnsi="楷体" w:hint="eastAsia"/>
                <w:sz w:val="24"/>
                <w:szCs w:val="24"/>
              </w:rPr>
              <w:lastRenderedPageBreak/>
              <w:t>的控制</w:t>
            </w:r>
          </w:p>
        </w:tc>
        <w:tc>
          <w:tcPr>
            <w:tcW w:w="1495" w:type="dxa"/>
            <w:shd w:val="clear" w:color="auto" w:fill="auto"/>
            <w:vAlign w:val="center"/>
          </w:tcPr>
          <w:p w:rsidR="00CB2F3F" w:rsidRDefault="009C48EE">
            <w:pPr>
              <w:tabs>
                <w:tab w:val="left" w:pos="7380"/>
              </w:tabs>
              <w:spacing w:line="360" w:lineRule="auto"/>
              <w:rPr>
                <w:rFonts w:ascii="楷体" w:eastAsia="楷体" w:hAnsi="楷体"/>
                <w:sz w:val="24"/>
                <w:szCs w:val="24"/>
              </w:rPr>
            </w:pPr>
            <w:r>
              <w:rPr>
                <w:rFonts w:ascii="楷体" w:eastAsia="楷体" w:hAnsi="楷体"/>
                <w:sz w:val="24"/>
                <w:szCs w:val="24"/>
              </w:rPr>
              <w:lastRenderedPageBreak/>
              <w:t>Q</w:t>
            </w:r>
            <w:r>
              <w:rPr>
                <w:rFonts w:ascii="楷体" w:eastAsia="楷体" w:hAnsi="楷体" w:hint="eastAsia"/>
                <w:sz w:val="24"/>
                <w:szCs w:val="24"/>
              </w:rPr>
              <w:t>:8.7</w:t>
            </w:r>
          </w:p>
        </w:tc>
        <w:tc>
          <w:tcPr>
            <w:tcW w:w="10004" w:type="dxa"/>
            <w:shd w:val="clear" w:color="auto" w:fill="auto"/>
            <w:vAlign w:val="center"/>
          </w:tcPr>
          <w:p w:rsidR="00CB2F3F" w:rsidRDefault="009C48EE">
            <w:pPr>
              <w:spacing w:line="360" w:lineRule="auto"/>
              <w:ind w:firstLineChars="200" w:firstLine="480"/>
              <w:rPr>
                <w:rFonts w:ascii="楷体" w:eastAsia="楷体" w:hAnsi="楷体" w:cs="Arial"/>
                <w:color w:val="000000"/>
                <w:sz w:val="24"/>
                <w:szCs w:val="24"/>
              </w:rPr>
            </w:pPr>
            <w:r>
              <w:rPr>
                <w:rFonts w:ascii="楷体" w:eastAsia="楷体" w:hAnsi="楷体" w:cs="Arial" w:hint="eastAsia"/>
                <w:color w:val="000000"/>
                <w:sz w:val="24"/>
                <w:szCs w:val="24"/>
              </w:rPr>
              <w:t>公司制定并执行了《不合格品控制程序》，文件对不合格品的识别、控制方法、职责权限</w:t>
            </w:r>
            <w:r>
              <w:rPr>
                <w:rFonts w:ascii="楷体" w:eastAsia="楷体" w:hAnsi="楷体" w:cs="Arial" w:hint="eastAsia"/>
                <w:color w:val="000000"/>
                <w:sz w:val="24"/>
                <w:szCs w:val="24"/>
              </w:rPr>
              <w:lastRenderedPageBreak/>
              <w:t>作出了具体规定，基本符合标准要求。</w:t>
            </w:r>
          </w:p>
          <w:p w:rsidR="00CB2F3F" w:rsidRDefault="009C48EE">
            <w:pPr>
              <w:spacing w:line="360" w:lineRule="auto"/>
              <w:ind w:firstLineChars="200" w:firstLine="480"/>
              <w:rPr>
                <w:rFonts w:ascii="楷体" w:eastAsia="楷体" w:hAnsi="楷体" w:cs="Arial"/>
                <w:color w:val="000000"/>
                <w:sz w:val="24"/>
                <w:szCs w:val="24"/>
              </w:rPr>
            </w:pPr>
            <w:r>
              <w:rPr>
                <w:rFonts w:ascii="楷体" w:eastAsia="楷体" w:hAnsi="楷体" w:cs="Arial" w:hint="eastAsia"/>
                <w:color w:val="000000"/>
                <w:sz w:val="24"/>
                <w:szCs w:val="24"/>
              </w:rPr>
              <w:t>对采购不合格品实施拒收退货；对生产过程的不合格品实施返修或报废处理。</w:t>
            </w:r>
          </w:p>
          <w:p w:rsidR="00CB2F3F" w:rsidRDefault="009C48EE">
            <w:pPr>
              <w:spacing w:line="360" w:lineRule="auto"/>
              <w:ind w:firstLineChars="200" w:firstLine="480"/>
              <w:rPr>
                <w:rFonts w:ascii="楷体" w:eastAsia="楷体" w:hAnsi="楷体" w:cs="Arial"/>
                <w:color w:val="000000"/>
                <w:sz w:val="24"/>
                <w:szCs w:val="24"/>
              </w:rPr>
            </w:pPr>
            <w:r>
              <w:rPr>
                <w:rFonts w:ascii="楷体" w:eastAsia="楷体" w:hAnsi="楷体" w:cs="Arial" w:hint="eastAsia"/>
                <w:color w:val="000000"/>
                <w:sz w:val="24"/>
                <w:szCs w:val="24"/>
              </w:rPr>
              <w:t>提供了JL/QEO-47《不合格品评审处置记录》，抽查2019年8月21日不合格品评审处置记录，不合格事实描述：生产骨灰存放架在冲压机加工工序当中，有5块侧板部件，尺寸冲压不对，判定为不合格品，原因分析：因操作工工作失误造成有5块侧板部件，下料尺寸不对。责任部门处理结果：报废。检验员：孙小林。</w:t>
            </w:r>
          </w:p>
          <w:p w:rsidR="00CB2F3F" w:rsidRDefault="009C48EE">
            <w:pPr>
              <w:spacing w:line="360" w:lineRule="auto"/>
              <w:ind w:leftChars="200" w:left="420"/>
              <w:jc w:val="left"/>
              <w:rPr>
                <w:rFonts w:ascii="楷体" w:eastAsia="楷体" w:hAnsi="楷体"/>
                <w:sz w:val="24"/>
                <w:szCs w:val="24"/>
              </w:rPr>
            </w:pPr>
            <w:r>
              <w:rPr>
                <w:rFonts w:ascii="楷体" w:eastAsia="楷体" w:hAnsi="楷体" w:cs="Arial" w:hint="eastAsia"/>
                <w:color w:val="000000"/>
                <w:sz w:val="24"/>
                <w:szCs w:val="24"/>
              </w:rPr>
              <w:t>交付后产品未发现反馈不良情况，如有发生时采取换货的方式处理，组织不合格品控制基本有效。</w:t>
            </w:r>
          </w:p>
        </w:tc>
        <w:tc>
          <w:tcPr>
            <w:tcW w:w="1585" w:type="dxa"/>
          </w:tcPr>
          <w:p w:rsidR="00CB2F3F" w:rsidRDefault="00CB2F3F">
            <w:pPr>
              <w:spacing w:line="360" w:lineRule="auto"/>
              <w:rPr>
                <w:rFonts w:ascii="楷体" w:eastAsia="楷体" w:hAnsi="楷体"/>
                <w:sz w:val="24"/>
                <w:szCs w:val="24"/>
              </w:rPr>
            </w:pPr>
          </w:p>
        </w:tc>
      </w:tr>
    </w:tbl>
    <w:p w:rsidR="00CB2F3F" w:rsidRDefault="009C48EE">
      <w:pPr>
        <w:rPr>
          <w:rFonts w:ascii="楷体" w:eastAsia="楷体" w:hAnsi="楷体"/>
        </w:rPr>
      </w:pPr>
      <w:r>
        <w:rPr>
          <w:rFonts w:ascii="楷体" w:eastAsia="楷体" w:hAnsi="楷体"/>
        </w:rPr>
        <w:lastRenderedPageBreak/>
        <w:ptab w:relativeTo="margin" w:alignment="center" w:leader="none"/>
      </w:r>
    </w:p>
    <w:p w:rsidR="00CB2F3F" w:rsidRDefault="00CB2F3F">
      <w:pPr>
        <w:rPr>
          <w:rFonts w:ascii="楷体" w:eastAsia="楷体" w:hAnsi="楷体"/>
        </w:rPr>
      </w:pPr>
    </w:p>
    <w:p w:rsidR="00CB2F3F" w:rsidRDefault="009C48EE">
      <w:pPr>
        <w:pStyle w:val="a5"/>
        <w:rPr>
          <w:rFonts w:ascii="楷体" w:eastAsia="楷体" w:hAnsi="楷体"/>
        </w:rPr>
      </w:pPr>
      <w:r>
        <w:rPr>
          <w:rFonts w:ascii="楷体" w:eastAsia="楷体" w:hAnsi="楷体" w:hint="eastAsia"/>
        </w:rPr>
        <w:t>说明：不符合标注N</w:t>
      </w:r>
    </w:p>
    <w:sectPr w:rsidR="00CB2F3F">
      <w:headerReference w:type="default" r:id="rId23"/>
      <w:footerReference w:type="default" r:id="rId2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FB" w:rsidRDefault="00E572FB">
      <w:r>
        <w:separator/>
      </w:r>
    </w:p>
  </w:endnote>
  <w:endnote w:type="continuationSeparator" w:id="0">
    <w:p w:rsidR="00E572FB" w:rsidRDefault="00E5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B2F3F" w:rsidRDefault="009C48EE">
            <w:pPr>
              <w:pStyle w:val="a5"/>
              <w:jc w:val="center"/>
            </w:pPr>
            <w:r>
              <w:rPr>
                <w:b/>
                <w:sz w:val="24"/>
                <w:szCs w:val="24"/>
              </w:rPr>
              <w:fldChar w:fldCharType="begin"/>
            </w:r>
            <w:r>
              <w:rPr>
                <w:b/>
              </w:rPr>
              <w:instrText>PAGE</w:instrText>
            </w:r>
            <w:r>
              <w:rPr>
                <w:b/>
                <w:sz w:val="24"/>
                <w:szCs w:val="24"/>
              </w:rPr>
              <w:fldChar w:fldCharType="separate"/>
            </w:r>
            <w:r w:rsidR="00A02BEE">
              <w:rPr>
                <w:b/>
                <w:noProof/>
              </w:rPr>
              <w:t>11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A02BEE">
              <w:rPr>
                <w:b/>
                <w:noProof/>
              </w:rPr>
              <w:t>31</w:t>
            </w:r>
            <w:r>
              <w:rPr>
                <w:b/>
                <w:sz w:val="24"/>
                <w:szCs w:val="24"/>
              </w:rPr>
              <w:fldChar w:fldCharType="end"/>
            </w:r>
          </w:p>
        </w:sdtContent>
      </w:sdt>
    </w:sdtContent>
  </w:sdt>
  <w:p w:rsidR="00CB2F3F" w:rsidRDefault="00CB2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FB" w:rsidRDefault="00E572FB">
      <w:r>
        <w:separator/>
      </w:r>
    </w:p>
  </w:footnote>
  <w:footnote w:type="continuationSeparator" w:id="0">
    <w:p w:rsidR="00E572FB" w:rsidRDefault="00E57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3F" w:rsidRDefault="009C48E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2F3F" w:rsidRDefault="009C48EE">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CB2F3F" w:rsidRDefault="009C48EE">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ISC-B-II-31管理体系审核记录表(03版)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2F3F" w:rsidRDefault="00CB2F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29B36"/>
    <w:multiLevelType w:val="singleLevel"/>
    <w:tmpl w:val="82629B36"/>
    <w:lvl w:ilvl="0">
      <w:start w:val="1"/>
      <w:numFmt w:val="decimal"/>
      <w:lvlText w:val="%1."/>
      <w:lvlJc w:val="left"/>
      <w:pPr>
        <w:tabs>
          <w:tab w:val="left" w:pos="312"/>
        </w:tabs>
      </w:pPr>
    </w:lvl>
  </w:abstractNum>
  <w:abstractNum w:abstractNumId="1">
    <w:nsid w:val="AFD3139E"/>
    <w:multiLevelType w:val="singleLevel"/>
    <w:tmpl w:val="AFD3139E"/>
    <w:lvl w:ilvl="0">
      <w:start w:val="1"/>
      <w:numFmt w:val="decimal"/>
      <w:suff w:val="nothing"/>
      <w:lvlText w:val="%1、"/>
      <w:lvlJc w:val="left"/>
    </w:lvl>
  </w:abstractNum>
  <w:abstractNum w:abstractNumId="2">
    <w:nsid w:val="006D3E66"/>
    <w:multiLevelType w:val="singleLevel"/>
    <w:tmpl w:val="006D3E66"/>
    <w:lvl w:ilvl="0">
      <w:start w:val="4"/>
      <w:numFmt w:val="chineseCounting"/>
      <w:suff w:val="nothing"/>
      <w:lvlText w:val="%1、"/>
      <w:lvlJc w:val="left"/>
      <w:rPr>
        <w:rFonts w:hint="eastAsia"/>
      </w:rPr>
    </w:lvl>
  </w:abstractNum>
  <w:abstractNum w:abstractNumId="3">
    <w:nsid w:val="21F67057"/>
    <w:multiLevelType w:val="singleLevel"/>
    <w:tmpl w:val="21F67057"/>
    <w:lvl w:ilvl="0">
      <w:start w:val="1"/>
      <w:numFmt w:val="chineseCounting"/>
      <w:suff w:val="nothing"/>
      <w:lvlText w:val="%1、"/>
      <w:lvlJc w:val="left"/>
      <w:rPr>
        <w:rFonts w:hint="eastAsia"/>
      </w:rPr>
    </w:lvl>
  </w:abstractNum>
  <w:abstractNum w:abstractNumId="4">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817"/>
    <w:rsid w:val="00005AA6"/>
    <w:rsid w:val="00007C97"/>
    <w:rsid w:val="000214B6"/>
    <w:rsid w:val="00025001"/>
    <w:rsid w:val="0002531E"/>
    <w:rsid w:val="0003373A"/>
    <w:rsid w:val="000350D5"/>
    <w:rsid w:val="000363EC"/>
    <w:rsid w:val="0004069A"/>
    <w:rsid w:val="000412F6"/>
    <w:rsid w:val="00045270"/>
    <w:rsid w:val="00046121"/>
    <w:rsid w:val="0004642B"/>
    <w:rsid w:val="00047E49"/>
    <w:rsid w:val="00050685"/>
    <w:rsid w:val="0005199E"/>
    <w:rsid w:val="0005697E"/>
    <w:rsid w:val="000571F0"/>
    <w:rsid w:val="000579CF"/>
    <w:rsid w:val="00072B81"/>
    <w:rsid w:val="00076CD3"/>
    <w:rsid w:val="00080C1D"/>
    <w:rsid w:val="00082216"/>
    <w:rsid w:val="00082398"/>
    <w:rsid w:val="00083721"/>
    <w:rsid w:val="000849D2"/>
    <w:rsid w:val="0009151D"/>
    <w:rsid w:val="0009654E"/>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2982"/>
    <w:rsid w:val="000F35F1"/>
    <w:rsid w:val="000F7D53"/>
    <w:rsid w:val="0010182C"/>
    <w:rsid w:val="00101F08"/>
    <w:rsid w:val="001022F1"/>
    <w:rsid w:val="001037D5"/>
    <w:rsid w:val="0010381F"/>
    <w:rsid w:val="00106B0C"/>
    <w:rsid w:val="0010727E"/>
    <w:rsid w:val="00107942"/>
    <w:rsid w:val="001103A2"/>
    <w:rsid w:val="00111BFD"/>
    <w:rsid w:val="00112860"/>
    <w:rsid w:val="00112EBF"/>
    <w:rsid w:val="00112EF4"/>
    <w:rsid w:val="001202CE"/>
    <w:rsid w:val="00145688"/>
    <w:rsid w:val="001478E0"/>
    <w:rsid w:val="00150852"/>
    <w:rsid w:val="0015203B"/>
    <w:rsid w:val="00152F47"/>
    <w:rsid w:val="001555E4"/>
    <w:rsid w:val="00160A2C"/>
    <w:rsid w:val="00161106"/>
    <w:rsid w:val="00166D8F"/>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919"/>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5614"/>
    <w:rsid w:val="00237445"/>
    <w:rsid w:val="00237625"/>
    <w:rsid w:val="00247AD6"/>
    <w:rsid w:val="00250E2E"/>
    <w:rsid w:val="002513BC"/>
    <w:rsid w:val="002518FD"/>
    <w:rsid w:val="00251FDE"/>
    <w:rsid w:val="00252A48"/>
    <w:rsid w:val="002538FB"/>
    <w:rsid w:val="00254D1C"/>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F05FA"/>
    <w:rsid w:val="002F2289"/>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25C"/>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B1EC1"/>
    <w:rsid w:val="004B1EEA"/>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0959"/>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53F0"/>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1718"/>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D0EAF"/>
    <w:rsid w:val="006E0DB3"/>
    <w:rsid w:val="006E4221"/>
    <w:rsid w:val="006E678B"/>
    <w:rsid w:val="006F50AA"/>
    <w:rsid w:val="006F5843"/>
    <w:rsid w:val="006F599A"/>
    <w:rsid w:val="006F5F4B"/>
    <w:rsid w:val="006F7580"/>
    <w:rsid w:val="006F7F0E"/>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3AE9"/>
    <w:rsid w:val="00765E16"/>
    <w:rsid w:val="0077198E"/>
    <w:rsid w:val="0077281E"/>
    <w:rsid w:val="00773E78"/>
    <w:rsid w:val="007757F3"/>
    <w:rsid w:val="00776AA2"/>
    <w:rsid w:val="00777C2A"/>
    <w:rsid w:val="007815DC"/>
    <w:rsid w:val="0078432E"/>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D4E9A"/>
    <w:rsid w:val="007E4877"/>
    <w:rsid w:val="007E6AEB"/>
    <w:rsid w:val="007F01EC"/>
    <w:rsid w:val="007F3AC9"/>
    <w:rsid w:val="007F522E"/>
    <w:rsid w:val="007F530E"/>
    <w:rsid w:val="007F53E6"/>
    <w:rsid w:val="007F6F24"/>
    <w:rsid w:val="007F7DF2"/>
    <w:rsid w:val="00806CD1"/>
    <w:rsid w:val="008079FA"/>
    <w:rsid w:val="00810D58"/>
    <w:rsid w:val="00812EF4"/>
    <w:rsid w:val="008154F4"/>
    <w:rsid w:val="00823D48"/>
    <w:rsid w:val="00825BC4"/>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16EA"/>
    <w:rsid w:val="008D315D"/>
    <w:rsid w:val="008D38A7"/>
    <w:rsid w:val="008D41C3"/>
    <w:rsid w:val="008E0630"/>
    <w:rsid w:val="008E09D2"/>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3AE5"/>
    <w:rsid w:val="009771CF"/>
    <w:rsid w:val="00983B0D"/>
    <w:rsid w:val="00984342"/>
    <w:rsid w:val="009858FB"/>
    <w:rsid w:val="00985FDD"/>
    <w:rsid w:val="00987356"/>
    <w:rsid w:val="009973B4"/>
    <w:rsid w:val="009A3C46"/>
    <w:rsid w:val="009A76A1"/>
    <w:rsid w:val="009B3E6E"/>
    <w:rsid w:val="009B4611"/>
    <w:rsid w:val="009B7EB8"/>
    <w:rsid w:val="009C22BC"/>
    <w:rsid w:val="009C48EE"/>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2BEE"/>
    <w:rsid w:val="00A05352"/>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47D6B"/>
    <w:rsid w:val="00A521A5"/>
    <w:rsid w:val="00A53106"/>
    <w:rsid w:val="00A55714"/>
    <w:rsid w:val="00A57A37"/>
    <w:rsid w:val="00A6128F"/>
    <w:rsid w:val="00A65076"/>
    <w:rsid w:val="00A656F9"/>
    <w:rsid w:val="00A672B4"/>
    <w:rsid w:val="00A75140"/>
    <w:rsid w:val="00A7595A"/>
    <w:rsid w:val="00A772BB"/>
    <w:rsid w:val="00A77F90"/>
    <w:rsid w:val="00A801DE"/>
    <w:rsid w:val="00A82DA2"/>
    <w:rsid w:val="00A84958"/>
    <w:rsid w:val="00A84B51"/>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45C3"/>
    <w:rsid w:val="00AC472C"/>
    <w:rsid w:val="00AC71FB"/>
    <w:rsid w:val="00AC763E"/>
    <w:rsid w:val="00AD1C7F"/>
    <w:rsid w:val="00AD333E"/>
    <w:rsid w:val="00AD6F34"/>
    <w:rsid w:val="00AD78E6"/>
    <w:rsid w:val="00AE6A32"/>
    <w:rsid w:val="00AF0A5E"/>
    <w:rsid w:val="00AF0AAB"/>
    <w:rsid w:val="00AF156F"/>
    <w:rsid w:val="00AF16C5"/>
    <w:rsid w:val="00AF565E"/>
    <w:rsid w:val="00AF616B"/>
    <w:rsid w:val="00B025C6"/>
    <w:rsid w:val="00B0685B"/>
    <w:rsid w:val="00B110E1"/>
    <w:rsid w:val="00B12E5D"/>
    <w:rsid w:val="00B17A56"/>
    <w:rsid w:val="00B20E72"/>
    <w:rsid w:val="00B2111B"/>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29C7"/>
    <w:rsid w:val="00B532B7"/>
    <w:rsid w:val="00B57EAB"/>
    <w:rsid w:val="00B60132"/>
    <w:rsid w:val="00B64949"/>
    <w:rsid w:val="00B656EA"/>
    <w:rsid w:val="00B72204"/>
    <w:rsid w:val="00B81284"/>
    <w:rsid w:val="00B8202D"/>
    <w:rsid w:val="00B84589"/>
    <w:rsid w:val="00B857F1"/>
    <w:rsid w:val="00B87BB8"/>
    <w:rsid w:val="00B929FD"/>
    <w:rsid w:val="00B944DA"/>
    <w:rsid w:val="00B95092"/>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C77BA"/>
    <w:rsid w:val="00BD33FC"/>
    <w:rsid w:val="00BD5727"/>
    <w:rsid w:val="00BE599A"/>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24618"/>
    <w:rsid w:val="00C31C73"/>
    <w:rsid w:val="00C37C6A"/>
    <w:rsid w:val="00C407A4"/>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93B91"/>
    <w:rsid w:val="00CA1451"/>
    <w:rsid w:val="00CA22B6"/>
    <w:rsid w:val="00CA5A02"/>
    <w:rsid w:val="00CB0B69"/>
    <w:rsid w:val="00CB11CC"/>
    <w:rsid w:val="00CB260B"/>
    <w:rsid w:val="00CB2F3F"/>
    <w:rsid w:val="00CC0FFF"/>
    <w:rsid w:val="00CC4E43"/>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3E4D"/>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8A2"/>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2FB"/>
    <w:rsid w:val="00E57BCE"/>
    <w:rsid w:val="00E62996"/>
    <w:rsid w:val="00E62EF3"/>
    <w:rsid w:val="00E63714"/>
    <w:rsid w:val="00E64A51"/>
    <w:rsid w:val="00E6690F"/>
    <w:rsid w:val="00E66E67"/>
    <w:rsid w:val="00E676F9"/>
    <w:rsid w:val="00E7040E"/>
    <w:rsid w:val="00E70928"/>
    <w:rsid w:val="00E764D2"/>
    <w:rsid w:val="00E76D00"/>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E661F"/>
    <w:rsid w:val="00EF0B04"/>
    <w:rsid w:val="00EF36E7"/>
    <w:rsid w:val="00EF462E"/>
    <w:rsid w:val="00F02671"/>
    <w:rsid w:val="00F03382"/>
    <w:rsid w:val="00F03B60"/>
    <w:rsid w:val="00F0431B"/>
    <w:rsid w:val="00F06AD8"/>
    <w:rsid w:val="00F06D09"/>
    <w:rsid w:val="00F11201"/>
    <w:rsid w:val="00F12249"/>
    <w:rsid w:val="00F14337"/>
    <w:rsid w:val="00F14D99"/>
    <w:rsid w:val="00F23B35"/>
    <w:rsid w:val="00F23FF4"/>
    <w:rsid w:val="00F32CB9"/>
    <w:rsid w:val="00F33729"/>
    <w:rsid w:val="00F35CD7"/>
    <w:rsid w:val="00F3666E"/>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10BC"/>
    <w:rsid w:val="00FF5AC4"/>
    <w:rsid w:val="01D51D40"/>
    <w:rsid w:val="02B37EA9"/>
    <w:rsid w:val="04EB3FA1"/>
    <w:rsid w:val="07710BA0"/>
    <w:rsid w:val="08F24F10"/>
    <w:rsid w:val="09C21C9F"/>
    <w:rsid w:val="0AAF3BFB"/>
    <w:rsid w:val="0AB625CB"/>
    <w:rsid w:val="0B1F42A4"/>
    <w:rsid w:val="0B23467A"/>
    <w:rsid w:val="0BEE1753"/>
    <w:rsid w:val="0C5E44FD"/>
    <w:rsid w:val="0FC9768E"/>
    <w:rsid w:val="0FD20988"/>
    <w:rsid w:val="108219C2"/>
    <w:rsid w:val="11AD592F"/>
    <w:rsid w:val="1233414A"/>
    <w:rsid w:val="138A767D"/>
    <w:rsid w:val="147B2037"/>
    <w:rsid w:val="14DB5C7D"/>
    <w:rsid w:val="15A04B39"/>
    <w:rsid w:val="17296244"/>
    <w:rsid w:val="17E34E78"/>
    <w:rsid w:val="18293105"/>
    <w:rsid w:val="19781FC9"/>
    <w:rsid w:val="199A7256"/>
    <w:rsid w:val="1A9903DA"/>
    <w:rsid w:val="24C84E0C"/>
    <w:rsid w:val="26B67B89"/>
    <w:rsid w:val="278C7E45"/>
    <w:rsid w:val="28E90CA5"/>
    <w:rsid w:val="28FA7BF9"/>
    <w:rsid w:val="2B447F03"/>
    <w:rsid w:val="2E647540"/>
    <w:rsid w:val="2EAC0C7F"/>
    <w:rsid w:val="2F1619E9"/>
    <w:rsid w:val="306F463D"/>
    <w:rsid w:val="349A0008"/>
    <w:rsid w:val="34B276E0"/>
    <w:rsid w:val="35C31584"/>
    <w:rsid w:val="35ED05DB"/>
    <w:rsid w:val="36E74E9A"/>
    <w:rsid w:val="37C467B4"/>
    <w:rsid w:val="37DC4721"/>
    <w:rsid w:val="37FE2287"/>
    <w:rsid w:val="38E44D06"/>
    <w:rsid w:val="3AAF4F33"/>
    <w:rsid w:val="3B963954"/>
    <w:rsid w:val="3C08534F"/>
    <w:rsid w:val="3C3538C9"/>
    <w:rsid w:val="3C631AB6"/>
    <w:rsid w:val="3C825AD5"/>
    <w:rsid w:val="3CAC27B8"/>
    <w:rsid w:val="3DB12D3F"/>
    <w:rsid w:val="3DD2383B"/>
    <w:rsid w:val="3E251378"/>
    <w:rsid w:val="3F5237C7"/>
    <w:rsid w:val="41003996"/>
    <w:rsid w:val="42685412"/>
    <w:rsid w:val="427F45AB"/>
    <w:rsid w:val="46E57810"/>
    <w:rsid w:val="470C2550"/>
    <w:rsid w:val="49276BF3"/>
    <w:rsid w:val="4D3217E6"/>
    <w:rsid w:val="4F365D75"/>
    <w:rsid w:val="52187E6F"/>
    <w:rsid w:val="52617FEB"/>
    <w:rsid w:val="52BF57C9"/>
    <w:rsid w:val="56BB220C"/>
    <w:rsid w:val="576F4B01"/>
    <w:rsid w:val="58383BC4"/>
    <w:rsid w:val="59CB0ECF"/>
    <w:rsid w:val="5A6C2F66"/>
    <w:rsid w:val="5A786EFE"/>
    <w:rsid w:val="5B2210D9"/>
    <w:rsid w:val="5B6263E5"/>
    <w:rsid w:val="5B8F3B4F"/>
    <w:rsid w:val="5D3B13F9"/>
    <w:rsid w:val="5D4468ED"/>
    <w:rsid w:val="5EA12B9A"/>
    <w:rsid w:val="5EFA1336"/>
    <w:rsid w:val="5F785632"/>
    <w:rsid w:val="60665A14"/>
    <w:rsid w:val="60804B3E"/>
    <w:rsid w:val="60F7123A"/>
    <w:rsid w:val="62781912"/>
    <w:rsid w:val="63B44A9C"/>
    <w:rsid w:val="665F1A54"/>
    <w:rsid w:val="67DA69B7"/>
    <w:rsid w:val="68BF6F93"/>
    <w:rsid w:val="6AB72B78"/>
    <w:rsid w:val="742219B4"/>
    <w:rsid w:val="75FF1FAF"/>
    <w:rsid w:val="766172D7"/>
    <w:rsid w:val="76EF5CA1"/>
    <w:rsid w:val="7A1F225E"/>
    <w:rsid w:val="7AA7112F"/>
    <w:rsid w:val="7C541781"/>
    <w:rsid w:val="7F0A114C"/>
    <w:rsid w:val="7FB67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10" w:firstLine="525"/>
    </w:pPr>
    <w:rPr>
      <w:spacing w:val="20"/>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b">
    <w:name w:val="Hyperlink"/>
    <w:basedOn w:val="a0"/>
    <w:uiPriority w:val="99"/>
    <w:semiHidden/>
    <w:unhideWhenUsed/>
    <w:qFormat/>
    <w:rPr>
      <w:color w:val="666666"/>
      <w:u w:val="none"/>
    </w:rPr>
  </w:style>
  <w:style w:type="character" w:styleId="HTML2">
    <w:name w:val="HTML Code"/>
    <w:basedOn w:val="a0"/>
    <w:uiPriority w:val="99"/>
    <w:semiHidden/>
    <w:unhideWhenUsed/>
    <w:qFormat/>
    <w:rPr>
      <w:rFonts w:ascii="serif" w:eastAsia="serif" w:hAnsi="serif" w:cs="serif" w:hint="default"/>
      <w:sz w:val="21"/>
      <w:szCs w:val="21"/>
    </w:rPr>
  </w:style>
  <w:style w:type="character" w:styleId="HTML3">
    <w:name w:val="HTML Cite"/>
    <w:basedOn w:val="a0"/>
    <w:uiPriority w:val="99"/>
    <w:semiHidden/>
    <w:unhideWhenUsed/>
    <w:qFormat/>
  </w:style>
  <w:style w:type="character" w:styleId="HTML4">
    <w:name w:val="HTML Keyboard"/>
    <w:basedOn w:val="a0"/>
    <w:uiPriority w:val="99"/>
    <w:semiHidden/>
    <w:unhideWhenUsed/>
    <w:qFormat/>
    <w:rPr>
      <w:rFonts w:ascii="serif" w:eastAsia="serif" w:hAnsi="serif" w:cs="serif" w:hint="default"/>
      <w:sz w:val="21"/>
      <w:szCs w:val="21"/>
    </w:rPr>
  </w:style>
  <w:style w:type="character" w:styleId="HTML5">
    <w:name w:val="HTML Sample"/>
    <w:basedOn w:val="a0"/>
    <w:uiPriority w:val="99"/>
    <w:semiHidden/>
    <w:unhideWhenUsed/>
    <w:qFormat/>
    <w:rPr>
      <w:rFonts w:ascii="serif" w:eastAsia="serif" w:hAnsi="serif" w:cs="serif"/>
      <w:sz w:val="21"/>
      <w:szCs w:val="21"/>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c">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d">
    <w:name w:val="No Spacing"/>
    <w:uiPriority w:val="99"/>
    <w:qFormat/>
    <w:pPr>
      <w:widowControl w:val="0"/>
      <w:jc w:val="both"/>
    </w:pPr>
    <w:rPr>
      <w:kern w:val="2"/>
      <w:sz w:val="21"/>
      <w:szCs w:val="24"/>
    </w:rPr>
  </w:style>
  <w:style w:type="paragraph" w:styleId="ae">
    <w:name w:val="List Paragraph"/>
    <w:basedOn w:val="a"/>
    <w:uiPriority w:val="99"/>
    <w:unhideWhenUsed/>
    <w:qFormat/>
    <w:pPr>
      <w:ind w:firstLineChars="200" w:firstLine="420"/>
    </w:pPr>
  </w:style>
  <w:style w:type="character" w:customStyle="1" w:styleId="Char">
    <w:name w:val="正文文本缩进 Char"/>
    <w:basedOn w:val="a0"/>
    <w:link w:val="a3"/>
    <w:qFormat/>
    <w:rPr>
      <w:rFonts w:ascii="Times New Roman" w:eastAsia="宋体" w:hAnsi="Times New Roman" w:cs="Times New Roman"/>
      <w:spacing w:val="20"/>
      <w:kern w:val="2"/>
      <w:sz w:val="21"/>
      <w:szCs w:val="24"/>
    </w:rPr>
  </w:style>
  <w:style w:type="character" w:customStyle="1" w:styleId="bsharetext">
    <w:name w:val="bsharetex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10" w:firstLine="525"/>
    </w:pPr>
    <w:rPr>
      <w:spacing w:val="20"/>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b">
    <w:name w:val="Hyperlink"/>
    <w:basedOn w:val="a0"/>
    <w:uiPriority w:val="99"/>
    <w:semiHidden/>
    <w:unhideWhenUsed/>
    <w:qFormat/>
    <w:rPr>
      <w:color w:val="666666"/>
      <w:u w:val="none"/>
    </w:rPr>
  </w:style>
  <w:style w:type="character" w:styleId="HTML2">
    <w:name w:val="HTML Code"/>
    <w:basedOn w:val="a0"/>
    <w:uiPriority w:val="99"/>
    <w:semiHidden/>
    <w:unhideWhenUsed/>
    <w:qFormat/>
    <w:rPr>
      <w:rFonts w:ascii="serif" w:eastAsia="serif" w:hAnsi="serif" w:cs="serif" w:hint="default"/>
      <w:sz w:val="21"/>
      <w:szCs w:val="21"/>
    </w:rPr>
  </w:style>
  <w:style w:type="character" w:styleId="HTML3">
    <w:name w:val="HTML Cite"/>
    <w:basedOn w:val="a0"/>
    <w:uiPriority w:val="99"/>
    <w:semiHidden/>
    <w:unhideWhenUsed/>
    <w:qFormat/>
  </w:style>
  <w:style w:type="character" w:styleId="HTML4">
    <w:name w:val="HTML Keyboard"/>
    <w:basedOn w:val="a0"/>
    <w:uiPriority w:val="99"/>
    <w:semiHidden/>
    <w:unhideWhenUsed/>
    <w:qFormat/>
    <w:rPr>
      <w:rFonts w:ascii="serif" w:eastAsia="serif" w:hAnsi="serif" w:cs="serif" w:hint="default"/>
      <w:sz w:val="21"/>
      <w:szCs w:val="21"/>
    </w:rPr>
  </w:style>
  <w:style w:type="character" w:styleId="HTML5">
    <w:name w:val="HTML Sample"/>
    <w:basedOn w:val="a0"/>
    <w:uiPriority w:val="99"/>
    <w:semiHidden/>
    <w:unhideWhenUsed/>
    <w:qFormat/>
    <w:rPr>
      <w:rFonts w:ascii="serif" w:eastAsia="serif" w:hAnsi="serif" w:cs="serif"/>
      <w:sz w:val="21"/>
      <w:szCs w:val="21"/>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c">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d">
    <w:name w:val="No Spacing"/>
    <w:uiPriority w:val="99"/>
    <w:qFormat/>
    <w:pPr>
      <w:widowControl w:val="0"/>
      <w:jc w:val="both"/>
    </w:pPr>
    <w:rPr>
      <w:kern w:val="2"/>
      <w:sz w:val="21"/>
      <w:szCs w:val="24"/>
    </w:rPr>
  </w:style>
  <w:style w:type="paragraph" w:styleId="ae">
    <w:name w:val="List Paragraph"/>
    <w:basedOn w:val="a"/>
    <w:uiPriority w:val="99"/>
    <w:unhideWhenUsed/>
    <w:qFormat/>
    <w:pPr>
      <w:ind w:firstLineChars="200" w:firstLine="420"/>
    </w:pPr>
  </w:style>
  <w:style w:type="character" w:customStyle="1" w:styleId="Char">
    <w:name w:val="正文文本缩进 Char"/>
    <w:basedOn w:val="a0"/>
    <w:link w:val="a3"/>
    <w:qFormat/>
    <w:rPr>
      <w:rFonts w:ascii="Times New Roman" w:eastAsia="宋体" w:hAnsi="Times New Roman" w:cs="Times New Roman"/>
      <w:spacing w:val="20"/>
      <w:kern w:val="2"/>
      <w:sz w:val="21"/>
      <w:szCs w:val="24"/>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16C9E-189E-46B0-9651-751FA076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1160</cp:revision>
  <dcterms:created xsi:type="dcterms:W3CDTF">2015-06-17T12:51:00Z</dcterms:created>
  <dcterms:modified xsi:type="dcterms:W3CDTF">2020-01-02T23:52:00Z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