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97-2020-2022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文凤化纤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