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6"/>
        <w:gridCol w:w="986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4"/>
              </w:rPr>
            </w:pPr>
            <w:r>
              <w:rPr>
                <w:rFonts w:hint="eastAsia"/>
                <w:szCs w:val="24"/>
              </w:rPr>
              <w:t>过程与活动、</w:t>
            </w:r>
          </w:p>
          <w:p>
            <w:pPr>
              <w:jc w:val="center"/>
            </w:pPr>
            <w:r>
              <w:rPr>
                <w:rFonts w:hint="eastAsia"/>
                <w:szCs w:val="24"/>
              </w:rPr>
              <w:t>抽样计划</w:t>
            </w:r>
          </w:p>
        </w:tc>
        <w:tc>
          <w:tcPr>
            <w:tcW w:w="1096" w:type="dxa"/>
            <w:vMerge w:val="restart"/>
            <w:vAlign w:val="center"/>
          </w:tcPr>
          <w:p>
            <w:pPr>
              <w:rPr>
                <w:szCs w:val="24"/>
              </w:rPr>
            </w:pPr>
            <w:r>
              <w:rPr>
                <w:rFonts w:hint="eastAsia"/>
                <w:szCs w:val="24"/>
              </w:rPr>
              <w:t>涉及</w:t>
            </w:r>
          </w:p>
          <w:p>
            <w:r>
              <w:rPr>
                <w:rFonts w:hint="eastAsia"/>
                <w:szCs w:val="24"/>
              </w:rPr>
              <w:t>条款</w:t>
            </w:r>
          </w:p>
        </w:tc>
        <w:tc>
          <w:tcPr>
            <w:tcW w:w="9868" w:type="dxa"/>
            <w:vAlign w:val="center"/>
          </w:tcPr>
          <w:p>
            <w:pPr>
              <w:rPr>
                <w:szCs w:val="24"/>
              </w:rPr>
            </w:pPr>
            <w:r>
              <w:rPr>
                <w:rFonts w:hint="eastAsia"/>
                <w:szCs w:val="24"/>
              </w:rPr>
              <w:t>受审核部门：</w:t>
            </w:r>
            <w:r>
              <w:rPr>
                <w:rFonts w:hint="eastAsia"/>
              </w:rPr>
              <w:t xml:space="preserve">领导层/含员工代表  </w:t>
            </w:r>
            <w:r>
              <w:t xml:space="preserve"> </w:t>
            </w:r>
            <w:r>
              <w:rPr>
                <w:rFonts w:hint="eastAsia"/>
                <w:szCs w:val="24"/>
              </w:rPr>
              <w:t>主管领导：王</w:t>
            </w:r>
            <w:r>
              <w:rPr>
                <w:szCs w:val="24"/>
              </w:rPr>
              <w:t>智强</w:t>
            </w:r>
            <w:r>
              <w:rPr>
                <w:rFonts w:hint="eastAsia"/>
                <w:szCs w:val="24"/>
              </w:rPr>
              <w:t>/陆燕虹    陪同人员：孔令</w:t>
            </w:r>
            <w:r>
              <w:rPr>
                <w:szCs w:val="24"/>
              </w:rPr>
              <w:t xml:space="preserve">真 </w:t>
            </w:r>
          </w:p>
        </w:tc>
        <w:tc>
          <w:tcPr>
            <w:tcW w:w="1585" w:type="dxa"/>
            <w:vMerge w:val="restart"/>
            <w:vAlign w:val="center"/>
          </w:tcPr>
          <w:p>
            <w:pPr>
              <w:rPr>
                <w:szCs w:val="24"/>
              </w:rPr>
            </w:pPr>
            <w:r>
              <w:rPr>
                <w:rFonts w:hint="eastAsia"/>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96" w:type="dxa"/>
            <w:vMerge w:val="continue"/>
            <w:vAlign w:val="center"/>
          </w:tcPr>
          <w:p/>
        </w:tc>
        <w:tc>
          <w:tcPr>
            <w:tcW w:w="9868" w:type="dxa"/>
            <w:vAlign w:val="center"/>
          </w:tcPr>
          <w:p>
            <w:pPr>
              <w:spacing w:before="120"/>
            </w:pPr>
            <w:r>
              <w:drawing>
                <wp:anchor distT="0" distB="0" distL="114300" distR="114300" simplePos="0" relativeHeight="251659264" behindDoc="0" locked="0" layoutInCell="1" allowOverlap="1">
                  <wp:simplePos x="0" y="0"/>
                  <wp:positionH relativeFrom="column">
                    <wp:posOffset>581025</wp:posOffset>
                  </wp:positionH>
                  <wp:positionV relativeFrom="paragraph">
                    <wp:posOffset>61595</wp:posOffset>
                  </wp:positionV>
                  <wp:extent cx="377825" cy="170815"/>
                  <wp:effectExtent l="0" t="0" r="3175" b="63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77825" cy="170815"/>
                          </a:xfrm>
                          <a:prstGeom prst="rect">
                            <a:avLst/>
                          </a:prstGeom>
                          <a:noFill/>
                          <a:ln>
                            <a:noFill/>
                          </a:ln>
                        </pic:spPr>
                      </pic:pic>
                    </a:graphicData>
                  </a:graphic>
                </wp:anchor>
              </w:drawing>
            </w:r>
            <w:r>
              <w:rPr>
                <w:rFonts w:hint="eastAsia"/>
                <w:szCs w:val="24"/>
              </w:rPr>
              <w:t>审核员：      审核时间：</w:t>
            </w:r>
            <w:bookmarkStart w:id="0" w:name="审核日期"/>
            <w:r>
              <w:t>2022年6月27</w:t>
            </w:r>
            <w:r>
              <w:rPr>
                <w:rFonts w:hint="eastAsia"/>
                <w:lang w:val="en-US" w:eastAsia="zh-CN"/>
              </w:rPr>
              <w:t>-30</w:t>
            </w:r>
            <w:bookmarkStart w:id="1" w:name="_GoBack"/>
            <w:bookmarkEnd w:id="1"/>
            <w:r>
              <w:t xml:space="preserve">日 </w:t>
            </w:r>
            <w:bookmarkEnd w:id="0"/>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vMerge w:val="continue"/>
            <w:vAlign w:val="center"/>
          </w:tcPr>
          <w:p/>
        </w:tc>
        <w:tc>
          <w:tcPr>
            <w:tcW w:w="1096" w:type="dxa"/>
            <w:vMerge w:val="continue"/>
            <w:vAlign w:val="center"/>
          </w:tcPr>
          <w:p/>
        </w:tc>
        <w:tc>
          <w:tcPr>
            <w:tcW w:w="9868" w:type="dxa"/>
            <w:vAlign w:val="center"/>
          </w:tcPr>
          <w:p>
            <w:pPr>
              <w:rPr>
                <w:rFonts w:ascii="宋体" w:hAnsi="宋体"/>
                <w:bCs/>
                <w:sz w:val="21"/>
                <w:szCs w:val="21"/>
              </w:rPr>
            </w:pPr>
            <w:r>
              <w:rPr>
                <w:rFonts w:hint="eastAsia"/>
                <w:szCs w:val="24"/>
              </w:rPr>
              <w:t>审核条款：</w:t>
            </w:r>
            <w:r>
              <w:rPr>
                <w:rFonts w:hint="eastAsia" w:ascii="宋体" w:hAnsi="宋体"/>
                <w:bCs/>
                <w:sz w:val="21"/>
                <w:szCs w:val="21"/>
              </w:rPr>
              <w:t>QES:4.1/4.2/4.3/4.4/5.1/5.2/5.3/6.2/9.1.1/9.3/10.1/10.3</w:t>
            </w:r>
          </w:p>
          <w:p>
            <w:pPr>
              <w:rPr>
                <w:rFonts w:ascii="宋体" w:hAnsi="宋体"/>
                <w:bCs/>
                <w:sz w:val="21"/>
                <w:szCs w:val="21"/>
              </w:rPr>
            </w:pPr>
            <w:r>
              <w:rPr>
                <w:rFonts w:hint="eastAsia" w:ascii="宋体" w:hAnsi="宋体"/>
                <w:bCs/>
                <w:sz w:val="21"/>
                <w:szCs w:val="21"/>
              </w:rPr>
              <w:t>Q:6.1/7.1.1</w:t>
            </w:r>
          </w:p>
          <w:p>
            <w:pPr>
              <w:rPr>
                <w:rFonts w:ascii="宋体" w:hAnsi="宋体"/>
                <w:bCs/>
                <w:sz w:val="21"/>
                <w:szCs w:val="21"/>
              </w:rPr>
            </w:pPr>
            <w:r>
              <w:rPr>
                <w:rFonts w:hint="eastAsia" w:ascii="宋体" w:hAnsi="宋体"/>
                <w:bCs/>
                <w:sz w:val="21"/>
                <w:szCs w:val="21"/>
              </w:rPr>
              <w:t>ES:6.1.1/6.1.4/7.1</w:t>
            </w:r>
          </w:p>
          <w:p>
            <w:pPr>
              <w:rPr>
                <w:rFonts w:ascii="宋体" w:hAnsi="宋体"/>
                <w:b/>
                <w:sz w:val="21"/>
                <w:szCs w:val="21"/>
              </w:rPr>
            </w:pPr>
            <w:r>
              <w:rPr>
                <w:rFonts w:hint="eastAsia" w:ascii="宋体" w:hAnsi="宋体"/>
                <w:bCs/>
                <w:sz w:val="21"/>
                <w:szCs w:val="21"/>
              </w:rPr>
              <w:t>S:5.4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before="78" w:beforeLines="25" w:line="320" w:lineRule="exact"/>
              <w:rPr>
                <w:rFonts w:ascii="宋体" w:hAnsi="宋体"/>
                <w:sz w:val="21"/>
                <w:szCs w:val="21"/>
              </w:rPr>
            </w:pPr>
            <w:r>
              <w:rPr>
                <w:rFonts w:ascii="宋体" w:hAnsi="宋体"/>
                <w:sz w:val="21"/>
                <w:szCs w:val="21"/>
              </w:rPr>
              <w:t>企业概况及组织体系总</w:t>
            </w:r>
            <w:r>
              <w:rPr>
                <w:rFonts w:hint="eastAsia" w:ascii="宋体" w:hAnsi="宋体"/>
                <w:sz w:val="21"/>
                <w:szCs w:val="21"/>
              </w:rPr>
              <w:t>体策划和建立过程</w:t>
            </w:r>
          </w:p>
        </w:tc>
        <w:tc>
          <w:tcPr>
            <w:tcW w:w="1096" w:type="dxa"/>
            <w:vAlign w:val="center"/>
          </w:tcPr>
          <w:p>
            <w:pPr>
              <w:spacing w:before="78" w:beforeLines="25" w:line="320" w:lineRule="exact"/>
              <w:rPr>
                <w:rFonts w:ascii="宋体" w:hAnsi="宋体"/>
                <w:sz w:val="21"/>
                <w:szCs w:val="21"/>
              </w:rPr>
            </w:pPr>
            <w:r>
              <w:rPr>
                <w:rFonts w:hint="eastAsia" w:ascii="宋体" w:hAnsi="宋体"/>
                <w:sz w:val="21"/>
                <w:szCs w:val="21"/>
              </w:rPr>
              <w:t>QES:4.1/4.2/4.3/4.4</w:t>
            </w:r>
          </w:p>
        </w:tc>
        <w:tc>
          <w:tcPr>
            <w:tcW w:w="9868" w:type="dxa"/>
          </w:tcPr>
          <w:p>
            <w:pPr>
              <w:rPr>
                <w:rFonts w:ascii="宋体" w:hAnsi="宋体"/>
                <w:bCs/>
                <w:sz w:val="21"/>
                <w:szCs w:val="21"/>
              </w:rPr>
            </w:pPr>
            <w:r>
              <w:rPr>
                <w:rFonts w:hint="eastAsia" w:ascii="宋体" w:hAnsi="宋体"/>
                <w:bCs/>
                <w:sz w:val="21"/>
                <w:szCs w:val="21"/>
              </w:rPr>
              <w:t>公司总经理王</w:t>
            </w:r>
            <w:r>
              <w:rPr>
                <w:rFonts w:ascii="宋体" w:hAnsi="宋体"/>
                <w:bCs/>
                <w:sz w:val="21"/>
                <w:szCs w:val="21"/>
              </w:rPr>
              <w:t>智强</w:t>
            </w:r>
            <w:r>
              <w:rPr>
                <w:rFonts w:hint="eastAsia" w:ascii="宋体" w:hAnsi="宋体"/>
                <w:bCs/>
                <w:sz w:val="21"/>
                <w:szCs w:val="21"/>
              </w:rPr>
              <w:t>介绍：公司人员目前共</w:t>
            </w:r>
            <w:r>
              <w:rPr>
                <w:rFonts w:ascii="宋体" w:hAnsi="宋体"/>
                <w:bCs/>
                <w:sz w:val="21"/>
                <w:szCs w:val="21"/>
              </w:rPr>
              <w:t>有</w:t>
            </w:r>
            <w:r>
              <w:rPr>
                <w:rFonts w:hint="eastAsia" w:ascii="宋体" w:hAnsi="宋体"/>
                <w:bCs/>
                <w:sz w:val="21"/>
                <w:szCs w:val="21"/>
              </w:rPr>
              <w:t>40余</w:t>
            </w:r>
            <w:r>
              <w:rPr>
                <w:rFonts w:ascii="宋体" w:hAnsi="宋体"/>
                <w:bCs/>
                <w:sz w:val="21"/>
                <w:szCs w:val="21"/>
              </w:rPr>
              <w:t>人</w:t>
            </w:r>
            <w:r>
              <w:rPr>
                <w:rFonts w:hint="eastAsia" w:ascii="宋体" w:hAnsi="宋体"/>
                <w:bCs/>
                <w:sz w:val="21"/>
                <w:szCs w:val="21"/>
              </w:rPr>
              <w:t>，其中</w:t>
            </w:r>
            <w:r>
              <w:rPr>
                <w:rFonts w:ascii="宋体" w:hAnsi="宋体"/>
                <w:bCs/>
                <w:sz w:val="21"/>
                <w:szCs w:val="21"/>
              </w:rPr>
              <w:t>：</w:t>
            </w:r>
            <w:r>
              <w:rPr>
                <w:rFonts w:hint="eastAsia" w:ascii="宋体" w:hAnsi="宋体"/>
                <w:bCs/>
                <w:sz w:val="21"/>
                <w:szCs w:val="21"/>
              </w:rPr>
              <w:t>管理人员3人，操作人员10人，临时工人27；公司</w:t>
            </w:r>
            <w:r>
              <w:rPr>
                <w:rFonts w:ascii="宋体" w:hAnsi="宋体"/>
                <w:bCs/>
                <w:sz w:val="21"/>
                <w:szCs w:val="21"/>
              </w:rPr>
              <w:t>目前主要</w:t>
            </w:r>
            <w:r>
              <w:rPr>
                <w:rFonts w:hint="eastAsia" w:ascii="宋体" w:hAnsi="宋体"/>
                <w:bCs/>
                <w:sz w:val="21"/>
                <w:szCs w:val="21"/>
              </w:rPr>
              <w:t>设备</w:t>
            </w:r>
            <w:r>
              <w:rPr>
                <w:rFonts w:ascii="宋体" w:hAnsi="宋体"/>
                <w:bCs/>
                <w:sz w:val="21"/>
                <w:szCs w:val="21"/>
              </w:rPr>
              <w:t>有：</w:t>
            </w:r>
            <w:r>
              <w:rPr>
                <w:rFonts w:hint="eastAsia" w:ascii="宋体" w:hAnsi="宋体"/>
                <w:bCs/>
                <w:sz w:val="21"/>
                <w:szCs w:val="21"/>
              </w:rPr>
              <w:t>高压水枪、洗地机、扫地机、吸尘器、单擦机、多功能清洁车等</w:t>
            </w:r>
            <w:r>
              <w:rPr>
                <w:rFonts w:ascii="宋体" w:hAnsi="宋体"/>
                <w:bCs/>
                <w:sz w:val="21"/>
                <w:szCs w:val="21"/>
              </w:rPr>
              <w:t>；</w:t>
            </w:r>
            <w:r>
              <w:rPr>
                <w:rFonts w:hint="eastAsia" w:ascii="宋体" w:hAnsi="宋体"/>
                <w:bCs/>
                <w:sz w:val="21"/>
                <w:szCs w:val="21"/>
              </w:rPr>
              <w:t>设备设施配备齐全，公司与竞争对手相比，优势在于，公司技术力量雄厚，产品采用高新技术，经济下滑对公司销售影响不大，员工稳定，企业向心力较强，企业具有较强竞争力。</w:t>
            </w:r>
          </w:p>
          <w:p>
            <w:pPr>
              <w:rPr>
                <w:rFonts w:ascii="宋体" w:hAnsi="宋体"/>
                <w:bCs/>
                <w:sz w:val="21"/>
                <w:szCs w:val="21"/>
              </w:rPr>
            </w:pPr>
            <w:r>
              <w:rPr>
                <w:rFonts w:hint="eastAsia" w:ascii="宋体" w:hAnsi="宋体"/>
                <w:bCs/>
                <w:sz w:val="21"/>
                <w:szCs w:val="21"/>
              </w:rPr>
              <w:t>公司</w:t>
            </w:r>
            <w:r>
              <w:rPr>
                <w:rFonts w:ascii="宋体" w:hAnsi="宋体"/>
                <w:bCs/>
                <w:sz w:val="21"/>
                <w:szCs w:val="21"/>
              </w:rPr>
              <w:t>办公场所配有</w:t>
            </w:r>
            <w:r>
              <w:rPr>
                <w:rFonts w:hint="eastAsia" w:ascii="宋体" w:hAnsi="宋体"/>
                <w:bCs/>
                <w:sz w:val="21"/>
                <w:szCs w:val="21"/>
              </w:rPr>
              <w:t>三</w:t>
            </w:r>
            <w:r>
              <w:rPr>
                <w:rFonts w:ascii="宋体" w:hAnsi="宋体"/>
                <w:bCs/>
                <w:sz w:val="21"/>
                <w:szCs w:val="21"/>
              </w:rPr>
              <w:t>台</w:t>
            </w:r>
            <w:r>
              <w:rPr>
                <w:rFonts w:hint="eastAsia" w:ascii="宋体" w:hAnsi="宋体"/>
                <w:bCs/>
                <w:sz w:val="21"/>
                <w:szCs w:val="21"/>
              </w:rPr>
              <w:t>电脑</w:t>
            </w:r>
            <w:r>
              <w:rPr>
                <w:rFonts w:ascii="宋体" w:hAnsi="宋体"/>
                <w:bCs/>
                <w:sz w:val="21"/>
                <w:szCs w:val="21"/>
              </w:rPr>
              <w:t>，一台打印机，</w:t>
            </w:r>
            <w:r>
              <w:rPr>
                <w:rFonts w:hint="eastAsia" w:ascii="宋体" w:hAnsi="宋体"/>
                <w:bCs/>
                <w:sz w:val="21"/>
                <w:szCs w:val="21"/>
              </w:rPr>
              <w:t>两</w:t>
            </w:r>
            <w:r>
              <w:rPr>
                <w:rFonts w:ascii="宋体" w:hAnsi="宋体"/>
                <w:bCs/>
                <w:sz w:val="21"/>
                <w:szCs w:val="21"/>
              </w:rPr>
              <w:t>台空调，一台冰箱，一台微波炉；两</w:t>
            </w:r>
            <w:r>
              <w:rPr>
                <w:rFonts w:hint="eastAsia" w:ascii="宋体" w:hAnsi="宋体"/>
                <w:bCs/>
                <w:sz w:val="21"/>
                <w:szCs w:val="21"/>
              </w:rPr>
              <w:t>只</w:t>
            </w:r>
            <w:r>
              <w:rPr>
                <w:rFonts w:ascii="宋体" w:hAnsi="宋体"/>
                <w:bCs/>
                <w:sz w:val="21"/>
                <w:szCs w:val="21"/>
              </w:rPr>
              <w:t>干粉灭火器，均在有效期</w:t>
            </w:r>
            <w:r>
              <w:rPr>
                <w:rFonts w:hint="eastAsia" w:ascii="宋体" w:hAnsi="宋体"/>
                <w:bCs/>
                <w:sz w:val="21"/>
                <w:szCs w:val="21"/>
              </w:rPr>
              <w:t>内</w:t>
            </w:r>
            <w:r>
              <w:rPr>
                <w:rFonts w:ascii="宋体" w:hAnsi="宋体"/>
                <w:bCs/>
                <w:sz w:val="21"/>
                <w:szCs w:val="21"/>
              </w:rPr>
              <w:t>，每月检查一次</w:t>
            </w:r>
            <w:r>
              <w:rPr>
                <w:rFonts w:hint="eastAsia" w:ascii="宋体" w:hAnsi="宋体"/>
                <w:bCs/>
                <w:sz w:val="21"/>
                <w:szCs w:val="21"/>
              </w:rPr>
              <w:t>；</w:t>
            </w:r>
            <w:r>
              <w:rPr>
                <w:rFonts w:ascii="宋体" w:hAnsi="宋体"/>
                <w:bCs/>
                <w:sz w:val="21"/>
                <w:szCs w:val="21"/>
              </w:rPr>
              <w:t>办公环境通风，明亮；能够满足公司正常运</w:t>
            </w:r>
            <w:r>
              <w:rPr>
                <w:rFonts w:hint="eastAsia" w:ascii="宋体" w:hAnsi="宋体"/>
                <w:bCs/>
                <w:sz w:val="21"/>
                <w:szCs w:val="21"/>
              </w:rPr>
              <w:t>行</w:t>
            </w:r>
            <w:r>
              <w:rPr>
                <w:rFonts w:ascii="宋体" w:hAnsi="宋体"/>
                <w:bCs/>
                <w:sz w:val="21"/>
                <w:szCs w:val="21"/>
              </w:rPr>
              <w:t>。</w:t>
            </w:r>
          </w:p>
          <w:p>
            <w:pPr>
              <w:spacing w:line="300" w:lineRule="exact"/>
              <w:rPr>
                <w:sz w:val="21"/>
                <w:szCs w:val="21"/>
              </w:rPr>
            </w:pPr>
            <w:r>
              <w:rPr>
                <w:rFonts w:hint="eastAsia"/>
                <w:sz w:val="21"/>
                <w:szCs w:val="21"/>
              </w:rPr>
              <w:t>具备经营服务场所、设备设施等已得到维护，能够持续满足体系运行需要。</w:t>
            </w:r>
          </w:p>
          <w:p>
            <w:pPr>
              <w:spacing w:line="300" w:lineRule="exact"/>
              <w:rPr>
                <w:sz w:val="21"/>
                <w:szCs w:val="21"/>
              </w:rPr>
            </w:pPr>
            <w:r>
              <w:rPr>
                <w:rFonts w:hint="eastAsia"/>
                <w:sz w:val="21"/>
                <w:szCs w:val="21"/>
              </w:rPr>
              <w:t>办公</w:t>
            </w:r>
            <w:r>
              <w:rPr>
                <w:sz w:val="21"/>
                <w:szCs w:val="21"/>
              </w:rPr>
              <w:t>场所</w:t>
            </w:r>
            <w:r>
              <w:rPr>
                <w:rFonts w:hint="eastAsia"/>
                <w:sz w:val="21"/>
                <w:szCs w:val="21"/>
              </w:rPr>
              <w:t>、工作场所足够适宜。</w:t>
            </w:r>
          </w:p>
          <w:p>
            <w:pPr>
              <w:spacing w:line="240" w:lineRule="atLeast"/>
              <w:rPr>
                <w:rFonts w:ascii="宋体" w:hAnsi="宋体"/>
                <w:bCs/>
                <w:sz w:val="21"/>
                <w:szCs w:val="21"/>
              </w:rPr>
            </w:pPr>
          </w:p>
          <w:p>
            <w:pPr>
              <w:spacing w:line="240" w:lineRule="atLeast"/>
              <w:rPr>
                <w:rFonts w:ascii="宋体" w:hAnsi="宋体"/>
                <w:bCs/>
                <w:sz w:val="21"/>
                <w:szCs w:val="21"/>
              </w:rPr>
            </w:pPr>
            <w:r>
              <w:rPr>
                <w:rFonts w:hint="eastAsia" w:ascii="宋体" w:hAnsi="宋体"/>
                <w:bCs/>
                <w:sz w:val="21"/>
                <w:szCs w:val="21"/>
              </w:rPr>
              <w:t>提供</w:t>
            </w:r>
            <w:r>
              <w:rPr>
                <w:rFonts w:ascii="宋体" w:hAnsi="宋体"/>
                <w:bCs/>
                <w:sz w:val="21"/>
                <w:szCs w:val="21"/>
              </w:rPr>
              <w:t>：组织环境识别表</w:t>
            </w:r>
            <w:r>
              <w:rPr>
                <w:rFonts w:hint="eastAsia" w:ascii="宋体" w:hAnsi="宋体"/>
                <w:bCs/>
                <w:sz w:val="21"/>
                <w:szCs w:val="21"/>
              </w:rPr>
              <w:t>，2021.9.1；</w:t>
            </w:r>
            <w:r>
              <w:rPr>
                <w:rFonts w:ascii="宋体" w:hAnsi="宋体"/>
                <w:bCs/>
                <w:sz w:val="21"/>
                <w:szCs w:val="21"/>
              </w:rPr>
              <w:t>有编、审、批；</w:t>
            </w:r>
          </w:p>
          <w:p>
            <w:pPr>
              <w:spacing w:line="240" w:lineRule="atLeast"/>
              <w:rPr>
                <w:rFonts w:ascii="宋体" w:hAnsi="宋体"/>
                <w:bCs/>
                <w:sz w:val="21"/>
                <w:szCs w:val="21"/>
              </w:rPr>
            </w:pPr>
            <w:r>
              <w:rPr>
                <w:rFonts w:hint="eastAsia" w:ascii="宋体" w:hAnsi="宋体"/>
                <w:bCs/>
                <w:sz w:val="21"/>
                <w:szCs w:val="21"/>
              </w:rPr>
              <w:t>环境</w:t>
            </w:r>
            <w:r>
              <w:rPr>
                <w:rFonts w:ascii="宋体" w:hAnsi="宋体"/>
                <w:bCs/>
                <w:sz w:val="21"/>
                <w:szCs w:val="21"/>
              </w:rPr>
              <w:t>包括：外部环境（政治环境、法律环</w:t>
            </w:r>
            <w:r>
              <w:rPr>
                <w:rFonts w:hint="eastAsia" w:ascii="宋体" w:hAnsi="宋体"/>
                <w:bCs/>
                <w:sz w:val="21"/>
                <w:szCs w:val="21"/>
              </w:rPr>
              <w:t>境</w:t>
            </w:r>
            <w:r>
              <w:rPr>
                <w:rFonts w:ascii="宋体" w:hAnsi="宋体"/>
                <w:bCs/>
                <w:sz w:val="21"/>
                <w:szCs w:val="21"/>
              </w:rPr>
              <w:t>、经济环境、社会文化环境、技术环境、自然环境、</w:t>
            </w:r>
            <w:r>
              <w:rPr>
                <w:rFonts w:hint="eastAsia" w:ascii="宋体" w:hAnsi="宋体"/>
                <w:bCs/>
                <w:sz w:val="21"/>
                <w:szCs w:val="21"/>
              </w:rPr>
              <w:t>竞争</w:t>
            </w:r>
            <w:r>
              <w:rPr>
                <w:rFonts w:ascii="宋体" w:hAnsi="宋体"/>
                <w:bCs/>
                <w:sz w:val="21"/>
                <w:szCs w:val="21"/>
              </w:rPr>
              <w:t>力）、内部环境</w:t>
            </w:r>
            <w:r>
              <w:rPr>
                <w:rFonts w:hint="eastAsia" w:ascii="宋体" w:hAnsi="宋体"/>
                <w:bCs/>
                <w:sz w:val="21"/>
                <w:szCs w:val="21"/>
              </w:rPr>
              <w:t>（</w:t>
            </w:r>
            <w:r>
              <w:rPr>
                <w:rFonts w:ascii="宋体" w:hAnsi="宋体"/>
                <w:bCs/>
                <w:sz w:val="21"/>
                <w:szCs w:val="21"/>
              </w:rPr>
              <w:t>企业文化、公司价值观、知识积累、绩效、财务因素、资源因素、人力因素、运营因素地）等，</w:t>
            </w:r>
            <w:r>
              <w:rPr>
                <w:rFonts w:hint="eastAsia" w:ascii="宋体" w:hAnsi="宋体"/>
                <w:bCs/>
                <w:sz w:val="21"/>
                <w:szCs w:val="21"/>
              </w:rPr>
              <w:t>均</w:t>
            </w:r>
            <w:r>
              <w:rPr>
                <w:rFonts w:ascii="宋体" w:hAnsi="宋体"/>
                <w:bCs/>
                <w:sz w:val="21"/>
                <w:szCs w:val="21"/>
              </w:rPr>
              <w:t>有内容、信息来源、具体现状描</w:t>
            </w:r>
            <w:r>
              <w:rPr>
                <w:rFonts w:hint="eastAsia" w:ascii="宋体" w:hAnsi="宋体"/>
                <w:bCs/>
                <w:sz w:val="21"/>
                <w:szCs w:val="21"/>
              </w:rPr>
              <w:t>述</w:t>
            </w:r>
            <w:r>
              <w:rPr>
                <w:rFonts w:ascii="宋体" w:hAnsi="宋体"/>
                <w:bCs/>
                <w:sz w:val="21"/>
                <w:szCs w:val="21"/>
              </w:rPr>
              <w:t>、</w:t>
            </w:r>
            <w:r>
              <w:rPr>
                <w:rFonts w:hint="eastAsia" w:ascii="宋体" w:hAnsi="宋体"/>
                <w:bCs/>
                <w:sz w:val="21"/>
                <w:szCs w:val="21"/>
              </w:rPr>
              <w:t>SWOT分析等</w:t>
            </w:r>
            <w:r>
              <w:rPr>
                <w:rFonts w:ascii="宋体" w:hAnsi="宋体"/>
                <w:bCs/>
                <w:sz w:val="21"/>
                <w:szCs w:val="21"/>
              </w:rPr>
              <w:t>。</w:t>
            </w:r>
          </w:p>
          <w:p>
            <w:pPr>
              <w:spacing w:line="240" w:lineRule="atLeast"/>
              <w:rPr>
                <w:rFonts w:ascii="宋体" w:hAnsi="宋体"/>
                <w:bCs/>
                <w:sz w:val="21"/>
                <w:szCs w:val="21"/>
              </w:rPr>
            </w:pPr>
          </w:p>
          <w:p>
            <w:pPr>
              <w:spacing w:line="240" w:lineRule="atLeast"/>
              <w:rPr>
                <w:rFonts w:ascii="宋体" w:hAnsi="宋体"/>
                <w:bCs/>
                <w:sz w:val="21"/>
                <w:szCs w:val="21"/>
              </w:rPr>
            </w:pPr>
            <w:r>
              <w:rPr>
                <w:rFonts w:hint="eastAsia" w:ascii="宋体" w:hAnsi="宋体"/>
                <w:bCs/>
                <w:sz w:val="21"/>
                <w:szCs w:val="21"/>
              </w:rPr>
              <w:t>查</w:t>
            </w:r>
            <w:r>
              <w:rPr>
                <w:rFonts w:ascii="宋体" w:hAnsi="宋体"/>
                <w:bCs/>
                <w:sz w:val="21"/>
                <w:szCs w:val="21"/>
              </w:rPr>
              <w:t>：内外部环境分析报告</w:t>
            </w:r>
            <w:r>
              <w:rPr>
                <w:rFonts w:hint="eastAsia" w:ascii="宋体" w:hAnsi="宋体"/>
                <w:bCs/>
                <w:sz w:val="21"/>
                <w:szCs w:val="21"/>
              </w:rPr>
              <w:t>，2021.9.1；</w:t>
            </w:r>
            <w:r>
              <w:rPr>
                <w:rFonts w:ascii="宋体" w:hAnsi="宋体"/>
                <w:bCs/>
                <w:sz w:val="21"/>
                <w:szCs w:val="21"/>
              </w:rPr>
              <w:t>有编、审、批；</w:t>
            </w:r>
          </w:p>
          <w:p>
            <w:pPr>
              <w:spacing w:line="240" w:lineRule="atLeast"/>
              <w:rPr>
                <w:rFonts w:ascii="宋体" w:hAnsi="宋体"/>
                <w:bCs/>
                <w:sz w:val="21"/>
                <w:szCs w:val="21"/>
              </w:rPr>
            </w:pPr>
            <w:r>
              <w:rPr>
                <w:rFonts w:hint="eastAsia" w:ascii="宋体" w:hAnsi="宋体"/>
                <w:bCs/>
                <w:sz w:val="21"/>
                <w:szCs w:val="21"/>
              </w:rPr>
              <w:t>分析</w:t>
            </w:r>
            <w:r>
              <w:rPr>
                <w:rFonts w:ascii="宋体" w:hAnsi="宋体"/>
                <w:bCs/>
                <w:sz w:val="21"/>
                <w:szCs w:val="21"/>
              </w:rPr>
              <w:t>：</w:t>
            </w:r>
            <w:r>
              <w:rPr>
                <w:rFonts w:hint="eastAsia" w:ascii="宋体" w:hAnsi="宋体"/>
                <w:bCs/>
                <w:sz w:val="21"/>
                <w:szCs w:val="21"/>
              </w:rPr>
              <w:t>内部条件（</w:t>
            </w:r>
            <w:r>
              <w:rPr>
                <w:rFonts w:ascii="宋体" w:hAnsi="宋体"/>
                <w:bCs/>
                <w:sz w:val="21"/>
                <w:szCs w:val="21"/>
              </w:rPr>
              <w:t>优势、</w:t>
            </w:r>
            <w:r>
              <w:rPr>
                <w:rFonts w:hint="eastAsia" w:ascii="宋体" w:hAnsi="宋体"/>
                <w:bCs/>
                <w:sz w:val="21"/>
                <w:szCs w:val="21"/>
              </w:rPr>
              <w:t>劣势）</w:t>
            </w:r>
            <w:r>
              <w:rPr>
                <w:rFonts w:ascii="宋体" w:hAnsi="宋体"/>
                <w:bCs/>
                <w:sz w:val="21"/>
                <w:szCs w:val="21"/>
              </w:rPr>
              <w:t>；外部环境</w:t>
            </w:r>
            <w:r>
              <w:rPr>
                <w:rFonts w:hint="eastAsia" w:ascii="宋体" w:hAnsi="宋体"/>
                <w:bCs/>
                <w:sz w:val="21"/>
                <w:szCs w:val="21"/>
              </w:rPr>
              <w:t>（</w:t>
            </w:r>
            <w:r>
              <w:rPr>
                <w:rFonts w:ascii="宋体" w:hAnsi="宋体"/>
                <w:bCs/>
                <w:sz w:val="21"/>
                <w:szCs w:val="21"/>
              </w:rPr>
              <w:t>机会、威胁</w:t>
            </w:r>
            <w:r>
              <w:rPr>
                <w:rFonts w:hint="eastAsia" w:ascii="宋体" w:hAnsi="宋体"/>
                <w:bCs/>
                <w:sz w:val="21"/>
                <w:szCs w:val="21"/>
              </w:rPr>
              <w:t>）</w:t>
            </w:r>
            <w:r>
              <w:rPr>
                <w:rFonts w:ascii="宋体" w:hAnsi="宋体"/>
                <w:bCs/>
                <w:sz w:val="21"/>
                <w:szCs w:val="21"/>
              </w:rPr>
              <w:t>；企业战略选择</w:t>
            </w:r>
            <w:r>
              <w:rPr>
                <w:rFonts w:hint="eastAsia" w:ascii="宋体" w:hAnsi="宋体"/>
                <w:bCs/>
                <w:sz w:val="21"/>
                <w:szCs w:val="21"/>
              </w:rPr>
              <w:t>（</w:t>
            </w:r>
            <w:r>
              <w:rPr>
                <w:rFonts w:ascii="宋体" w:hAnsi="宋体"/>
                <w:bCs/>
                <w:sz w:val="21"/>
                <w:szCs w:val="21"/>
              </w:rPr>
              <w:t>增长性战略、多元化战略、</w:t>
            </w:r>
            <w:r>
              <w:rPr>
                <w:rFonts w:hint="eastAsia" w:ascii="宋体" w:hAnsi="宋体"/>
                <w:bCs/>
                <w:sz w:val="21"/>
                <w:szCs w:val="21"/>
              </w:rPr>
              <w:t>扭</w:t>
            </w:r>
            <w:r>
              <w:rPr>
                <w:rFonts w:ascii="宋体" w:hAnsi="宋体"/>
                <w:bCs/>
                <w:sz w:val="21"/>
                <w:szCs w:val="21"/>
              </w:rPr>
              <w:t>转性战略、防御性战略）。</w:t>
            </w:r>
          </w:p>
          <w:p>
            <w:pPr>
              <w:spacing w:line="240" w:lineRule="atLeast"/>
              <w:rPr>
                <w:rFonts w:ascii="宋体" w:hAnsi="宋体"/>
                <w:sz w:val="21"/>
                <w:szCs w:val="21"/>
              </w:rPr>
            </w:pPr>
          </w:p>
          <w:p>
            <w:pPr>
              <w:spacing w:line="240" w:lineRule="atLeast"/>
              <w:rPr>
                <w:rFonts w:ascii="宋体" w:hAnsi="宋体"/>
                <w:sz w:val="21"/>
                <w:szCs w:val="21"/>
              </w:rPr>
            </w:pPr>
            <w:r>
              <w:rPr>
                <w:rFonts w:hint="eastAsia" w:ascii="宋体" w:hAnsi="宋体"/>
                <w:sz w:val="21"/>
                <w:szCs w:val="21"/>
              </w:rPr>
              <w:t>目前公司相关方主要有：客户、合格供应商、政府部门、环保、安监、质监等部门等。</w:t>
            </w:r>
          </w:p>
          <w:p>
            <w:pPr>
              <w:spacing w:line="240" w:lineRule="atLeast"/>
              <w:rPr>
                <w:rFonts w:ascii="宋体" w:hAnsi="宋体"/>
                <w:sz w:val="21"/>
                <w:szCs w:val="21"/>
              </w:rPr>
            </w:pPr>
            <w:r>
              <w:rPr>
                <w:rFonts w:hint="eastAsia" w:ascii="宋体" w:hAnsi="宋体"/>
                <w:sz w:val="21"/>
                <w:szCs w:val="21"/>
              </w:rPr>
              <w:t>产品依据客户需求进行经营和服务。</w:t>
            </w:r>
          </w:p>
          <w:p>
            <w:pPr>
              <w:spacing w:line="240" w:lineRule="atLeast"/>
              <w:rPr>
                <w:rFonts w:ascii="宋体" w:hAnsi="宋体"/>
                <w:sz w:val="21"/>
                <w:szCs w:val="21"/>
              </w:rPr>
            </w:pPr>
            <w:r>
              <w:rPr>
                <w:rFonts w:hint="eastAsia" w:ascii="宋体" w:hAnsi="宋体"/>
                <w:sz w:val="21"/>
                <w:szCs w:val="21"/>
              </w:rPr>
              <w:t>提供</w:t>
            </w:r>
            <w:r>
              <w:rPr>
                <w:rFonts w:ascii="宋体" w:hAnsi="宋体"/>
                <w:sz w:val="21"/>
                <w:szCs w:val="21"/>
              </w:rPr>
              <w:t>：相关方需求和期望清单</w:t>
            </w:r>
            <w:r>
              <w:rPr>
                <w:rFonts w:hint="eastAsia" w:ascii="宋体" w:hAnsi="宋体"/>
                <w:sz w:val="21"/>
                <w:szCs w:val="21"/>
              </w:rPr>
              <w:t>，2021.9.1；</w:t>
            </w:r>
            <w:r>
              <w:rPr>
                <w:rFonts w:ascii="宋体" w:hAnsi="宋体"/>
                <w:sz w:val="21"/>
                <w:szCs w:val="21"/>
              </w:rPr>
              <w:t>有编、审、批；</w:t>
            </w:r>
          </w:p>
          <w:p>
            <w:pPr>
              <w:spacing w:line="240" w:lineRule="atLeast"/>
              <w:rPr>
                <w:rFonts w:ascii="宋体" w:hAnsi="宋体"/>
                <w:sz w:val="21"/>
                <w:szCs w:val="21"/>
              </w:rPr>
            </w:pPr>
            <w:r>
              <w:rPr>
                <w:rFonts w:hint="eastAsia" w:ascii="宋体" w:hAnsi="宋体"/>
                <w:sz w:val="21"/>
                <w:szCs w:val="21"/>
              </w:rPr>
              <w:t>相关</w:t>
            </w:r>
            <w:r>
              <w:rPr>
                <w:rFonts w:ascii="宋体" w:hAnsi="宋体"/>
                <w:sz w:val="21"/>
                <w:szCs w:val="21"/>
              </w:rPr>
              <w:t>方包括：顾客、供方、员工、审核机构、政府机构；有需求和期望、监测指标或</w:t>
            </w:r>
            <w:r>
              <w:rPr>
                <w:rFonts w:hint="eastAsia" w:ascii="宋体" w:hAnsi="宋体"/>
                <w:sz w:val="21"/>
                <w:szCs w:val="21"/>
              </w:rPr>
              <w:t>项目</w:t>
            </w:r>
            <w:r>
              <w:rPr>
                <w:rFonts w:ascii="宋体" w:hAnsi="宋体"/>
                <w:sz w:val="21"/>
                <w:szCs w:val="21"/>
              </w:rPr>
              <w:t>、监测频率、监测部门</w:t>
            </w:r>
            <w:r>
              <w:rPr>
                <w:rFonts w:hint="eastAsia" w:ascii="宋体" w:hAnsi="宋体"/>
                <w:sz w:val="21"/>
                <w:szCs w:val="21"/>
              </w:rPr>
              <w:t>和</w:t>
            </w:r>
            <w:r>
              <w:rPr>
                <w:rFonts w:ascii="宋体" w:hAnsi="宋体"/>
                <w:sz w:val="21"/>
                <w:szCs w:val="21"/>
              </w:rPr>
              <w:t>考核记录等。</w:t>
            </w:r>
          </w:p>
          <w:p>
            <w:pPr>
              <w:spacing w:line="240" w:lineRule="atLeast"/>
              <w:rPr>
                <w:rFonts w:ascii="宋体" w:hAnsi="宋体"/>
                <w:sz w:val="21"/>
                <w:szCs w:val="21"/>
              </w:rPr>
            </w:pPr>
            <w:r>
              <w:rPr>
                <w:rFonts w:hint="eastAsia" w:ascii="宋体" w:hAnsi="宋体"/>
                <w:sz w:val="21"/>
                <w:szCs w:val="21"/>
              </w:rPr>
              <w:t>公司体系</w:t>
            </w:r>
            <w:r>
              <w:rPr>
                <w:rFonts w:ascii="宋体" w:hAnsi="宋体"/>
                <w:sz w:val="21"/>
                <w:szCs w:val="21"/>
              </w:rPr>
              <w:t>管理的</w:t>
            </w:r>
            <w:r>
              <w:rPr>
                <w:rFonts w:hint="eastAsia" w:ascii="宋体" w:hAnsi="宋体"/>
                <w:sz w:val="21"/>
                <w:szCs w:val="21"/>
              </w:rPr>
              <w:t>范围围绕清洁服务。</w:t>
            </w:r>
          </w:p>
          <w:p>
            <w:pPr>
              <w:spacing w:line="240" w:lineRule="atLeast"/>
              <w:rPr>
                <w:rFonts w:ascii="宋体" w:hAnsi="宋体"/>
                <w:sz w:val="21"/>
                <w:szCs w:val="21"/>
              </w:rPr>
            </w:pPr>
            <w:r>
              <w:rPr>
                <w:rFonts w:hint="eastAsia" w:ascii="宋体" w:hAnsi="宋体"/>
                <w:sz w:val="21"/>
                <w:szCs w:val="21"/>
              </w:rPr>
              <w:t>主要产品或服务为清洁服务。</w:t>
            </w:r>
          </w:p>
          <w:p>
            <w:pPr>
              <w:spacing w:line="240" w:lineRule="atLeast"/>
              <w:rPr>
                <w:rFonts w:ascii="宋体" w:hAnsi="宋体"/>
                <w:sz w:val="21"/>
                <w:szCs w:val="21"/>
              </w:rPr>
            </w:pPr>
          </w:p>
          <w:p>
            <w:pPr>
              <w:spacing w:line="240" w:lineRule="atLeast"/>
              <w:rPr>
                <w:rFonts w:ascii="宋体" w:hAnsi="宋体"/>
                <w:sz w:val="21"/>
                <w:szCs w:val="21"/>
              </w:rPr>
            </w:pPr>
            <w:r>
              <w:rPr>
                <w:rFonts w:hint="eastAsia" w:ascii="宋体" w:hAnsi="宋体"/>
                <w:sz w:val="21"/>
                <w:szCs w:val="21"/>
              </w:rPr>
              <w:t>公司通过建立质量、环境、职业健康安全手册、程序文件、技术文件、相应的规章制度，建立组织构架、明确职责分工对这些过程进行控制。</w:t>
            </w:r>
          </w:p>
          <w:p>
            <w:pPr>
              <w:spacing w:line="240" w:lineRule="atLeast"/>
              <w:rPr>
                <w:rFonts w:ascii="宋体" w:hAnsi="宋体"/>
                <w:bCs/>
                <w:sz w:val="21"/>
                <w:szCs w:val="21"/>
              </w:rPr>
            </w:pPr>
            <w:r>
              <w:rPr>
                <w:rFonts w:hint="eastAsia" w:ascii="宋体" w:hAnsi="宋体"/>
                <w:bCs/>
                <w:sz w:val="21"/>
                <w:szCs w:val="21"/>
              </w:rPr>
              <w:t>对质量、环境、职业健康安全管理体系的策划过程和策划内容，依据产品的特点进行，为确保实施质量、环境、职业健康安全方针和目标，已将所需的过程、资源和持续改进进行了策划，形成了公司的管理文件。</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0" w:type="dxa"/>
            <w:vAlign w:val="center"/>
          </w:tcPr>
          <w:p>
            <w:pPr>
              <w:widowControl/>
              <w:jc w:val="left"/>
              <w:rPr>
                <w:rFonts w:ascii="宋体" w:hAnsi="宋体"/>
                <w:sz w:val="21"/>
                <w:szCs w:val="21"/>
              </w:rPr>
            </w:pPr>
            <w:r>
              <w:rPr>
                <w:rFonts w:hint="eastAsia" w:ascii="宋体" w:hAnsi="宋体"/>
                <w:sz w:val="21"/>
                <w:szCs w:val="21"/>
              </w:rPr>
              <w:t>管理承诺的具体体现</w:t>
            </w:r>
          </w:p>
          <w:p>
            <w:pPr>
              <w:widowControl/>
              <w:jc w:val="left"/>
              <w:rPr>
                <w:rFonts w:ascii="宋体" w:hAnsi="宋体"/>
                <w:sz w:val="21"/>
                <w:szCs w:val="21"/>
              </w:rPr>
            </w:pPr>
            <w:r>
              <w:rPr>
                <w:rFonts w:hint="eastAsia" w:ascii="宋体" w:hAnsi="宋体"/>
                <w:sz w:val="21"/>
                <w:szCs w:val="21"/>
              </w:rPr>
              <w:t>组织方针、目标建立的适宜性和实施的有效性</w:t>
            </w:r>
          </w:p>
          <w:p>
            <w:pPr>
              <w:widowControl/>
              <w:jc w:val="left"/>
              <w:rPr>
                <w:rFonts w:ascii="宋体" w:hAnsi="宋体"/>
                <w:sz w:val="21"/>
                <w:szCs w:val="21"/>
              </w:rPr>
            </w:pPr>
            <w:r>
              <w:rPr>
                <w:rFonts w:hint="eastAsia" w:ascii="宋体" w:hAnsi="宋体"/>
                <w:sz w:val="21"/>
                <w:szCs w:val="21"/>
              </w:rPr>
              <w:t>组织架构及职责分配的适宜性</w:t>
            </w:r>
          </w:p>
        </w:tc>
        <w:tc>
          <w:tcPr>
            <w:tcW w:w="1096" w:type="dxa"/>
            <w:vAlign w:val="center"/>
          </w:tcPr>
          <w:p>
            <w:pPr>
              <w:spacing w:before="78" w:beforeLines="25" w:line="320" w:lineRule="exact"/>
              <w:rPr>
                <w:rFonts w:ascii="宋体" w:hAnsi="宋体"/>
                <w:sz w:val="21"/>
                <w:szCs w:val="21"/>
              </w:rPr>
            </w:pPr>
            <w:r>
              <w:rPr>
                <w:rFonts w:hint="eastAsia" w:ascii="宋体" w:hAnsi="宋体"/>
                <w:sz w:val="21"/>
                <w:szCs w:val="21"/>
              </w:rPr>
              <w:t>QES:5.1/5.2/5.3</w:t>
            </w:r>
          </w:p>
        </w:tc>
        <w:tc>
          <w:tcPr>
            <w:tcW w:w="9868" w:type="dxa"/>
          </w:tcPr>
          <w:p>
            <w:pPr>
              <w:spacing w:line="240" w:lineRule="atLeast"/>
              <w:rPr>
                <w:rFonts w:ascii="宋体" w:hAnsi="宋体"/>
                <w:sz w:val="21"/>
                <w:szCs w:val="21"/>
              </w:rPr>
            </w:pPr>
            <w:r>
              <w:rPr>
                <w:rFonts w:hint="eastAsia" w:ascii="宋体" w:hAnsi="宋体"/>
                <w:sz w:val="21"/>
                <w:szCs w:val="21"/>
              </w:rPr>
              <w:t>与公司</w:t>
            </w:r>
            <w:r>
              <w:rPr>
                <w:rFonts w:ascii="宋体" w:hAnsi="宋体"/>
                <w:sz w:val="21"/>
                <w:szCs w:val="21"/>
              </w:rPr>
              <w:t>总经理</w:t>
            </w:r>
            <w:r>
              <w:rPr>
                <w:rFonts w:hint="eastAsia" w:ascii="宋体" w:hAnsi="宋体"/>
                <w:sz w:val="21"/>
                <w:szCs w:val="21"/>
              </w:rPr>
              <w:t>王</w:t>
            </w:r>
            <w:r>
              <w:rPr>
                <w:rFonts w:ascii="宋体" w:hAnsi="宋体"/>
                <w:sz w:val="21"/>
                <w:szCs w:val="21"/>
              </w:rPr>
              <w:t>总</w:t>
            </w:r>
            <w:r>
              <w:rPr>
                <w:rFonts w:hint="eastAsia" w:ascii="宋体" w:hAnsi="宋体"/>
                <w:sz w:val="21"/>
                <w:szCs w:val="21"/>
              </w:rPr>
              <w:t>进行了交谈，王</w:t>
            </w:r>
            <w:r>
              <w:rPr>
                <w:rFonts w:ascii="宋体" w:hAnsi="宋体"/>
                <w:sz w:val="21"/>
                <w:szCs w:val="21"/>
              </w:rPr>
              <w:t>总</w:t>
            </w:r>
            <w:r>
              <w:rPr>
                <w:rFonts w:hint="eastAsia" w:ascii="宋体" w:hAnsi="宋体"/>
                <w:sz w:val="21"/>
                <w:szCs w:val="21"/>
              </w:rPr>
              <w:t>清楚自己在体系建立和保持中的作用。明确通过履行最高管理者的职责来实现管理承诺；传达满足法律法规和满足顾客要求的重要性，提供所需的资源，收集相关法律法规，并组织培训。</w:t>
            </w:r>
          </w:p>
          <w:p>
            <w:pPr>
              <w:spacing w:line="240" w:lineRule="atLeast"/>
              <w:rPr>
                <w:rFonts w:ascii="宋体" w:hAnsi="宋体"/>
                <w:sz w:val="21"/>
                <w:szCs w:val="21"/>
              </w:rPr>
            </w:pPr>
            <w:r>
              <w:rPr>
                <w:rFonts w:hint="eastAsia" w:ascii="宋体" w:hAnsi="宋体"/>
                <w:sz w:val="21"/>
                <w:szCs w:val="21"/>
              </w:rPr>
              <w:t>提供</w:t>
            </w:r>
            <w:r>
              <w:rPr>
                <w:rFonts w:ascii="宋体" w:hAnsi="宋体"/>
                <w:sz w:val="21"/>
                <w:szCs w:val="21"/>
              </w:rPr>
              <w:t>：管理手册、程序文件、三级</w:t>
            </w:r>
            <w:r>
              <w:rPr>
                <w:rFonts w:hint="eastAsia" w:ascii="宋体" w:hAnsi="宋体"/>
                <w:sz w:val="21"/>
                <w:szCs w:val="21"/>
              </w:rPr>
              <w:t>文件</w:t>
            </w:r>
            <w:r>
              <w:rPr>
                <w:rFonts w:ascii="宋体" w:hAnsi="宋体"/>
                <w:sz w:val="21"/>
                <w:szCs w:val="21"/>
              </w:rPr>
              <w:t>；</w:t>
            </w:r>
          </w:p>
          <w:p>
            <w:pPr>
              <w:spacing w:line="240" w:lineRule="atLeast"/>
              <w:rPr>
                <w:rFonts w:ascii="宋体" w:hAnsi="宋体"/>
                <w:sz w:val="21"/>
                <w:szCs w:val="21"/>
              </w:rPr>
            </w:pPr>
            <w:r>
              <w:rPr>
                <w:rFonts w:hint="eastAsia" w:ascii="宋体" w:hAnsi="宋体"/>
                <w:sz w:val="21"/>
                <w:szCs w:val="21"/>
              </w:rPr>
              <w:t>包括管理文件、组织机构和岗位描述、管理评审记录、培训大纲等。</w:t>
            </w:r>
          </w:p>
          <w:p>
            <w:pPr>
              <w:spacing w:line="240" w:lineRule="atLeast"/>
              <w:rPr>
                <w:rFonts w:ascii="宋体" w:hAnsi="宋体"/>
                <w:sz w:val="21"/>
                <w:szCs w:val="21"/>
              </w:rPr>
            </w:pPr>
            <w:r>
              <w:rPr>
                <w:rFonts w:hint="eastAsia" w:ascii="宋体" w:hAnsi="宋体"/>
                <w:sz w:val="21"/>
                <w:szCs w:val="21"/>
              </w:rPr>
              <w:t>领导层的作用和承诺得到落实。</w:t>
            </w:r>
          </w:p>
          <w:p>
            <w:pPr>
              <w:spacing w:line="240" w:lineRule="atLeast"/>
              <w:rPr>
                <w:rFonts w:ascii="宋体" w:hAnsi="宋体"/>
                <w:sz w:val="21"/>
                <w:szCs w:val="21"/>
              </w:rPr>
            </w:pPr>
            <w:r>
              <w:rPr>
                <w:rFonts w:hint="eastAsia" w:ascii="宋体" w:hAnsi="宋体"/>
                <w:sz w:val="21"/>
                <w:szCs w:val="21"/>
              </w:rPr>
              <w:t>公司的政令通畅，管理层的管理意图能够得到实施。</w:t>
            </w:r>
          </w:p>
          <w:p>
            <w:pPr>
              <w:spacing w:line="240" w:lineRule="atLeast"/>
              <w:rPr>
                <w:rFonts w:ascii="宋体" w:hAnsi="宋体"/>
                <w:sz w:val="21"/>
                <w:szCs w:val="21"/>
              </w:rPr>
            </w:pPr>
          </w:p>
          <w:p>
            <w:pPr>
              <w:spacing w:line="240" w:lineRule="atLeast"/>
              <w:rPr>
                <w:rFonts w:ascii="宋体" w:hAnsi="宋体" w:cs="宋体"/>
                <w:sz w:val="21"/>
                <w:szCs w:val="21"/>
              </w:rPr>
            </w:pPr>
            <w:r>
              <w:rPr>
                <w:rFonts w:hint="eastAsia" w:ascii="宋体" w:hAnsi="宋体" w:cs="宋体"/>
                <w:sz w:val="21"/>
                <w:szCs w:val="21"/>
              </w:rPr>
              <w:t>公司质量、环境和职业健康安全方针：</w:t>
            </w:r>
          </w:p>
          <w:p>
            <w:pPr>
              <w:spacing w:line="240" w:lineRule="atLeast"/>
              <w:rPr>
                <w:rFonts w:ascii="宋体" w:hAnsi="宋体" w:cs="宋体"/>
                <w:sz w:val="21"/>
                <w:szCs w:val="21"/>
              </w:rPr>
            </w:pPr>
            <w:r>
              <w:rPr>
                <w:rFonts w:hint="eastAsia" w:ascii="宋体" w:hAnsi="宋体" w:cs="宋体"/>
                <w:sz w:val="21"/>
                <w:szCs w:val="21"/>
              </w:rPr>
              <w:t>真诚服务、客户满意；保护环境、节能降耗；以人为本、保障安全！</w:t>
            </w:r>
          </w:p>
          <w:p>
            <w:pPr>
              <w:spacing w:line="240" w:lineRule="atLeast"/>
              <w:rPr>
                <w:rFonts w:ascii="宋体" w:hAnsi="宋体" w:cs="宋体"/>
                <w:sz w:val="21"/>
                <w:szCs w:val="21"/>
              </w:rPr>
            </w:pPr>
            <w:r>
              <w:rPr>
                <w:rFonts w:hint="eastAsia" w:ascii="宋体" w:hAnsi="宋体" w:cs="宋体"/>
                <w:sz w:val="21"/>
                <w:szCs w:val="21"/>
              </w:rPr>
              <w:t>方针内涵：时刻把握行业技术发展脉搏，始终追求尖端科技；脚踏实地、稳扎稳打，为客户提供优质满意的服务；开拓创新、不断进取，赶超行业发展步伐；保护环境、节能降耗、清洁经营、与时俱进发展事业；充分合理配置资源，减少废弃物，降低消耗，不断持续改进环境行为；坚持以人为本，重视生命，关爱员工及其相关方的健康安全，预防健康损害或伤害。</w:t>
            </w:r>
          </w:p>
          <w:p>
            <w:pPr>
              <w:spacing w:line="240" w:lineRule="atLeast"/>
              <w:rPr>
                <w:rFonts w:ascii="宋体" w:hAnsi="宋体" w:cs="宋体"/>
                <w:sz w:val="21"/>
                <w:szCs w:val="21"/>
              </w:rPr>
            </w:pPr>
            <w:r>
              <w:rPr>
                <w:rFonts w:hint="eastAsia" w:ascii="宋体" w:hAnsi="宋体" w:cs="宋体"/>
                <w:sz w:val="21"/>
                <w:szCs w:val="21"/>
              </w:rPr>
              <w:t>质量、环境、职业健康安全方针由公司办公会议讨论，现予以发布。</w:t>
            </w:r>
          </w:p>
          <w:p>
            <w:pPr>
              <w:spacing w:line="240" w:lineRule="atLeast"/>
              <w:rPr>
                <w:rFonts w:ascii="宋体" w:hAnsi="宋体" w:cs="宋体"/>
                <w:sz w:val="21"/>
                <w:szCs w:val="21"/>
              </w:rPr>
            </w:pPr>
            <w:r>
              <w:rPr>
                <w:rFonts w:hint="eastAsia" w:ascii="宋体" w:hAnsi="宋体" w:cs="宋体"/>
                <w:sz w:val="21"/>
                <w:szCs w:val="21"/>
              </w:rPr>
              <w:t>要求各级负责人采取口</w:t>
            </w:r>
            <w:r>
              <w:rPr>
                <w:rFonts w:ascii="宋体" w:hAnsi="宋体" w:cs="宋体"/>
                <w:sz w:val="21"/>
                <w:szCs w:val="21"/>
              </w:rPr>
              <w:t>头</w:t>
            </w:r>
            <w:r>
              <w:rPr>
                <w:rFonts w:hint="eastAsia" w:ascii="宋体" w:hAnsi="宋体" w:cs="宋体"/>
                <w:sz w:val="21"/>
                <w:szCs w:val="21"/>
              </w:rPr>
              <w:t>形式传达到全体员工，使之理解，贯彻并执行。</w:t>
            </w:r>
          </w:p>
          <w:p>
            <w:pPr>
              <w:spacing w:line="240" w:lineRule="atLeast"/>
              <w:rPr>
                <w:rFonts w:ascii="宋体" w:hAnsi="宋体" w:cs="宋体"/>
                <w:sz w:val="21"/>
                <w:szCs w:val="21"/>
              </w:rPr>
            </w:pPr>
            <w:r>
              <w:rPr>
                <w:rFonts w:hint="eastAsia" w:ascii="宋体" w:hAnsi="宋体" w:cs="宋体"/>
                <w:sz w:val="21"/>
                <w:szCs w:val="21"/>
              </w:rPr>
              <w:t>各部门在执行中遇到问题或建议，及时与管理部沟通。</w:t>
            </w:r>
          </w:p>
          <w:p>
            <w:pPr>
              <w:spacing w:line="240" w:lineRule="atLeast"/>
              <w:rPr>
                <w:rFonts w:ascii="宋体" w:hAnsi="宋体" w:cs="宋体"/>
                <w:sz w:val="21"/>
                <w:szCs w:val="21"/>
              </w:rPr>
            </w:pPr>
          </w:p>
          <w:p>
            <w:pPr>
              <w:spacing w:line="240" w:lineRule="atLeast"/>
              <w:rPr>
                <w:rFonts w:ascii="宋体" w:hAnsi="宋体" w:cs="宋体"/>
                <w:sz w:val="21"/>
                <w:szCs w:val="21"/>
              </w:rPr>
            </w:pPr>
            <w:r>
              <w:rPr>
                <w:rFonts w:hint="eastAsia" w:ascii="宋体" w:hAnsi="宋体" w:cs="宋体"/>
                <w:sz w:val="21"/>
                <w:szCs w:val="21"/>
              </w:rPr>
              <w:t>王</w:t>
            </w:r>
            <w:r>
              <w:rPr>
                <w:rFonts w:ascii="宋体" w:hAnsi="宋体" w:cs="宋体"/>
                <w:sz w:val="21"/>
                <w:szCs w:val="21"/>
              </w:rPr>
              <w:t>总介绍</w:t>
            </w:r>
            <w:r>
              <w:rPr>
                <w:rFonts w:hint="eastAsia" w:ascii="宋体" w:hAnsi="宋体" w:cs="宋体"/>
                <w:sz w:val="21"/>
                <w:szCs w:val="21"/>
              </w:rPr>
              <w:t>：公司在质量、环境、职业健康安全管理手册中明确了部门设置和职能分配。</w:t>
            </w:r>
          </w:p>
          <w:p>
            <w:pPr>
              <w:spacing w:line="240" w:lineRule="atLeast"/>
            </w:pPr>
            <w:r>
              <w:rPr>
                <w:rFonts w:hint="eastAsia" w:ascii="宋体" w:hAnsi="宋体" w:cs="宋体"/>
                <w:sz w:val="21"/>
                <w:szCs w:val="21"/>
              </w:rPr>
              <w:t>公司设置了办公室、服务部，组织机构健全，管理职责基本明确、清晰、接口顺畅，管理职责在日常管理活动中能得到落实。</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Align w:val="center"/>
          </w:tcPr>
          <w:p>
            <w:pPr>
              <w:spacing w:before="78" w:beforeLines="25" w:line="320" w:lineRule="exact"/>
              <w:jc w:val="center"/>
              <w:rPr>
                <w:rFonts w:ascii="宋体" w:hAnsi="宋体" w:cs="宋体"/>
                <w:sz w:val="21"/>
                <w:szCs w:val="21"/>
              </w:rPr>
            </w:pPr>
            <w:r>
              <w:rPr>
                <w:rFonts w:hint="eastAsia" w:ascii="宋体" w:hAnsi="宋体" w:cs="宋体"/>
                <w:sz w:val="21"/>
                <w:szCs w:val="21"/>
              </w:rPr>
              <w:t>工作人员的协商和参与</w:t>
            </w:r>
          </w:p>
        </w:tc>
        <w:tc>
          <w:tcPr>
            <w:tcW w:w="1096" w:type="dxa"/>
            <w:vAlign w:val="center"/>
          </w:tcPr>
          <w:p>
            <w:pPr>
              <w:spacing w:before="78" w:beforeLines="25" w:line="320" w:lineRule="exact"/>
              <w:rPr>
                <w:rFonts w:ascii="宋体" w:hAnsi="宋体" w:cs="宋体"/>
                <w:sz w:val="21"/>
                <w:szCs w:val="21"/>
              </w:rPr>
            </w:pPr>
            <w:r>
              <w:rPr>
                <w:rFonts w:hint="eastAsia" w:ascii="宋体" w:hAnsi="宋体" w:cs="宋体"/>
                <w:sz w:val="21"/>
                <w:szCs w:val="21"/>
              </w:rPr>
              <w:t>S5.4</w:t>
            </w:r>
          </w:p>
        </w:tc>
        <w:tc>
          <w:tcPr>
            <w:tcW w:w="9868" w:type="dxa"/>
            <w:vAlign w:val="center"/>
          </w:tcPr>
          <w:p>
            <w:pPr>
              <w:spacing w:line="240" w:lineRule="atLeast"/>
              <w:rPr>
                <w:rFonts w:ascii="宋体" w:hAnsi="宋体" w:cs="宋体"/>
                <w:sz w:val="21"/>
                <w:szCs w:val="21"/>
              </w:rPr>
            </w:pPr>
            <w:r>
              <w:rPr>
                <w:rFonts w:hint="eastAsia" w:ascii="宋体" w:hAnsi="宋体" w:cs="宋体"/>
                <w:sz w:val="21"/>
                <w:szCs w:val="21"/>
              </w:rPr>
              <w:t>职业健康安全事务交流，公司未成立工会，平时由陆燕</w:t>
            </w:r>
            <w:r>
              <w:rPr>
                <w:rFonts w:ascii="宋体" w:hAnsi="宋体" w:cs="宋体"/>
                <w:sz w:val="21"/>
                <w:szCs w:val="21"/>
              </w:rPr>
              <w:t>虹</w:t>
            </w:r>
            <w:r>
              <w:rPr>
                <w:rFonts w:hint="eastAsia" w:ascii="宋体" w:hAnsi="宋体" w:cs="宋体"/>
                <w:sz w:val="21"/>
                <w:szCs w:val="21"/>
              </w:rPr>
              <w:t>作为员工代表与公司领导协商与交流职业健康安全、薪资待遇、安全生产等相关方面的有关事宜。</w:t>
            </w:r>
          </w:p>
          <w:p>
            <w:pPr>
              <w:spacing w:line="240" w:lineRule="atLeast"/>
              <w:rPr>
                <w:rFonts w:ascii="宋体" w:hAnsi="宋体" w:cs="宋体"/>
                <w:sz w:val="21"/>
                <w:szCs w:val="21"/>
              </w:rPr>
            </w:pPr>
            <w:r>
              <w:rPr>
                <w:rFonts w:hint="eastAsia" w:ascii="宋体" w:hAnsi="宋体" w:cs="宋体"/>
                <w:sz w:val="21"/>
                <w:szCs w:val="21"/>
              </w:rPr>
              <w:t>出示</w:t>
            </w:r>
            <w:r>
              <w:rPr>
                <w:rFonts w:ascii="宋体" w:hAnsi="宋体" w:cs="宋体"/>
                <w:sz w:val="21"/>
                <w:szCs w:val="21"/>
              </w:rPr>
              <w:t>：</w:t>
            </w:r>
            <w:r>
              <w:rPr>
                <w:rFonts w:hint="eastAsia" w:ascii="宋体" w:hAnsi="宋体" w:cs="宋体"/>
                <w:sz w:val="21"/>
                <w:szCs w:val="21"/>
              </w:rPr>
              <w:t>职业健康安全事务代表任命书，任命陆</w:t>
            </w:r>
            <w:r>
              <w:rPr>
                <w:rFonts w:ascii="宋体" w:hAnsi="宋体" w:cs="宋体"/>
                <w:sz w:val="21"/>
                <w:szCs w:val="21"/>
              </w:rPr>
              <w:t>燕虹</w:t>
            </w:r>
            <w:r>
              <w:rPr>
                <w:rFonts w:hint="eastAsia" w:ascii="宋体" w:hAnsi="宋体" w:cs="宋体"/>
                <w:sz w:val="21"/>
                <w:szCs w:val="21"/>
              </w:rPr>
              <w:t>为职业健康安全事务代表；</w:t>
            </w:r>
          </w:p>
          <w:p>
            <w:pPr>
              <w:spacing w:line="240" w:lineRule="atLeast"/>
              <w:rPr>
                <w:rFonts w:ascii="宋体" w:hAnsi="宋体" w:cs="宋体"/>
                <w:sz w:val="21"/>
                <w:szCs w:val="21"/>
              </w:rPr>
            </w:pPr>
            <w:r>
              <w:rPr>
                <w:rFonts w:hint="eastAsia" w:ascii="宋体" w:hAnsi="宋体" w:cs="宋体"/>
                <w:sz w:val="21"/>
                <w:szCs w:val="21"/>
              </w:rPr>
              <w:t>与陆燕虹交流，员工通过民主投票方式选举职业健康安全事务代表，每3年选举一次。</w:t>
            </w:r>
          </w:p>
          <w:p>
            <w:pPr>
              <w:spacing w:line="240" w:lineRule="atLeast"/>
              <w:rPr>
                <w:rFonts w:ascii="宋体" w:hAnsi="宋体" w:cs="宋体"/>
                <w:sz w:val="21"/>
                <w:szCs w:val="21"/>
              </w:rPr>
            </w:pPr>
            <w:r>
              <w:rPr>
                <w:rFonts w:hint="eastAsia" w:ascii="宋体" w:hAnsi="宋体" w:cs="宋体"/>
                <w:sz w:val="21"/>
                <w:szCs w:val="21"/>
              </w:rPr>
              <w:t>职业健康安全事务代表，平时通过日常交流、会议等形式征询职工的意见和建议，改善公司的管理，满足员工的诉求，并不定期同管代进行交流，将收集到的信息</w:t>
            </w:r>
            <w:r>
              <w:rPr>
                <w:rFonts w:ascii="宋体" w:hAnsi="宋体" w:cs="宋体"/>
                <w:sz w:val="21"/>
                <w:szCs w:val="21"/>
              </w:rPr>
              <w:t>、</w:t>
            </w:r>
            <w:r>
              <w:rPr>
                <w:rFonts w:hint="eastAsia" w:ascii="宋体" w:hAnsi="宋体" w:cs="宋体"/>
                <w:sz w:val="21"/>
                <w:szCs w:val="21"/>
              </w:rPr>
              <w:t>情况向管代反应。员工有什么想法可通过安全事务代表转达。通过职业健康安全事务代表介绍，目前员工主要诉求是薪资待遇、安全生产等，如：适当提高薪资待遇、减少高温、高危生产等。管理层对反映的问题或诉求第一时间召开会议，第一时间采取措施解决问题或诉求。目前基本不存高温、高危生产；关于薪资待遇问题，公司会按照实际情况适当提高。</w:t>
            </w:r>
          </w:p>
          <w:p>
            <w:pPr>
              <w:spacing w:line="240" w:lineRule="atLeast"/>
              <w:rPr>
                <w:rFonts w:ascii="宋体" w:hAnsi="宋体" w:cs="宋体"/>
                <w:sz w:val="21"/>
                <w:szCs w:val="21"/>
              </w:rPr>
            </w:pPr>
            <w:r>
              <w:rPr>
                <w:rFonts w:hint="eastAsia" w:ascii="宋体" w:hAnsi="宋体" w:cs="宋体"/>
                <w:sz w:val="21"/>
                <w:szCs w:val="21"/>
              </w:rPr>
              <w:t>公司按规定为员工缴纳各项保险，提供劳保防护用品等，未发生过薪资方面的纠纷。</w:t>
            </w:r>
          </w:p>
          <w:p>
            <w:pPr>
              <w:spacing w:line="240" w:lineRule="atLeast"/>
              <w:rPr>
                <w:rFonts w:ascii="宋体" w:hAnsi="宋体" w:cs="宋体"/>
                <w:sz w:val="21"/>
                <w:szCs w:val="21"/>
              </w:rPr>
            </w:pPr>
            <w:r>
              <w:rPr>
                <w:rFonts w:hint="eastAsia" w:ascii="宋体" w:hAnsi="宋体" w:cs="宋体"/>
                <w:sz w:val="21"/>
                <w:szCs w:val="21"/>
              </w:rPr>
              <w:t>目前公司尚未发生过职业健康安全事故。</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0" w:type="dxa"/>
            <w:vAlign w:val="center"/>
          </w:tcPr>
          <w:p>
            <w:pPr>
              <w:spacing w:before="78" w:beforeLines="25" w:line="320" w:lineRule="exact"/>
              <w:jc w:val="center"/>
              <w:rPr>
                <w:rFonts w:ascii="宋体" w:hAnsi="宋体" w:cs="宋体"/>
                <w:sz w:val="21"/>
                <w:szCs w:val="21"/>
              </w:rPr>
            </w:pPr>
            <w:r>
              <w:rPr>
                <w:rFonts w:hint="eastAsia" w:ascii="宋体" w:hAnsi="宋体" w:cs="宋体"/>
                <w:sz w:val="21"/>
                <w:szCs w:val="21"/>
              </w:rPr>
              <w:t>风险识别与应对机制的建立</w:t>
            </w:r>
          </w:p>
        </w:tc>
        <w:tc>
          <w:tcPr>
            <w:tcW w:w="1096" w:type="dxa"/>
            <w:vAlign w:val="center"/>
          </w:tcPr>
          <w:p>
            <w:pPr>
              <w:spacing w:before="78" w:beforeLines="25" w:line="320" w:lineRule="exact"/>
              <w:rPr>
                <w:rFonts w:ascii="宋体" w:hAnsi="宋体" w:cs="宋体"/>
                <w:sz w:val="21"/>
                <w:szCs w:val="21"/>
              </w:rPr>
            </w:pPr>
            <w:r>
              <w:rPr>
                <w:rFonts w:hint="eastAsia" w:ascii="宋体" w:hAnsi="宋体" w:cs="宋体"/>
                <w:sz w:val="21"/>
                <w:szCs w:val="21"/>
              </w:rPr>
              <w:t>Q:6.1</w:t>
            </w:r>
          </w:p>
          <w:p>
            <w:pPr>
              <w:spacing w:before="78" w:beforeLines="25" w:line="320" w:lineRule="exact"/>
              <w:rPr>
                <w:rFonts w:ascii="宋体" w:hAnsi="宋体" w:cs="宋体"/>
                <w:sz w:val="21"/>
                <w:szCs w:val="21"/>
              </w:rPr>
            </w:pPr>
            <w:r>
              <w:rPr>
                <w:rFonts w:hint="eastAsia" w:ascii="宋体" w:hAnsi="宋体" w:cs="宋体"/>
                <w:sz w:val="21"/>
                <w:szCs w:val="21"/>
              </w:rPr>
              <w:t>ES:6.1.1/6.1.4</w:t>
            </w:r>
          </w:p>
        </w:tc>
        <w:tc>
          <w:tcPr>
            <w:tcW w:w="9868" w:type="dxa"/>
            <w:vAlign w:val="center"/>
          </w:tcPr>
          <w:p>
            <w:pPr>
              <w:spacing w:line="240" w:lineRule="atLeast"/>
              <w:rPr>
                <w:rFonts w:ascii="宋体" w:hAnsi="宋体" w:cs="宋体"/>
                <w:sz w:val="21"/>
                <w:szCs w:val="21"/>
              </w:rPr>
            </w:pPr>
            <w:r>
              <w:rPr>
                <w:rFonts w:hint="eastAsia" w:ascii="宋体" w:hAnsi="宋体" w:cs="宋体"/>
                <w:sz w:val="21"/>
                <w:szCs w:val="21"/>
              </w:rPr>
              <w:t>公司识别了需要应对的风险和机遇包括：采购价格、物资到货风险、技术机密泄露、市场竞争等，针对相应风险可能性及损失程度，考虑了应对措施。</w:t>
            </w:r>
          </w:p>
          <w:p>
            <w:pPr>
              <w:spacing w:line="240" w:lineRule="atLeast"/>
              <w:rPr>
                <w:rFonts w:ascii="宋体" w:hAnsi="宋体" w:cs="宋体"/>
                <w:sz w:val="21"/>
                <w:szCs w:val="21"/>
              </w:rPr>
            </w:pPr>
          </w:p>
          <w:p>
            <w:pPr>
              <w:spacing w:line="240" w:lineRule="atLeast"/>
              <w:rPr>
                <w:rFonts w:ascii="宋体" w:hAnsi="宋体" w:cs="宋体"/>
                <w:sz w:val="21"/>
                <w:szCs w:val="21"/>
              </w:rPr>
            </w:pPr>
            <w:r>
              <w:rPr>
                <w:rFonts w:hint="eastAsia" w:ascii="宋体" w:hAnsi="宋体" w:cs="宋体"/>
                <w:sz w:val="21"/>
                <w:szCs w:val="21"/>
              </w:rPr>
              <w:t>提供</w:t>
            </w:r>
            <w:r>
              <w:rPr>
                <w:rFonts w:ascii="宋体" w:hAnsi="宋体" w:cs="宋体"/>
                <w:sz w:val="21"/>
                <w:szCs w:val="21"/>
              </w:rPr>
              <w:t>：风险管理计划</w:t>
            </w:r>
            <w:r>
              <w:rPr>
                <w:rFonts w:hint="eastAsia" w:ascii="宋体" w:hAnsi="宋体" w:cs="宋体"/>
                <w:sz w:val="21"/>
                <w:szCs w:val="21"/>
              </w:rPr>
              <w:t>，2021.9.1；</w:t>
            </w:r>
            <w:r>
              <w:rPr>
                <w:rFonts w:ascii="宋体" w:hAnsi="宋体" w:cs="宋体"/>
                <w:sz w:val="21"/>
                <w:szCs w:val="21"/>
              </w:rPr>
              <w:t>有编、审、批；</w:t>
            </w:r>
          </w:p>
          <w:p>
            <w:pPr>
              <w:spacing w:line="240" w:lineRule="atLeast"/>
              <w:rPr>
                <w:rFonts w:ascii="宋体" w:hAnsi="宋体" w:cs="宋体"/>
                <w:sz w:val="21"/>
                <w:szCs w:val="21"/>
              </w:rPr>
            </w:pPr>
            <w:r>
              <w:rPr>
                <w:rFonts w:hint="eastAsia" w:ascii="宋体" w:hAnsi="宋体" w:cs="宋体"/>
                <w:sz w:val="21"/>
                <w:szCs w:val="21"/>
              </w:rPr>
              <w:t>范围</w:t>
            </w:r>
            <w:r>
              <w:rPr>
                <w:rFonts w:ascii="宋体" w:hAnsi="宋体" w:cs="宋体"/>
                <w:sz w:val="21"/>
                <w:szCs w:val="21"/>
              </w:rPr>
              <w:t>：保洁服务</w:t>
            </w:r>
          </w:p>
          <w:p>
            <w:pPr>
              <w:spacing w:line="240" w:lineRule="atLeast"/>
              <w:rPr>
                <w:rFonts w:ascii="宋体" w:hAnsi="宋体" w:cs="宋体"/>
                <w:sz w:val="21"/>
                <w:szCs w:val="21"/>
              </w:rPr>
            </w:pPr>
            <w:r>
              <w:rPr>
                <w:rFonts w:hint="eastAsia" w:ascii="宋体" w:hAnsi="宋体" w:cs="宋体"/>
                <w:sz w:val="21"/>
                <w:szCs w:val="21"/>
              </w:rPr>
              <w:t>包括</w:t>
            </w:r>
            <w:r>
              <w:rPr>
                <w:rFonts w:ascii="宋体" w:hAnsi="宋体" w:cs="宋体"/>
                <w:sz w:val="21"/>
                <w:szCs w:val="21"/>
              </w:rPr>
              <w:t>：职责与权限的分配</w:t>
            </w:r>
            <w:r>
              <w:rPr>
                <w:rFonts w:hint="eastAsia" w:ascii="宋体" w:hAnsi="宋体" w:cs="宋体"/>
                <w:sz w:val="21"/>
                <w:szCs w:val="21"/>
              </w:rPr>
              <w:t>、</w:t>
            </w:r>
            <w:r>
              <w:rPr>
                <w:rFonts w:ascii="宋体" w:hAnsi="宋体" w:cs="宋体"/>
                <w:sz w:val="21"/>
                <w:szCs w:val="21"/>
              </w:rPr>
              <w:t>风险管理活动、风险管理活动评审的要求</w:t>
            </w:r>
            <w:r>
              <w:rPr>
                <w:rFonts w:hint="eastAsia" w:ascii="宋体" w:hAnsi="宋体" w:cs="宋体"/>
                <w:sz w:val="21"/>
                <w:szCs w:val="21"/>
              </w:rPr>
              <w:t>、</w:t>
            </w:r>
            <w:r>
              <w:rPr>
                <w:rFonts w:ascii="宋体" w:hAnsi="宋体" w:cs="宋体"/>
                <w:sz w:val="21"/>
                <w:szCs w:val="21"/>
              </w:rPr>
              <w:t>风险控制、风险管理活动的验证要求</w:t>
            </w:r>
            <w:r>
              <w:rPr>
                <w:rFonts w:hint="eastAsia" w:ascii="宋体" w:hAnsi="宋体" w:cs="宋体"/>
                <w:sz w:val="21"/>
                <w:szCs w:val="21"/>
              </w:rPr>
              <w:t>等</w:t>
            </w:r>
            <w:r>
              <w:rPr>
                <w:rFonts w:ascii="宋体" w:hAnsi="宋体" w:cs="宋体"/>
                <w:sz w:val="21"/>
                <w:szCs w:val="21"/>
              </w:rPr>
              <w:t>内容；</w:t>
            </w:r>
          </w:p>
          <w:p>
            <w:pPr>
              <w:spacing w:line="240" w:lineRule="atLeast"/>
              <w:rPr>
                <w:rFonts w:ascii="宋体" w:hAnsi="宋体" w:cs="宋体"/>
                <w:sz w:val="21"/>
                <w:szCs w:val="21"/>
              </w:rPr>
            </w:pPr>
            <w:r>
              <w:rPr>
                <w:rFonts w:hint="eastAsia" w:ascii="宋体" w:hAnsi="宋体" w:cs="宋体"/>
                <w:sz w:val="21"/>
                <w:szCs w:val="21"/>
              </w:rPr>
              <w:t>提供</w:t>
            </w:r>
            <w:r>
              <w:rPr>
                <w:rFonts w:ascii="宋体" w:hAnsi="宋体" w:cs="宋体"/>
                <w:sz w:val="21"/>
                <w:szCs w:val="21"/>
              </w:rPr>
              <w:t>：</w:t>
            </w:r>
            <w:r>
              <w:rPr>
                <w:rFonts w:hint="eastAsia" w:ascii="宋体" w:hAnsi="宋体" w:cs="宋体"/>
                <w:sz w:val="21"/>
                <w:szCs w:val="21"/>
              </w:rPr>
              <w:t>风险和机遇评估分析表，2021.9.1；</w:t>
            </w:r>
            <w:r>
              <w:rPr>
                <w:rFonts w:ascii="宋体" w:hAnsi="宋体" w:cs="宋体"/>
                <w:sz w:val="21"/>
                <w:szCs w:val="21"/>
              </w:rPr>
              <w:t>有编、审、批；</w:t>
            </w:r>
          </w:p>
          <w:p>
            <w:pPr>
              <w:spacing w:line="240" w:lineRule="atLeast"/>
              <w:rPr>
                <w:rFonts w:ascii="宋体" w:hAnsi="宋体" w:cs="宋体"/>
                <w:sz w:val="21"/>
                <w:szCs w:val="21"/>
              </w:rPr>
            </w:pPr>
            <w:r>
              <w:rPr>
                <w:rFonts w:hint="eastAsia" w:ascii="宋体" w:hAnsi="宋体" w:cs="宋体"/>
                <w:sz w:val="21"/>
                <w:szCs w:val="21"/>
              </w:rPr>
              <w:t>包括</w:t>
            </w:r>
            <w:r>
              <w:rPr>
                <w:rFonts w:ascii="宋体" w:hAnsi="宋体" w:cs="宋体"/>
                <w:sz w:val="21"/>
                <w:szCs w:val="21"/>
              </w:rPr>
              <w:t>：</w:t>
            </w:r>
            <w:r>
              <w:rPr>
                <w:rFonts w:hint="eastAsia" w:ascii="宋体" w:hAnsi="宋体" w:cs="宋体"/>
                <w:sz w:val="21"/>
                <w:szCs w:val="21"/>
              </w:rPr>
              <w:t>风险和机遇来源（内部/外部）（</w:t>
            </w:r>
            <w:r>
              <w:rPr>
                <w:rFonts w:ascii="宋体" w:hAnsi="宋体" w:cs="宋体"/>
                <w:sz w:val="21"/>
                <w:szCs w:val="21"/>
              </w:rPr>
              <w:t>共</w:t>
            </w:r>
            <w:r>
              <w:rPr>
                <w:rFonts w:hint="eastAsia" w:ascii="宋体" w:hAnsi="宋体" w:cs="宋体"/>
                <w:sz w:val="21"/>
                <w:szCs w:val="21"/>
              </w:rPr>
              <w:t>22项</w:t>
            </w:r>
            <w:r>
              <w:rPr>
                <w:rFonts w:ascii="宋体" w:hAnsi="宋体" w:cs="宋体"/>
                <w:sz w:val="21"/>
                <w:szCs w:val="21"/>
              </w:rPr>
              <w:t>）</w:t>
            </w:r>
            <w:r>
              <w:rPr>
                <w:rFonts w:hint="eastAsia" w:ascii="宋体" w:hAnsi="宋体" w:cs="宋体"/>
                <w:sz w:val="21"/>
                <w:szCs w:val="21"/>
              </w:rPr>
              <w:t>、风险和机遇内容、风险分析（严重程度、发生概率、可探测性、RPN、风险级别）、管理措施、责任部门/人、实施时间(开始－完成）、评价措施有效性等</w:t>
            </w:r>
            <w:r>
              <w:rPr>
                <w:rFonts w:ascii="宋体" w:hAnsi="宋体" w:cs="宋体"/>
                <w:sz w:val="21"/>
                <w:szCs w:val="21"/>
              </w:rPr>
              <w:t>。</w:t>
            </w:r>
          </w:p>
          <w:p>
            <w:pPr>
              <w:spacing w:line="240" w:lineRule="atLeast"/>
              <w:rPr>
                <w:rFonts w:ascii="宋体" w:hAnsi="宋体" w:cs="宋体"/>
                <w:sz w:val="21"/>
                <w:szCs w:val="21"/>
              </w:rPr>
            </w:pPr>
            <w:r>
              <w:rPr>
                <w:rFonts w:hint="eastAsia" w:ascii="宋体" w:hAnsi="宋体" w:cs="宋体"/>
                <w:sz w:val="21"/>
                <w:szCs w:val="21"/>
              </w:rPr>
              <w:t>出示</w:t>
            </w:r>
            <w:r>
              <w:rPr>
                <w:rFonts w:ascii="宋体" w:hAnsi="宋体" w:cs="宋体"/>
                <w:sz w:val="21"/>
                <w:szCs w:val="21"/>
              </w:rPr>
              <w:t>：风险评估报告</w:t>
            </w:r>
            <w:r>
              <w:rPr>
                <w:rFonts w:hint="eastAsia" w:ascii="宋体" w:hAnsi="宋体" w:cs="宋体"/>
                <w:sz w:val="21"/>
                <w:szCs w:val="21"/>
              </w:rPr>
              <w:t>，2021.9.1；</w:t>
            </w:r>
            <w:r>
              <w:rPr>
                <w:rFonts w:ascii="宋体" w:hAnsi="宋体" w:cs="宋体"/>
                <w:sz w:val="21"/>
                <w:szCs w:val="21"/>
              </w:rPr>
              <w:t>有编、审、批；</w:t>
            </w:r>
          </w:p>
          <w:p>
            <w:pPr>
              <w:spacing w:line="240" w:lineRule="atLeast"/>
              <w:rPr>
                <w:rFonts w:ascii="宋体" w:hAnsi="宋体" w:cs="宋体"/>
                <w:sz w:val="21"/>
                <w:szCs w:val="21"/>
              </w:rPr>
            </w:pPr>
          </w:p>
          <w:p>
            <w:pPr>
              <w:spacing w:line="240" w:lineRule="atLeast"/>
              <w:rPr>
                <w:rFonts w:ascii="宋体" w:hAnsi="宋体" w:cs="宋体"/>
                <w:sz w:val="21"/>
                <w:szCs w:val="21"/>
              </w:rPr>
            </w:pPr>
            <w:r>
              <w:rPr>
                <w:rFonts w:hint="eastAsia" w:ascii="宋体" w:hAnsi="宋体" w:cs="宋体"/>
                <w:sz w:val="21"/>
                <w:szCs w:val="21"/>
              </w:rPr>
              <w:t>公司的产品采用新技术、具有市场竞争力，销售压力较小。</w:t>
            </w:r>
          </w:p>
          <w:p>
            <w:pPr>
              <w:spacing w:line="240" w:lineRule="atLeast"/>
              <w:rPr>
                <w:rFonts w:ascii="宋体" w:hAnsi="宋体"/>
                <w:sz w:val="21"/>
                <w:szCs w:val="21"/>
              </w:rPr>
            </w:pPr>
            <w:r>
              <w:rPr>
                <w:rFonts w:hint="eastAsia" w:ascii="宋体" w:hAnsi="宋体"/>
                <w:sz w:val="21"/>
                <w:szCs w:val="21"/>
              </w:rPr>
              <w:t>公司在制定应对风险和机遇的措施时，考虑了环境因素、危险源和合规义务的内容。</w:t>
            </w:r>
          </w:p>
          <w:p>
            <w:pPr>
              <w:spacing w:line="240" w:lineRule="atLeast"/>
              <w:rPr>
                <w:rFonts w:ascii="宋体" w:hAnsi="宋体"/>
                <w:sz w:val="21"/>
                <w:szCs w:val="21"/>
              </w:rPr>
            </w:pPr>
            <w:r>
              <w:rPr>
                <w:rFonts w:hint="eastAsia" w:ascii="宋体" w:hAnsi="宋体"/>
                <w:sz w:val="21"/>
                <w:szCs w:val="21"/>
              </w:rPr>
              <w:t>查看重要环境因素、危险源、合规义务、目标管理方案的控制措施合理。</w:t>
            </w:r>
          </w:p>
          <w:p>
            <w:pPr>
              <w:spacing w:line="240" w:lineRule="atLeast"/>
              <w:rPr>
                <w:rFonts w:ascii="宋体" w:hAnsi="宋体" w:cs="宋体"/>
                <w:sz w:val="21"/>
                <w:szCs w:val="21"/>
              </w:rPr>
            </w:pPr>
            <w:r>
              <w:rPr>
                <w:rFonts w:hint="eastAsia" w:ascii="宋体" w:hAnsi="宋体"/>
                <w:sz w:val="21"/>
                <w:szCs w:val="21"/>
              </w:rPr>
              <w:t>查分解目标考核表，各项指标均已完成。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2160" w:type="dxa"/>
            <w:vAlign w:val="center"/>
          </w:tcPr>
          <w:p>
            <w:pPr>
              <w:spacing w:line="240" w:lineRule="atLeast"/>
              <w:rPr>
                <w:rFonts w:hint="eastAsia" w:ascii="宋体" w:hAnsi="宋体" w:eastAsia="宋体" w:cs="宋体"/>
                <w:sz w:val="21"/>
                <w:szCs w:val="21"/>
              </w:rPr>
            </w:pPr>
            <w:r>
              <w:rPr>
                <w:rFonts w:hint="eastAsia" w:ascii="宋体" w:hAnsi="宋体" w:eastAsia="宋体" w:cs="宋体"/>
                <w:sz w:val="21"/>
                <w:szCs w:val="21"/>
              </w:rPr>
              <w:t>目标及其实现的策划</w:t>
            </w:r>
          </w:p>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1096" w:type="dxa"/>
            <w:vAlign w:val="center"/>
          </w:tcPr>
          <w:p>
            <w:pPr>
              <w:spacing w:line="240" w:lineRule="atLeast"/>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eastAsia="宋体" w:cs="宋体"/>
                <w:sz w:val="21"/>
                <w:szCs w:val="21"/>
                <w:lang w:val="en-US" w:eastAsia="zh-CN"/>
              </w:rPr>
              <w:t>S</w:t>
            </w:r>
            <w:r>
              <w:rPr>
                <w:rFonts w:hint="eastAsia" w:ascii="宋体" w:hAnsi="宋体" w:eastAsia="宋体" w:cs="宋体"/>
                <w:sz w:val="21"/>
                <w:szCs w:val="21"/>
              </w:rPr>
              <w:t>6.2</w:t>
            </w:r>
          </w:p>
          <w:p>
            <w:pPr>
              <w:spacing w:line="240" w:lineRule="atLeast"/>
              <w:rPr>
                <w:rFonts w:hint="eastAsia" w:ascii="宋体" w:hAnsi="宋体" w:eastAsia="宋体" w:cs="宋体"/>
                <w:sz w:val="21"/>
                <w:szCs w:val="21"/>
                <w:lang w:val="en-US" w:eastAsia="zh-CN"/>
              </w:rPr>
            </w:pPr>
          </w:p>
        </w:tc>
        <w:tc>
          <w:tcPr>
            <w:tcW w:w="9868" w:type="dxa"/>
            <w:vAlign w:val="center"/>
          </w:tcPr>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eastAsia="zh-CN"/>
              </w:rPr>
              <w:t>查：公司</w:t>
            </w:r>
            <w:r>
              <w:rPr>
                <w:rFonts w:hint="eastAsia" w:ascii="宋体" w:hAnsi="宋体" w:eastAsia="宋体" w:cs="宋体"/>
                <w:sz w:val="21"/>
                <w:szCs w:val="21"/>
                <w:lang w:val="en-US" w:eastAsia="zh-CN"/>
              </w:rPr>
              <w:t>QES目标及完成情况</w:t>
            </w:r>
          </w:p>
          <w:p>
            <w:pPr>
              <w:spacing w:line="240" w:lineRule="atLeast"/>
              <w:rPr>
                <w:rFonts w:hint="eastAsia" w:ascii="宋体" w:hAnsi="宋体" w:eastAsia="宋体" w:cs="宋体"/>
                <w:sz w:val="21"/>
                <w:szCs w:val="21"/>
              </w:rPr>
            </w:pPr>
            <w:r>
              <w:rPr>
                <w:rFonts w:hint="eastAsia" w:ascii="宋体" w:hAnsi="宋体" w:eastAsia="宋体" w:cs="宋体"/>
                <w:sz w:val="21"/>
                <w:szCs w:val="21"/>
              </w:rPr>
              <w:t>质量目标：</w:t>
            </w:r>
          </w:p>
          <w:p>
            <w:pPr>
              <w:spacing w:line="240" w:lineRule="atLeast"/>
              <w:rPr>
                <w:rFonts w:hint="eastAsia" w:ascii="宋体" w:hAnsi="宋体" w:eastAsia="宋体" w:cs="宋体"/>
                <w:sz w:val="21"/>
                <w:szCs w:val="21"/>
                <w:lang w:eastAsia="zh-CN"/>
              </w:rPr>
            </w:pPr>
            <w:r>
              <w:rPr>
                <w:rFonts w:hint="eastAsia" w:ascii="宋体" w:hAnsi="宋体" w:eastAsia="宋体" w:cs="宋体"/>
                <w:sz w:val="21"/>
                <w:szCs w:val="21"/>
                <w:lang w:eastAsia="zh-CN"/>
              </w:rPr>
              <w:t>项目服务合格率达到95%</w:t>
            </w:r>
          </w:p>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eastAsia="zh-CN"/>
              </w:rPr>
              <w:t>客户满意率达到95%</w:t>
            </w:r>
          </w:p>
          <w:p>
            <w:pPr>
              <w:spacing w:line="240" w:lineRule="atLeast"/>
              <w:rPr>
                <w:rFonts w:hint="eastAsia" w:ascii="宋体" w:hAnsi="宋体" w:eastAsia="宋体" w:cs="宋体"/>
                <w:sz w:val="21"/>
                <w:szCs w:val="21"/>
              </w:rPr>
            </w:pPr>
            <w:r>
              <w:rPr>
                <w:rFonts w:hint="eastAsia" w:ascii="宋体" w:hAnsi="宋体" w:eastAsia="宋体" w:cs="宋体"/>
                <w:sz w:val="21"/>
                <w:szCs w:val="21"/>
              </w:rPr>
              <w:t xml:space="preserve">顾客反馈处置及时率100% </w:t>
            </w:r>
          </w:p>
          <w:p>
            <w:pPr>
              <w:spacing w:line="240" w:lineRule="atLeast"/>
              <w:rPr>
                <w:rFonts w:hint="eastAsia" w:ascii="宋体" w:hAnsi="宋体" w:eastAsia="宋体" w:cs="宋体"/>
                <w:sz w:val="21"/>
                <w:szCs w:val="21"/>
              </w:rPr>
            </w:pPr>
            <w:r>
              <w:rPr>
                <w:rFonts w:hint="eastAsia" w:ascii="宋体" w:hAnsi="宋体" w:eastAsia="宋体" w:cs="宋体"/>
                <w:sz w:val="21"/>
                <w:szCs w:val="21"/>
              </w:rPr>
              <w:t>无重大服务质量投诉及安全责任事故</w:t>
            </w:r>
          </w:p>
          <w:p>
            <w:pPr>
              <w:spacing w:line="240" w:lineRule="atLeast"/>
              <w:rPr>
                <w:rFonts w:hint="eastAsia" w:ascii="宋体" w:hAnsi="宋体" w:eastAsia="宋体" w:cs="宋体"/>
                <w:sz w:val="21"/>
                <w:szCs w:val="21"/>
              </w:rPr>
            </w:pPr>
            <w:r>
              <w:rPr>
                <w:rFonts w:hint="eastAsia" w:ascii="宋体" w:hAnsi="宋体" w:eastAsia="宋体" w:cs="宋体"/>
                <w:sz w:val="21"/>
                <w:szCs w:val="21"/>
              </w:rPr>
              <w:t>环境目标</w:t>
            </w:r>
            <w:r>
              <w:rPr>
                <w:rFonts w:hint="eastAsia" w:ascii="宋体" w:hAnsi="宋体" w:eastAsia="宋体" w:cs="宋体"/>
                <w:sz w:val="21"/>
                <w:szCs w:val="21"/>
                <w:lang w:eastAsia="zh-CN"/>
              </w:rPr>
              <w:t>指标：</w:t>
            </w:r>
          </w:p>
          <w:p>
            <w:pPr>
              <w:spacing w:line="240" w:lineRule="atLeast"/>
              <w:rPr>
                <w:rFonts w:hint="eastAsia" w:ascii="宋体" w:hAnsi="宋体" w:eastAsia="宋体" w:cs="宋体"/>
                <w:sz w:val="21"/>
                <w:szCs w:val="21"/>
              </w:rPr>
            </w:pPr>
            <w:r>
              <w:rPr>
                <w:rFonts w:hint="eastAsia" w:ascii="宋体" w:hAnsi="宋体" w:eastAsia="宋体" w:cs="宋体"/>
                <w:sz w:val="21"/>
                <w:szCs w:val="21"/>
              </w:rPr>
              <w:t>生活垃圾清运及时率100%，合规处理率达100%。</w:t>
            </w:r>
          </w:p>
          <w:p>
            <w:pPr>
              <w:spacing w:line="240" w:lineRule="atLeast"/>
              <w:rPr>
                <w:rFonts w:hint="eastAsia" w:ascii="宋体" w:hAnsi="宋体" w:eastAsia="宋体" w:cs="宋体"/>
                <w:sz w:val="21"/>
                <w:szCs w:val="21"/>
              </w:rPr>
            </w:pPr>
            <w:r>
              <w:rPr>
                <w:rFonts w:hint="eastAsia" w:ascii="宋体" w:hAnsi="宋体" w:eastAsia="宋体" w:cs="宋体"/>
                <w:sz w:val="21"/>
                <w:szCs w:val="21"/>
              </w:rPr>
              <w:t>电能年节约1%；</w:t>
            </w:r>
          </w:p>
          <w:p>
            <w:pPr>
              <w:spacing w:line="240" w:lineRule="atLeast"/>
              <w:rPr>
                <w:rFonts w:hint="eastAsia" w:ascii="宋体" w:hAnsi="宋体" w:eastAsia="宋体" w:cs="宋体"/>
                <w:sz w:val="21"/>
                <w:szCs w:val="21"/>
              </w:rPr>
            </w:pPr>
            <w:r>
              <w:rPr>
                <w:rFonts w:hint="eastAsia" w:ascii="宋体" w:hAnsi="宋体" w:eastAsia="宋体" w:cs="宋体"/>
                <w:sz w:val="21"/>
                <w:szCs w:val="21"/>
              </w:rPr>
              <w:t>水资源年降耗2%。</w:t>
            </w:r>
          </w:p>
          <w:p>
            <w:pPr>
              <w:spacing w:line="240" w:lineRule="atLeast"/>
              <w:rPr>
                <w:rFonts w:hint="eastAsia" w:ascii="宋体" w:hAnsi="宋体" w:eastAsia="宋体" w:cs="宋体"/>
                <w:sz w:val="21"/>
                <w:szCs w:val="21"/>
              </w:rPr>
            </w:pPr>
            <w:r>
              <w:rPr>
                <w:rFonts w:hint="eastAsia" w:ascii="宋体" w:hAnsi="宋体" w:eastAsia="宋体" w:cs="宋体"/>
                <w:sz w:val="21"/>
                <w:szCs w:val="21"/>
              </w:rPr>
              <w:t>职业健康安全管理目标</w:t>
            </w:r>
            <w:r>
              <w:rPr>
                <w:rFonts w:hint="eastAsia" w:ascii="宋体" w:hAnsi="宋体" w:eastAsia="宋体" w:cs="宋体"/>
                <w:sz w:val="21"/>
                <w:szCs w:val="21"/>
                <w:lang w:eastAsia="zh-CN"/>
              </w:rPr>
              <w:t>指标</w:t>
            </w:r>
            <w:r>
              <w:rPr>
                <w:rFonts w:hint="eastAsia" w:ascii="宋体" w:hAnsi="宋体" w:eastAsia="宋体" w:cs="宋体"/>
                <w:sz w:val="21"/>
                <w:szCs w:val="21"/>
              </w:rPr>
              <w:t>：</w:t>
            </w:r>
          </w:p>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重大工伤事故为0</w:t>
            </w:r>
          </w:p>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火灾事故为0； </w:t>
            </w:r>
          </w:p>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出示：</w:t>
            </w:r>
          </w:p>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1.公司环境目标、指标和管理方案完成情况监控记录</w:t>
            </w:r>
          </w:p>
          <w:p>
            <w:pPr>
              <w:spacing w:line="240" w:lineRule="atLeas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公司职业健康安全目标和管理方案完成情况监控记录</w:t>
            </w:r>
          </w:p>
          <w:p>
            <w:pPr>
              <w:spacing w:line="24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3.目标指标管理方案完成情况考核记录（2021-2022年）</w:t>
            </w:r>
          </w:p>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公司每季度对质量、环境及职业健康安全管理目标指标完成情况均进行跟踪，经查，各项目标指标均按计划完成。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2160" w:type="dxa"/>
            <w:vAlign w:val="center"/>
          </w:tcPr>
          <w:p>
            <w:pPr>
              <w:spacing w:before="78" w:beforeLines="25" w:line="320" w:lineRule="exact"/>
              <w:rPr>
                <w:rFonts w:hint="eastAsia" w:ascii="宋体" w:hAnsi="宋体" w:eastAsia="宋体" w:cs="宋体"/>
                <w:kern w:val="2"/>
                <w:sz w:val="21"/>
                <w:szCs w:val="21"/>
                <w:lang w:val="en-US" w:eastAsia="zh-CN" w:bidi="ar-SA"/>
              </w:rPr>
            </w:pPr>
            <w:r>
              <w:rPr>
                <w:rFonts w:hint="eastAsia" w:ascii="宋体" w:hAnsi="宋体" w:cs="宋体"/>
                <w:sz w:val="21"/>
                <w:szCs w:val="21"/>
              </w:rPr>
              <w:t>体系必要资源提供的充分性</w:t>
            </w:r>
          </w:p>
        </w:tc>
        <w:tc>
          <w:tcPr>
            <w:tcW w:w="1096" w:type="dxa"/>
            <w:vAlign w:val="center"/>
          </w:tcPr>
          <w:p>
            <w:pPr>
              <w:spacing w:before="78" w:beforeLines="25" w:line="320" w:lineRule="exact"/>
              <w:rPr>
                <w:rFonts w:ascii="宋体" w:hAnsi="宋体" w:cs="宋体"/>
                <w:sz w:val="21"/>
                <w:szCs w:val="21"/>
              </w:rPr>
            </w:pPr>
            <w:r>
              <w:rPr>
                <w:rFonts w:hint="eastAsia" w:ascii="宋体" w:hAnsi="宋体" w:cs="宋体"/>
                <w:sz w:val="21"/>
                <w:szCs w:val="21"/>
              </w:rPr>
              <w:t>Q:7.1.1</w:t>
            </w:r>
          </w:p>
          <w:p>
            <w:pPr>
              <w:spacing w:before="78" w:beforeLines="25" w:line="320" w:lineRule="exact"/>
              <w:rPr>
                <w:rFonts w:hint="eastAsia" w:ascii="宋体" w:hAnsi="宋体" w:eastAsia="宋体" w:cs="宋体"/>
                <w:kern w:val="2"/>
                <w:sz w:val="21"/>
                <w:szCs w:val="21"/>
                <w:lang w:val="en-US" w:eastAsia="zh-CN" w:bidi="ar-SA"/>
              </w:rPr>
            </w:pPr>
            <w:r>
              <w:rPr>
                <w:rFonts w:hint="eastAsia" w:ascii="宋体" w:hAnsi="宋体" w:cs="宋体"/>
                <w:sz w:val="21"/>
                <w:szCs w:val="21"/>
              </w:rPr>
              <w:t>ES:7.1</w:t>
            </w:r>
          </w:p>
        </w:tc>
        <w:tc>
          <w:tcPr>
            <w:tcW w:w="9868" w:type="dxa"/>
            <w:vAlign w:val="center"/>
          </w:tcPr>
          <w:p>
            <w:pPr>
              <w:spacing w:line="240" w:lineRule="atLeast"/>
              <w:rPr>
                <w:rFonts w:ascii="宋体" w:hAnsi="宋体" w:cs="宋体"/>
                <w:sz w:val="21"/>
                <w:szCs w:val="21"/>
              </w:rPr>
            </w:pPr>
            <w:r>
              <w:rPr>
                <w:rFonts w:hint="eastAsia" w:ascii="宋体" w:hAnsi="宋体" w:cs="宋体"/>
                <w:sz w:val="21"/>
                <w:szCs w:val="21"/>
              </w:rPr>
              <w:t>公司为实施、保持、改进体系有效性及满足相关方要求需确定的资源主要有人力资源、基础设施和工作环境。</w:t>
            </w:r>
          </w:p>
          <w:p>
            <w:pPr>
              <w:spacing w:line="240" w:lineRule="atLeast"/>
              <w:rPr>
                <w:rFonts w:ascii="宋体" w:hAnsi="宋体" w:cs="宋体"/>
                <w:sz w:val="21"/>
                <w:szCs w:val="21"/>
              </w:rPr>
            </w:pPr>
            <w:r>
              <w:rPr>
                <w:rFonts w:hint="eastAsia" w:ascii="宋体" w:hAnsi="宋体" w:cs="宋体"/>
                <w:sz w:val="21"/>
                <w:szCs w:val="21"/>
              </w:rPr>
              <w:t>其中人力资源主要有业务人员、采购人员、保安，保洁人员、财务人员等，人员配置能够满足销售需要。</w:t>
            </w:r>
          </w:p>
          <w:p>
            <w:pPr>
              <w:spacing w:line="240" w:lineRule="atLeast"/>
              <w:rPr>
                <w:rFonts w:ascii="宋体" w:hAnsi="宋体" w:cs="宋体"/>
                <w:sz w:val="21"/>
                <w:szCs w:val="21"/>
              </w:rPr>
            </w:pPr>
            <w:r>
              <w:rPr>
                <w:rFonts w:hint="eastAsia" w:ascii="宋体" w:hAnsi="宋体" w:cs="宋体"/>
                <w:sz w:val="21"/>
                <w:szCs w:val="21"/>
              </w:rPr>
              <w:t>公司主要设施设备能够满足正常经营需求，办公及销售场所布局合理，通风、采光良好，配备足够的消防器材。现场环境较好。</w:t>
            </w:r>
          </w:p>
          <w:p>
            <w:pPr>
              <w:spacing w:line="240" w:lineRule="atLeast"/>
              <w:rPr>
                <w:rFonts w:hint="eastAsia" w:ascii="宋体" w:hAnsi="宋体" w:eastAsia="宋体" w:cs="宋体"/>
                <w:kern w:val="2"/>
                <w:sz w:val="21"/>
                <w:szCs w:val="21"/>
                <w:lang w:val="en-US" w:eastAsia="zh-CN" w:bidi="ar-SA"/>
              </w:rPr>
            </w:pPr>
            <w:r>
              <w:rPr>
                <w:rFonts w:hint="eastAsia" w:ascii="宋体" w:hAnsi="宋体" w:cs="宋体"/>
                <w:sz w:val="21"/>
                <w:szCs w:val="21"/>
              </w:rPr>
              <w:t>上述资源基本能够保证销售的要求和质量、环境、职业健康安全运行的需要。</w:t>
            </w:r>
          </w:p>
        </w:tc>
        <w:tc>
          <w:tcPr>
            <w:tcW w:w="1585" w:type="dxa"/>
            <w:vAlign w:val="top"/>
          </w:tcPr>
          <w:p>
            <w:pPr>
              <w:rPr>
                <w:rFonts w:hint="eastAsia" w:ascii="Times New Roman" w:hAnsi="Times New Roman" w:eastAsia="宋体" w:cs="Times New Roman"/>
                <w:kern w:val="2"/>
                <w:sz w:val="24"/>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60" w:type="dxa"/>
            <w:vAlign w:val="center"/>
          </w:tcPr>
          <w:p>
            <w:pPr>
              <w:widowControl/>
              <w:jc w:val="left"/>
              <w:rPr>
                <w:rFonts w:ascii="宋体" w:hAnsi="宋体" w:cs="宋体"/>
                <w:sz w:val="21"/>
                <w:szCs w:val="21"/>
              </w:rPr>
            </w:pPr>
            <w:r>
              <w:rPr>
                <w:rFonts w:hint="eastAsia" w:ascii="宋体" w:hAnsi="宋体" w:cs="宋体"/>
                <w:sz w:val="21"/>
                <w:szCs w:val="21"/>
              </w:rPr>
              <w:t>体系综合绩效检查、评价和改进过程</w:t>
            </w:r>
          </w:p>
          <w:p>
            <w:pPr>
              <w:widowControl/>
              <w:jc w:val="left"/>
              <w:rPr>
                <w:rFonts w:ascii="宋体" w:hAnsi="宋体" w:cs="宋体"/>
                <w:sz w:val="21"/>
                <w:szCs w:val="21"/>
              </w:rPr>
            </w:pPr>
            <w:r>
              <w:rPr>
                <w:rFonts w:hint="eastAsia" w:ascii="宋体" w:hAnsi="宋体" w:cs="宋体"/>
                <w:sz w:val="21"/>
                <w:szCs w:val="21"/>
              </w:rPr>
              <w:t>管理体系的预期结果实现情况</w:t>
            </w:r>
          </w:p>
        </w:tc>
        <w:tc>
          <w:tcPr>
            <w:tcW w:w="1096" w:type="dxa"/>
            <w:vAlign w:val="center"/>
          </w:tcPr>
          <w:p>
            <w:pPr>
              <w:pStyle w:val="16"/>
              <w:rPr>
                <w:rFonts w:ascii="宋体" w:hAnsi="宋体" w:cs="宋体"/>
                <w:bCs w:val="0"/>
                <w:spacing w:val="0"/>
                <w:sz w:val="21"/>
                <w:szCs w:val="21"/>
              </w:rPr>
            </w:pPr>
            <w:r>
              <w:rPr>
                <w:rFonts w:hint="eastAsia" w:ascii="宋体" w:hAnsi="宋体" w:cs="宋体"/>
                <w:bCs w:val="0"/>
                <w:spacing w:val="0"/>
                <w:sz w:val="21"/>
                <w:szCs w:val="21"/>
              </w:rPr>
              <w:t>QES9.1.1</w:t>
            </w:r>
          </w:p>
        </w:tc>
        <w:tc>
          <w:tcPr>
            <w:tcW w:w="9868" w:type="dxa"/>
            <w:vAlign w:val="center"/>
          </w:tcPr>
          <w:p>
            <w:pPr>
              <w:spacing w:line="240" w:lineRule="atLeast"/>
              <w:rPr>
                <w:rFonts w:ascii="宋体" w:hAnsi="宋体" w:cs="宋体"/>
                <w:sz w:val="21"/>
                <w:szCs w:val="21"/>
              </w:rPr>
            </w:pPr>
            <w:r>
              <w:rPr>
                <w:rFonts w:hint="eastAsia" w:ascii="宋体" w:hAnsi="宋体" w:cs="宋体"/>
                <w:sz w:val="21"/>
                <w:szCs w:val="21"/>
              </w:rPr>
              <w:t>公司为证实质量、环境、职业健康安全管理体系的的符合性，公司通过开展内审、管理评审、顾客满意度调查和纠正预防措施等活动，确保质量、环境、职业健康安全管理体系的符合性。</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60" w:type="dxa"/>
            <w:vAlign w:val="center"/>
          </w:tcPr>
          <w:p>
            <w:pPr>
              <w:spacing w:before="78" w:beforeLines="25" w:line="320" w:lineRule="exact"/>
              <w:rPr>
                <w:rFonts w:ascii="宋体" w:hAnsi="宋体" w:cs="宋体"/>
                <w:sz w:val="21"/>
                <w:szCs w:val="21"/>
              </w:rPr>
            </w:pPr>
            <w:r>
              <w:rPr>
                <w:rFonts w:hint="eastAsia" w:ascii="宋体" w:hAnsi="宋体" w:cs="宋体"/>
                <w:sz w:val="21"/>
                <w:szCs w:val="21"/>
              </w:rPr>
              <w:t>管理评审的实施及作用</w:t>
            </w:r>
          </w:p>
        </w:tc>
        <w:tc>
          <w:tcPr>
            <w:tcW w:w="1096" w:type="dxa"/>
            <w:vAlign w:val="center"/>
          </w:tcPr>
          <w:p>
            <w:pPr>
              <w:pStyle w:val="16"/>
              <w:rPr>
                <w:rFonts w:ascii="宋体" w:hAnsi="宋体" w:cs="宋体"/>
                <w:bCs w:val="0"/>
                <w:spacing w:val="0"/>
                <w:sz w:val="21"/>
                <w:szCs w:val="21"/>
              </w:rPr>
            </w:pPr>
            <w:r>
              <w:rPr>
                <w:rFonts w:hint="eastAsia" w:ascii="宋体" w:hAnsi="宋体" w:cs="宋体"/>
                <w:bCs w:val="0"/>
                <w:spacing w:val="0"/>
                <w:sz w:val="21"/>
                <w:szCs w:val="21"/>
              </w:rPr>
              <w:t>QES:9.3</w:t>
            </w:r>
          </w:p>
        </w:tc>
        <w:tc>
          <w:tcPr>
            <w:tcW w:w="9868" w:type="dxa"/>
            <w:vAlign w:val="center"/>
          </w:tcPr>
          <w:p>
            <w:pPr>
              <w:spacing w:line="240" w:lineRule="atLeast"/>
              <w:rPr>
                <w:rFonts w:ascii="宋体" w:hAnsi="宋体" w:cs="宋体"/>
                <w:sz w:val="21"/>
                <w:szCs w:val="21"/>
              </w:rPr>
            </w:pPr>
            <w:r>
              <w:rPr>
                <w:rFonts w:hint="eastAsia" w:ascii="宋体" w:hAnsi="宋体" w:cs="宋体"/>
                <w:sz w:val="21"/>
                <w:szCs w:val="21"/>
              </w:rPr>
              <w:t>公司</w:t>
            </w:r>
            <w:r>
              <w:rPr>
                <w:rFonts w:ascii="宋体" w:hAnsi="宋体" w:cs="宋体"/>
                <w:sz w:val="21"/>
                <w:szCs w:val="21"/>
              </w:rPr>
              <w:t>《管理手册</w:t>
            </w:r>
            <w:r>
              <w:rPr>
                <w:rFonts w:hint="eastAsia" w:ascii="宋体" w:hAnsi="宋体" w:cs="宋体"/>
                <w:sz w:val="21"/>
                <w:szCs w:val="21"/>
              </w:rPr>
              <w:t>》和</w:t>
            </w:r>
            <w:r>
              <w:rPr>
                <w:rFonts w:ascii="宋体" w:hAnsi="宋体" w:cs="宋体"/>
                <w:sz w:val="21"/>
                <w:szCs w:val="21"/>
              </w:rPr>
              <w:t>《管理评审控制程序》明确</w:t>
            </w:r>
            <w:r>
              <w:rPr>
                <w:rFonts w:hint="eastAsia" w:ascii="宋体" w:hAnsi="宋体" w:cs="宋体"/>
                <w:sz w:val="21"/>
                <w:szCs w:val="21"/>
              </w:rPr>
              <w:t>每年年末（12月底）对当年管理体系运行情况评审一次，管理评审由总经理主持。</w:t>
            </w:r>
          </w:p>
          <w:p>
            <w:pPr>
              <w:spacing w:line="240" w:lineRule="atLeast"/>
              <w:rPr>
                <w:rFonts w:ascii="宋体" w:hAnsi="宋体" w:cs="宋体"/>
                <w:sz w:val="21"/>
                <w:szCs w:val="21"/>
              </w:rPr>
            </w:pPr>
            <w:r>
              <w:rPr>
                <w:rFonts w:hint="eastAsia" w:ascii="宋体" w:hAnsi="宋体" w:cs="宋体"/>
                <w:sz w:val="21"/>
                <w:szCs w:val="21"/>
              </w:rPr>
              <w:t>提供：</w:t>
            </w:r>
            <w:r>
              <w:rPr>
                <w:rFonts w:ascii="宋体" w:hAnsi="宋体" w:cs="宋体"/>
                <w:sz w:val="21"/>
                <w:szCs w:val="21"/>
              </w:rPr>
              <w:t>《管理手册</w:t>
            </w:r>
            <w:r>
              <w:rPr>
                <w:rFonts w:hint="eastAsia" w:ascii="宋体" w:hAnsi="宋体" w:cs="宋体"/>
                <w:sz w:val="21"/>
                <w:szCs w:val="21"/>
              </w:rPr>
              <w:t>》和《管理评审控制程序》。</w:t>
            </w:r>
          </w:p>
          <w:p>
            <w:pPr>
              <w:spacing w:line="240" w:lineRule="atLeast"/>
              <w:rPr>
                <w:rFonts w:ascii="宋体" w:hAnsi="宋体" w:cs="宋体"/>
                <w:sz w:val="21"/>
                <w:szCs w:val="21"/>
              </w:rPr>
            </w:pPr>
            <w:r>
              <w:rPr>
                <w:rFonts w:hint="eastAsia" w:ascii="宋体" w:hAnsi="宋体" w:cs="宋体"/>
                <w:sz w:val="21"/>
                <w:szCs w:val="21"/>
              </w:rPr>
              <w:t>查</w:t>
            </w:r>
            <w:r>
              <w:rPr>
                <w:rFonts w:ascii="宋体" w:hAnsi="宋体" w:cs="宋体"/>
                <w:sz w:val="21"/>
                <w:szCs w:val="21"/>
              </w:rPr>
              <w:t>：管理评审计划</w:t>
            </w:r>
          </w:p>
          <w:p>
            <w:pPr>
              <w:spacing w:line="240" w:lineRule="atLeast"/>
              <w:rPr>
                <w:rFonts w:ascii="宋体" w:hAnsi="宋体" w:cs="宋体"/>
                <w:sz w:val="21"/>
                <w:szCs w:val="21"/>
              </w:rPr>
            </w:pPr>
            <w:r>
              <w:rPr>
                <w:rFonts w:hint="eastAsia" w:ascii="宋体" w:hAnsi="宋体" w:cs="宋体"/>
                <w:sz w:val="21"/>
                <w:szCs w:val="21"/>
              </w:rPr>
              <w:t>包括</w:t>
            </w:r>
            <w:r>
              <w:rPr>
                <w:rFonts w:ascii="宋体" w:hAnsi="宋体" w:cs="宋体"/>
                <w:sz w:val="21"/>
                <w:szCs w:val="21"/>
              </w:rPr>
              <w:t>：</w:t>
            </w:r>
            <w:r>
              <w:rPr>
                <w:rFonts w:hint="eastAsia" w:ascii="宋体" w:hAnsi="宋体" w:cs="宋体"/>
                <w:sz w:val="21"/>
                <w:szCs w:val="21"/>
              </w:rPr>
              <w:t>评审</w:t>
            </w:r>
            <w:r>
              <w:rPr>
                <w:rFonts w:ascii="宋体" w:hAnsi="宋体" w:cs="宋体"/>
                <w:sz w:val="21"/>
                <w:szCs w:val="21"/>
              </w:rPr>
              <w:t>时间</w:t>
            </w:r>
            <w:r>
              <w:rPr>
                <w:rFonts w:hint="eastAsia" w:ascii="宋体" w:hAnsi="宋体" w:cs="宋体"/>
                <w:sz w:val="21"/>
                <w:szCs w:val="21"/>
              </w:rPr>
              <w:t>、</w:t>
            </w:r>
            <w:r>
              <w:rPr>
                <w:rFonts w:ascii="宋体" w:hAnsi="宋体" w:cs="宋体"/>
                <w:sz w:val="21"/>
                <w:szCs w:val="21"/>
              </w:rPr>
              <w:t>评审地点</w:t>
            </w:r>
            <w:r>
              <w:rPr>
                <w:rFonts w:hint="eastAsia" w:ascii="宋体" w:hAnsi="宋体" w:cs="宋体"/>
                <w:sz w:val="21"/>
                <w:szCs w:val="21"/>
              </w:rPr>
              <w:t>、</w:t>
            </w:r>
            <w:r>
              <w:rPr>
                <w:rFonts w:ascii="宋体" w:hAnsi="宋体" w:cs="宋体"/>
                <w:sz w:val="21"/>
                <w:szCs w:val="21"/>
              </w:rPr>
              <w:t>评审目的、评审内容（</w:t>
            </w:r>
            <w:r>
              <w:rPr>
                <w:rFonts w:hint="eastAsia" w:ascii="宋体" w:hAnsi="宋体" w:cs="宋体"/>
                <w:sz w:val="21"/>
                <w:szCs w:val="21"/>
              </w:rPr>
              <w:t>6项</w:t>
            </w:r>
            <w:r>
              <w:rPr>
                <w:rFonts w:ascii="宋体" w:hAnsi="宋体" w:cs="宋体"/>
                <w:sz w:val="21"/>
                <w:szCs w:val="21"/>
              </w:rPr>
              <w:t>）、评审准备工作内容</w:t>
            </w:r>
            <w:r>
              <w:rPr>
                <w:rFonts w:hint="eastAsia" w:ascii="宋体" w:hAnsi="宋体" w:cs="宋体"/>
                <w:sz w:val="21"/>
                <w:szCs w:val="21"/>
              </w:rPr>
              <w:t>4项。</w:t>
            </w:r>
          </w:p>
          <w:p>
            <w:pPr>
              <w:spacing w:line="240" w:lineRule="atLeast"/>
              <w:rPr>
                <w:rFonts w:ascii="宋体" w:hAnsi="宋体" w:cs="宋体"/>
                <w:sz w:val="21"/>
                <w:szCs w:val="21"/>
              </w:rPr>
            </w:pPr>
          </w:p>
          <w:p>
            <w:pPr>
              <w:spacing w:line="240" w:lineRule="atLeast"/>
              <w:rPr>
                <w:rFonts w:ascii="宋体" w:hAnsi="宋体" w:cs="宋体"/>
                <w:sz w:val="21"/>
                <w:szCs w:val="21"/>
              </w:rPr>
            </w:pPr>
            <w:r>
              <w:rPr>
                <w:rFonts w:hint="eastAsia" w:ascii="宋体" w:hAnsi="宋体" w:cs="宋体"/>
                <w:sz w:val="21"/>
                <w:szCs w:val="21"/>
              </w:rPr>
              <w:t>查</w:t>
            </w:r>
            <w:r>
              <w:rPr>
                <w:rFonts w:ascii="宋体" w:hAnsi="宋体" w:cs="宋体"/>
                <w:sz w:val="21"/>
                <w:szCs w:val="21"/>
              </w:rPr>
              <w:t>：</w:t>
            </w:r>
            <w:r>
              <w:rPr>
                <w:rFonts w:hint="eastAsia" w:ascii="宋体" w:hAnsi="宋体" w:cs="宋体"/>
                <w:sz w:val="21"/>
                <w:szCs w:val="21"/>
              </w:rPr>
              <w:t>各部门运行情况报告</w:t>
            </w:r>
          </w:p>
          <w:p>
            <w:pPr>
              <w:spacing w:line="240" w:lineRule="atLeast"/>
              <w:rPr>
                <w:rFonts w:ascii="宋体" w:hAnsi="宋体" w:cs="宋体"/>
                <w:sz w:val="21"/>
                <w:szCs w:val="21"/>
              </w:rPr>
            </w:pPr>
            <w:r>
              <w:rPr>
                <w:rFonts w:hint="eastAsia" w:ascii="宋体" w:hAnsi="宋体" w:cs="宋体"/>
                <w:sz w:val="21"/>
                <w:szCs w:val="21"/>
              </w:rPr>
              <w:t>包括</w:t>
            </w:r>
            <w:r>
              <w:rPr>
                <w:rFonts w:ascii="宋体" w:hAnsi="宋体" w:cs="宋体"/>
                <w:sz w:val="21"/>
                <w:szCs w:val="21"/>
              </w:rPr>
              <w:t>：</w:t>
            </w:r>
            <w:r>
              <w:rPr>
                <w:rFonts w:hint="eastAsia" w:ascii="宋体" w:hAnsi="宋体" w:cs="宋体"/>
                <w:sz w:val="21"/>
                <w:szCs w:val="21"/>
              </w:rPr>
              <w:t>服务部-清洁服务、服务部-服务质量控制、办公室-采购、办公室-市场及办公室等质量、环境和职业健康安全管理体系运行报告</w:t>
            </w:r>
          </w:p>
          <w:p>
            <w:pPr>
              <w:spacing w:line="240" w:lineRule="atLeast"/>
              <w:rPr>
                <w:rFonts w:ascii="宋体" w:hAnsi="宋体" w:cs="宋体"/>
                <w:sz w:val="21"/>
                <w:szCs w:val="21"/>
              </w:rPr>
            </w:pPr>
          </w:p>
          <w:p>
            <w:pPr>
              <w:spacing w:line="240" w:lineRule="atLeast"/>
              <w:rPr>
                <w:rFonts w:ascii="宋体" w:hAnsi="宋体" w:cs="宋体"/>
                <w:sz w:val="21"/>
                <w:szCs w:val="21"/>
              </w:rPr>
            </w:pPr>
            <w:r>
              <w:rPr>
                <w:rFonts w:hint="eastAsia" w:ascii="宋体" w:hAnsi="宋体" w:cs="宋体"/>
                <w:sz w:val="21"/>
                <w:szCs w:val="21"/>
              </w:rPr>
              <w:t>提供</w:t>
            </w:r>
            <w:r>
              <w:rPr>
                <w:rFonts w:ascii="宋体" w:hAnsi="宋体" w:cs="宋体"/>
                <w:sz w:val="21"/>
                <w:szCs w:val="21"/>
              </w:rPr>
              <w:t>：</w:t>
            </w:r>
            <w:r>
              <w:rPr>
                <w:rFonts w:hint="eastAsia" w:ascii="宋体" w:hAnsi="宋体" w:cs="宋体"/>
                <w:sz w:val="21"/>
                <w:szCs w:val="21"/>
              </w:rPr>
              <w:t>管理</w:t>
            </w:r>
            <w:r>
              <w:rPr>
                <w:rFonts w:ascii="宋体" w:hAnsi="宋体" w:cs="宋体"/>
                <w:sz w:val="21"/>
                <w:szCs w:val="21"/>
              </w:rPr>
              <w:t>评审报告</w:t>
            </w:r>
          </w:p>
          <w:p>
            <w:pPr>
              <w:spacing w:line="240" w:lineRule="atLeast"/>
              <w:rPr>
                <w:rFonts w:ascii="宋体" w:hAnsi="宋体" w:cs="宋体"/>
                <w:sz w:val="21"/>
                <w:szCs w:val="21"/>
              </w:rPr>
            </w:pPr>
            <w:r>
              <w:rPr>
                <w:rFonts w:hint="eastAsia" w:ascii="宋体" w:hAnsi="宋体" w:cs="宋体"/>
                <w:sz w:val="21"/>
                <w:szCs w:val="21"/>
              </w:rPr>
              <w:t>评审</w:t>
            </w:r>
            <w:r>
              <w:rPr>
                <w:rFonts w:ascii="宋体" w:hAnsi="宋体" w:cs="宋体"/>
                <w:sz w:val="21"/>
                <w:szCs w:val="21"/>
              </w:rPr>
              <w:t>时间：</w:t>
            </w:r>
            <w:r>
              <w:rPr>
                <w:rFonts w:hint="eastAsia" w:ascii="宋体" w:hAnsi="宋体" w:cs="宋体"/>
                <w:sz w:val="21"/>
                <w:szCs w:val="21"/>
              </w:rPr>
              <w:t>2022年4月29日；</w:t>
            </w:r>
            <w:r>
              <w:rPr>
                <w:rFonts w:ascii="宋体" w:hAnsi="宋体" w:cs="宋体"/>
                <w:sz w:val="21"/>
                <w:szCs w:val="21"/>
              </w:rPr>
              <w:t>评审地点：公司会议室</w:t>
            </w:r>
          </w:p>
          <w:p>
            <w:pPr>
              <w:spacing w:line="240" w:lineRule="atLeast"/>
              <w:rPr>
                <w:rFonts w:ascii="宋体" w:hAnsi="宋体" w:cs="宋体"/>
                <w:sz w:val="21"/>
                <w:szCs w:val="21"/>
              </w:rPr>
            </w:pPr>
            <w:r>
              <w:rPr>
                <w:rFonts w:hint="eastAsia" w:ascii="宋体" w:hAnsi="宋体" w:cs="宋体"/>
                <w:sz w:val="21"/>
                <w:szCs w:val="21"/>
              </w:rPr>
              <w:t>包括</w:t>
            </w:r>
            <w:r>
              <w:rPr>
                <w:rFonts w:ascii="宋体" w:hAnsi="宋体" w:cs="宋体"/>
                <w:sz w:val="21"/>
                <w:szCs w:val="21"/>
              </w:rPr>
              <w:t>：</w:t>
            </w:r>
            <w:r>
              <w:rPr>
                <w:rFonts w:hint="eastAsia" w:ascii="宋体" w:hAnsi="宋体" w:cs="宋体"/>
                <w:sz w:val="21"/>
                <w:szCs w:val="21"/>
              </w:rPr>
              <w:t>评审</w:t>
            </w:r>
            <w:r>
              <w:rPr>
                <w:rFonts w:ascii="宋体" w:hAnsi="宋体" w:cs="宋体"/>
                <w:sz w:val="21"/>
                <w:szCs w:val="21"/>
              </w:rPr>
              <w:t>目的、评审范围、参加人员</w:t>
            </w:r>
            <w:r>
              <w:rPr>
                <w:rFonts w:hint="eastAsia" w:ascii="宋体" w:hAnsi="宋体" w:cs="宋体"/>
                <w:sz w:val="21"/>
                <w:szCs w:val="21"/>
              </w:rPr>
              <w:t>（</w:t>
            </w:r>
            <w:r>
              <w:rPr>
                <w:rFonts w:ascii="宋体" w:hAnsi="宋体" w:cs="宋体"/>
                <w:sz w:val="21"/>
                <w:szCs w:val="21"/>
              </w:rPr>
              <w:t>总经理、各部门负责人）</w:t>
            </w:r>
            <w:r>
              <w:rPr>
                <w:rFonts w:hint="eastAsia" w:ascii="宋体" w:hAnsi="宋体" w:cs="宋体"/>
                <w:sz w:val="21"/>
                <w:szCs w:val="21"/>
              </w:rPr>
              <w:t>；</w:t>
            </w:r>
          </w:p>
          <w:p>
            <w:pPr>
              <w:spacing w:line="240" w:lineRule="atLeast"/>
              <w:rPr>
                <w:rFonts w:ascii="宋体" w:hAnsi="宋体" w:cs="宋体"/>
                <w:sz w:val="21"/>
                <w:szCs w:val="21"/>
              </w:rPr>
            </w:pPr>
            <w:r>
              <w:rPr>
                <w:rFonts w:hint="eastAsia" w:ascii="宋体" w:hAnsi="宋体" w:cs="宋体"/>
                <w:sz w:val="21"/>
                <w:szCs w:val="21"/>
              </w:rPr>
              <w:t>管理</w:t>
            </w:r>
            <w:r>
              <w:rPr>
                <w:rFonts w:ascii="宋体" w:hAnsi="宋体" w:cs="宋体"/>
                <w:sz w:val="21"/>
                <w:szCs w:val="21"/>
              </w:rPr>
              <w:t>评审内容：</w:t>
            </w:r>
          </w:p>
          <w:p>
            <w:pPr>
              <w:spacing w:line="240" w:lineRule="atLeast"/>
              <w:rPr>
                <w:rFonts w:ascii="宋体" w:hAnsi="宋体" w:cs="宋体"/>
                <w:sz w:val="21"/>
                <w:szCs w:val="21"/>
              </w:rPr>
            </w:pPr>
            <w:r>
              <w:rPr>
                <w:rFonts w:hint="eastAsia" w:ascii="宋体" w:hAnsi="宋体" w:cs="宋体"/>
                <w:sz w:val="21"/>
                <w:szCs w:val="21"/>
              </w:rPr>
              <w:t>1.管理</w:t>
            </w:r>
            <w:r>
              <w:rPr>
                <w:rFonts w:ascii="宋体" w:hAnsi="宋体" w:cs="宋体"/>
                <w:sz w:val="21"/>
                <w:szCs w:val="21"/>
              </w:rPr>
              <w:t>方针、目标的适宜性及目标的实施情况</w:t>
            </w:r>
            <w:r>
              <w:rPr>
                <w:rFonts w:hint="eastAsia" w:ascii="宋体" w:hAnsi="宋体" w:cs="宋体"/>
                <w:sz w:val="21"/>
                <w:szCs w:val="21"/>
              </w:rPr>
              <w:t>；</w:t>
            </w:r>
          </w:p>
          <w:p>
            <w:pPr>
              <w:spacing w:line="240" w:lineRule="atLeast"/>
              <w:rPr>
                <w:rFonts w:ascii="宋体" w:hAnsi="宋体" w:cs="宋体"/>
                <w:sz w:val="21"/>
                <w:szCs w:val="21"/>
              </w:rPr>
            </w:pPr>
            <w:r>
              <w:rPr>
                <w:rFonts w:hint="eastAsia" w:ascii="宋体" w:hAnsi="宋体" w:cs="宋体"/>
                <w:sz w:val="21"/>
                <w:szCs w:val="21"/>
              </w:rPr>
              <w:t>2.组织</w:t>
            </w:r>
            <w:r>
              <w:rPr>
                <w:rFonts w:ascii="宋体" w:hAnsi="宋体" w:cs="宋体"/>
                <w:sz w:val="21"/>
                <w:szCs w:val="21"/>
              </w:rPr>
              <w:t>机构的设置情况</w:t>
            </w:r>
            <w:r>
              <w:rPr>
                <w:rFonts w:hint="eastAsia" w:ascii="宋体" w:hAnsi="宋体" w:cs="宋体"/>
                <w:sz w:val="21"/>
                <w:szCs w:val="21"/>
              </w:rPr>
              <w:t>；</w:t>
            </w:r>
          </w:p>
          <w:p>
            <w:pPr>
              <w:spacing w:line="240" w:lineRule="atLeast"/>
              <w:rPr>
                <w:rFonts w:ascii="宋体" w:hAnsi="宋体" w:cs="宋体"/>
                <w:sz w:val="21"/>
                <w:szCs w:val="21"/>
              </w:rPr>
            </w:pPr>
            <w:r>
              <w:rPr>
                <w:rFonts w:hint="eastAsia" w:ascii="宋体" w:hAnsi="宋体" w:cs="宋体"/>
                <w:sz w:val="21"/>
                <w:szCs w:val="21"/>
              </w:rPr>
              <w:t>3.资源</w:t>
            </w:r>
            <w:r>
              <w:rPr>
                <w:rFonts w:ascii="宋体" w:hAnsi="宋体" w:cs="宋体"/>
                <w:sz w:val="21"/>
                <w:szCs w:val="21"/>
              </w:rPr>
              <w:t>配置情况</w:t>
            </w:r>
            <w:r>
              <w:rPr>
                <w:rFonts w:hint="eastAsia" w:ascii="宋体" w:hAnsi="宋体" w:cs="宋体"/>
                <w:sz w:val="21"/>
                <w:szCs w:val="21"/>
              </w:rPr>
              <w:t>；</w:t>
            </w:r>
          </w:p>
          <w:p>
            <w:pPr>
              <w:spacing w:line="240" w:lineRule="atLeast"/>
              <w:rPr>
                <w:rFonts w:ascii="宋体" w:hAnsi="宋体" w:cs="宋体"/>
                <w:sz w:val="21"/>
                <w:szCs w:val="21"/>
              </w:rPr>
            </w:pPr>
            <w:r>
              <w:rPr>
                <w:rFonts w:hint="eastAsia" w:ascii="宋体" w:hAnsi="宋体" w:cs="宋体"/>
                <w:sz w:val="21"/>
                <w:szCs w:val="21"/>
              </w:rPr>
              <w:t>4.管理</w:t>
            </w:r>
            <w:r>
              <w:rPr>
                <w:rFonts w:ascii="宋体" w:hAnsi="宋体" w:cs="宋体"/>
                <w:sz w:val="21"/>
                <w:szCs w:val="21"/>
              </w:rPr>
              <w:t>体系文件评审情况；</w:t>
            </w:r>
          </w:p>
          <w:p>
            <w:pPr>
              <w:spacing w:line="240" w:lineRule="atLeast"/>
              <w:rPr>
                <w:rFonts w:ascii="宋体" w:hAnsi="宋体" w:cs="宋体"/>
                <w:sz w:val="21"/>
                <w:szCs w:val="21"/>
              </w:rPr>
            </w:pPr>
            <w:r>
              <w:rPr>
                <w:rFonts w:hint="eastAsia" w:ascii="宋体" w:hAnsi="宋体" w:cs="宋体"/>
                <w:sz w:val="21"/>
                <w:szCs w:val="21"/>
              </w:rPr>
              <w:t>5.审核</w:t>
            </w:r>
            <w:r>
              <w:rPr>
                <w:rFonts w:ascii="宋体" w:hAnsi="宋体" w:cs="宋体"/>
                <w:sz w:val="21"/>
                <w:szCs w:val="21"/>
              </w:rPr>
              <w:t>结果；</w:t>
            </w:r>
          </w:p>
          <w:p>
            <w:pPr>
              <w:spacing w:line="240" w:lineRule="atLeast"/>
              <w:rPr>
                <w:rFonts w:ascii="宋体" w:hAnsi="宋体" w:cs="宋体"/>
                <w:sz w:val="21"/>
                <w:szCs w:val="21"/>
              </w:rPr>
            </w:pPr>
            <w:r>
              <w:rPr>
                <w:rFonts w:hint="eastAsia" w:ascii="宋体" w:hAnsi="宋体" w:cs="宋体"/>
                <w:sz w:val="21"/>
                <w:szCs w:val="21"/>
              </w:rPr>
              <w:t>6.顾客</w:t>
            </w:r>
            <w:r>
              <w:rPr>
                <w:rFonts w:ascii="宋体" w:hAnsi="宋体" w:cs="宋体"/>
                <w:sz w:val="21"/>
                <w:szCs w:val="21"/>
              </w:rPr>
              <w:t>和相关方的意见反馈及顾客满意度调查结果；</w:t>
            </w:r>
          </w:p>
          <w:p>
            <w:pPr>
              <w:spacing w:line="240" w:lineRule="atLeast"/>
              <w:rPr>
                <w:rFonts w:ascii="宋体" w:hAnsi="宋体" w:cs="宋体"/>
                <w:sz w:val="21"/>
                <w:szCs w:val="21"/>
              </w:rPr>
            </w:pPr>
            <w:r>
              <w:rPr>
                <w:rFonts w:hint="eastAsia" w:ascii="宋体" w:hAnsi="宋体" w:cs="宋体"/>
                <w:sz w:val="21"/>
                <w:szCs w:val="21"/>
              </w:rPr>
              <w:t>7.过程</w:t>
            </w:r>
            <w:r>
              <w:rPr>
                <w:rFonts w:ascii="宋体" w:hAnsi="宋体" w:cs="宋体"/>
                <w:sz w:val="21"/>
                <w:szCs w:val="21"/>
              </w:rPr>
              <w:t>的绩效及项目和服务符合性的情况；</w:t>
            </w:r>
          </w:p>
          <w:p>
            <w:pPr>
              <w:spacing w:line="240" w:lineRule="atLeast"/>
              <w:rPr>
                <w:rFonts w:ascii="宋体" w:hAnsi="宋体" w:cs="宋体"/>
                <w:sz w:val="21"/>
                <w:szCs w:val="21"/>
              </w:rPr>
            </w:pPr>
            <w:r>
              <w:rPr>
                <w:rFonts w:hint="eastAsia" w:ascii="宋体" w:hAnsi="宋体" w:cs="宋体"/>
                <w:sz w:val="21"/>
                <w:szCs w:val="21"/>
              </w:rPr>
              <w:t>8.不</w:t>
            </w:r>
            <w:r>
              <w:rPr>
                <w:rFonts w:ascii="宋体" w:hAnsi="宋体" w:cs="宋体"/>
                <w:sz w:val="21"/>
                <w:szCs w:val="21"/>
              </w:rPr>
              <w:t>合格和纠正措施的实施情况；</w:t>
            </w:r>
          </w:p>
          <w:p>
            <w:pPr>
              <w:spacing w:line="240" w:lineRule="atLeast"/>
              <w:rPr>
                <w:rFonts w:ascii="宋体" w:hAnsi="宋体" w:cs="宋体"/>
                <w:sz w:val="21"/>
                <w:szCs w:val="21"/>
              </w:rPr>
            </w:pPr>
            <w:r>
              <w:rPr>
                <w:rFonts w:hint="eastAsia" w:ascii="宋体" w:hAnsi="宋体" w:cs="宋体"/>
                <w:sz w:val="21"/>
                <w:szCs w:val="21"/>
              </w:rPr>
              <w:t>9.内</w:t>
            </w:r>
            <w:r>
              <w:rPr>
                <w:rFonts w:ascii="宋体" w:hAnsi="宋体" w:cs="宋体"/>
                <w:sz w:val="21"/>
                <w:szCs w:val="21"/>
              </w:rPr>
              <w:t>外部环境变化；</w:t>
            </w:r>
          </w:p>
          <w:p>
            <w:pPr>
              <w:spacing w:line="240" w:lineRule="atLeast"/>
              <w:rPr>
                <w:rFonts w:ascii="宋体" w:hAnsi="宋体" w:cs="宋体"/>
                <w:sz w:val="21"/>
                <w:szCs w:val="21"/>
              </w:rPr>
            </w:pPr>
            <w:r>
              <w:rPr>
                <w:rFonts w:hint="eastAsia" w:ascii="宋体" w:hAnsi="宋体" w:cs="宋体"/>
                <w:sz w:val="21"/>
                <w:szCs w:val="21"/>
              </w:rPr>
              <w:t>10.上</w:t>
            </w:r>
            <w:r>
              <w:rPr>
                <w:rFonts w:ascii="宋体" w:hAnsi="宋体" w:cs="宋体"/>
                <w:sz w:val="21"/>
                <w:szCs w:val="21"/>
              </w:rPr>
              <w:t>一次管理评审跟踪措施的有效性情况；</w:t>
            </w:r>
          </w:p>
          <w:p>
            <w:pPr>
              <w:spacing w:line="240" w:lineRule="atLeast"/>
              <w:rPr>
                <w:rFonts w:ascii="宋体" w:hAnsi="宋体" w:cs="宋体"/>
                <w:sz w:val="21"/>
                <w:szCs w:val="21"/>
              </w:rPr>
            </w:pPr>
            <w:r>
              <w:rPr>
                <w:rFonts w:hint="eastAsia" w:ascii="宋体" w:hAnsi="宋体" w:cs="宋体"/>
                <w:sz w:val="21"/>
                <w:szCs w:val="21"/>
              </w:rPr>
              <w:t>11.应对</w:t>
            </w:r>
            <w:r>
              <w:rPr>
                <w:rFonts w:ascii="宋体" w:hAnsi="宋体" w:cs="宋体"/>
                <w:sz w:val="21"/>
                <w:szCs w:val="21"/>
              </w:rPr>
              <w:t>风险和机遇所采取措施的有效性；</w:t>
            </w:r>
          </w:p>
          <w:p>
            <w:pPr>
              <w:spacing w:line="240" w:lineRule="atLeast"/>
              <w:rPr>
                <w:rFonts w:ascii="宋体" w:hAnsi="宋体" w:cs="宋体"/>
                <w:sz w:val="21"/>
                <w:szCs w:val="21"/>
              </w:rPr>
            </w:pPr>
            <w:r>
              <w:rPr>
                <w:rFonts w:hint="eastAsia" w:ascii="宋体" w:hAnsi="宋体" w:cs="宋体"/>
                <w:sz w:val="21"/>
                <w:szCs w:val="21"/>
              </w:rPr>
              <w:t>评审</w:t>
            </w:r>
            <w:r>
              <w:rPr>
                <w:rFonts w:ascii="宋体" w:hAnsi="宋体" w:cs="宋体"/>
                <w:sz w:val="21"/>
                <w:szCs w:val="21"/>
              </w:rPr>
              <w:t>结论：…………</w:t>
            </w:r>
            <w:r>
              <w:rPr>
                <w:rFonts w:hint="eastAsia" w:ascii="宋体" w:hAnsi="宋体" w:cs="宋体"/>
                <w:sz w:val="21"/>
                <w:szCs w:val="21"/>
              </w:rPr>
              <w:t>通过</w:t>
            </w:r>
            <w:r>
              <w:rPr>
                <w:rFonts w:ascii="宋体" w:hAnsi="宋体" w:cs="宋体"/>
                <w:sz w:val="21"/>
                <w:szCs w:val="21"/>
              </w:rPr>
              <w:t>本次管理评审，</w:t>
            </w:r>
            <w:r>
              <w:rPr>
                <w:rFonts w:hint="eastAsia" w:ascii="宋体" w:hAnsi="宋体" w:cs="宋体"/>
                <w:sz w:val="21"/>
                <w:szCs w:val="21"/>
              </w:rPr>
              <w:t xml:space="preserve"> 确保</w:t>
            </w:r>
            <w:r>
              <w:rPr>
                <w:rFonts w:ascii="宋体" w:hAnsi="宋体" w:cs="宋体"/>
                <w:sz w:val="21"/>
                <w:szCs w:val="21"/>
              </w:rPr>
              <w:t>了管理体系持续的适宜性、充分性和有效性，达到了持续改进的目的，为下一步外审工作奠定了良好的基础。</w:t>
            </w:r>
          </w:p>
          <w:p>
            <w:pPr>
              <w:spacing w:line="240" w:lineRule="atLeast"/>
              <w:rPr>
                <w:rFonts w:ascii="宋体" w:hAnsi="宋体" w:cs="宋体"/>
                <w:sz w:val="21"/>
                <w:szCs w:val="21"/>
              </w:rPr>
            </w:pPr>
            <w:r>
              <w:rPr>
                <w:rFonts w:hint="eastAsia" w:ascii="宋体" w:hAnsi="宋体" w:cs="宋体"/>
                <w:sz w:val="21"/>
                <w:szCs w:val="21"/>
              </w:rPr>
              <w:t>改进</w:t>
            </w:r>
            <w:r>
              <w:rPr>
                <w:rFonts w:ascii="宋体" w:hAnsi="宋体" w:cs="宋体"/>
                <w:sz w:val="21"/>
                <w:szCs w:val="21"/>
              </w:rPr>
              <w:t>建议</w:t>
            </w:r>
            <w:r>
              <w:rPr>
                <w:rFonts w:hint="eastAsia" w:ascii="宋体" w:hAnsi="宋体" w:cs="宋体"/>
                <w:sz w:val="21"/>
                <w:szCs w:val="21"/>
              </w:rPr>
              <w:t>（1条</w:t>
            </w:r>
            <w:r>
              <w:rPr>
                <w:rFonts w:ascii="宋体" w:hAnsi="宋体" w:cs="宋体"/>
                <w:sz w:val="21"/>
                <w:szCs w:val="21"/>
              </w:rPr>
              <w:t>）：加强</w:t>
            </w:r>
            <w:r>
              <w:rPr>
                <w:rFonts w:hint="eastAsia" w:ascii="宋体" w:hAnsi="宋体" w:cs="宋体"/>
                <w:sz w:val="21"/>
                <w:szCs w:val="21"/>
              </w:rPr>
              <w:t>对</w:t>
            </w:r>
            <w:r>
              <w:rPr>
                <w:rFonts w:ascii="宋体" w:hAnsi="宋体" w:cs="宋体"/>
                <w:sz w:val="21"/>
                <w:szCs w:val="21"/>
              </w:rPr>
              <w:t>服务部人员的服务规范和作业规范的培训。</w:t>
            </w:r>
          </w:p>
          <w:p>
            <w:pPr>
              <w:spacing w:line="240" w:lineRule="atLeast"/>
              <w:rPr>
                <w:rFonts w:ascii="宋体" w:hAnsi="宋体" w:cs="宋体"/>
                <w:sz w:val="21"/>
                <w:szCs w:val="21"/>
              </w:rPr>
            </w:pPr>
            <w:r>
              <w:rPr>
                <w:rFonts w:hint="eastAsia" w:ascii="宋体" w:hAnsi="宋体" w:cs="宋体"/>
                <w:sz w:val="21"/>
                <w:szCs w:val="21"/>
              </w:rPr>
              <w:t>出示</w:t>
            </w:r>
            <w:r>
              <w:rPr>
                <w:rFonts w:ascii="宋体" w:hAnsi="宋体" w:cs="宋体"/>
                <w:sz w:val="21"/>
                <w:szCs w:val="21"/>
              </w:rPr>
              <w:t>：管理评审会议记录</w:t>
            </w:r>
          </w:p>
          <w:p>
            <w:pPr>
              <w:rPr>
                <w:rFonts w:hint="eastAsia"/>
                <w:sz w:val="21"/>
                <w:szCs w:val="21"/>
                <w:lang w:eastAsia="zh-CN"/>
              </w:rPr>
            </w:pPr>
          </w:p>
          <w:p>
            <w:pPr>
              <w:rPr>
                <w:rFonts w:hint="eastAsia"/>
                <w:sz w:val="21"/>
                <w:szCs w:val="21"/>
                <w:highlight w:val="yellow"/>
                <w:lang w:eastAsia="zh-CN"/>
              </w:rPr>
            </w:pPr>
            <w:r>
              <w:rPr>
                <w:rFonts w:hint="eastAsia"/>
                <w:sz w:val="21"/>
                <w:szCs w:val="21"/>
                <w:highlight w:val="yellow"/>
                <w:lang w:eastAsia="zh-CN"/>
              </w:rPr>
              <w:t>查：</w:t>
            </w:r>
            <w:r>
              <w:rPr>
                <w:rFonts w:hint="eastAsia"/>
                <w:sz w:val="21"/>
                <w:szCs w:val="21"/>
                <w:highlight w:val="yellow"/>
              </w:rPr>
              <w:t>合规性评价报告</w:t>
            </w:r>
          </w:p>
          <w:p>
            <w:pPr>
              <w:ind w:firstLine="420" w:firstLineChars="200"/>
              <w:rPr>
                <w:rFonts w:ascii="宋体" w:hAnsi="宋体" w:cs="宋体"/>
                <w:sz w:val="21"/>
                <w:szCs w:val="21"/>
              </w:rPr>
            </w:pPr>
            <w:r>
              <w:rPr>
                <w:rFonts w:hint="eastAsia"/>
                <w:sz w:val="21"/>
                <w:szCs w:val="21"/>
                <w:highlight w:val="yellow"/>
                <w:lang w:eastAsia="zh-CN"/>
              </w:rPr>
              <w:t>公司</w:t>
            </w:r>
            <w:r>
              <w:rPr>
                <w:rFonts w:hint="eastAsia"/>
                <w:sz w:val="21"/>
                <w:szCs w:val="21"/>
                <w:highlight w:val="yellow"/>
              </w:rPr>
              <w:t>《合规性评价报告》</w:t>
            </w:r>
            <w:r>
              <w:rPr>
                <w:rFonts w:hint="eastAsia"/>
                <w:sz w:val="21"/>
                <w:szCs w:val="21"/>
                <w:highlight w:val="yellow"/>
                <w:lang w:eastAsia="zh-CN"/>
              </w:rPr>
              <w:t>中</w:t>
            </w:r>
            <w:r>
              <w:rPr>
                <w:rFonts w:hint="eastAsia"/>
                <w:sz w:val="21"/>
                <w:szCs w:val="21"/>
                <w:highlight w:val="yellow"/>
              </w:rPr>
              <w:t>提出存在的薄弱环节及改进的建议</w:t>
            </w:r>
            <w:r>
              <w:rPr>
                <w:rFonts w:hint="eastAsia"/>
                <w:sz w:val="21"/>
                <w:szCs w:val="21"/>
                <w:highlight w:val="yellow"/>
                <w:lang w:eastAsia="zh-CN"/>
              </w:rPr>
              <w:t>有</w:t>
            </w:r>
            <w:r>
              <w:rPr>
                <w:rFonts w:hint="eastAsia"/>
                <w:sz w:val="21"/>
                <w:szCs w:val="21"/>
                <w:highlight w:val="yellow"/>
                <w:lang w:val="en-US" w:eastAsia="zh-CN"/>
              </w:rPr>
              <w:t>3条</w:t>
            </w:r>
            <w:r>
              <w:rPr>
                <w:rFonts w:hint="eastAsia"/>
                <w:sz w:val="21"/>
                <w:szCs w:val="21"/>
                <w:highlight w:val="yellow"/>
              </w:rPr>
              <w:t>（</w:t>
            </w:r>
            <w:r>
              <w:rPr>
                <w:rFonts w:hint="eastAsia"/>
                <w:sz w:val="21"/>
                <w:szCs w:val="21"/>
                <w:highlight w:val="yellow"/>
                <w:lang w:eastAsia="zh-CN"/>
              </w:rPr>
              <w:t>即：</w:t>
            </w:r>
            <w:r>
              <w:rPr>
                <w:rFonts w:hint="eastAsia"/>
                <w:sz w:val="21"/>
                <w:szCs w:val="21"/>
                <w:highlight w:val="yellow"/>
              </w:rPr>
              <w:t>1.对标准理解不透；2.对职业教育管理不到位；3.对文件学习不到位存在违规操作问题等）</w:t>
            </w:r>
            <w:r>
              <w:rPr>
                <w:rFonts w:hint="eastAsia"/>
                <w:sz w:val="21"/>
                <w:szCs w:val="21"/>
                <w:highlight w:val="yellow"/>
                <w:lang w:eastAsia="zh-CN"/>
              </w:rPr>
              <w:t>，但在公司管理评审中未将上述</w:t>
            </w:r>
            <w:r>
              <w:rPr>
                <w:rFonts w:hint="eastAsia"/>
                <w:sz w:val="21"/>
                <w:szCs w:val="21"/>
                <w:highlight w:val="yellow"/>
                <w:lang w:val="en-US" w:eastAsia="zh-CN"/>
              </w:rPr>
              <w:t>3条改进建议纳入管理评审的输出内容。</w:t>
            </w:r>
          </w:p>
        </w:tc>
        <w:tc>
          <w:tcPr>
            <w:tcW w:w="1585" w:type="dxa"/>
          </w:tcPr>
          <w:p>
            <w:pPr>
              <w:rPr>
                <w:rFonts w:hint="eastAsia" w:eastAsia="宋体"/>
                <w:lang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160" w:type="dxa"/>
            <w:vAlign w:val="center"/>
          </w:tcPr>
          <w:p>
            <w:pPr>
              <w:widowControl/>
              <w:jc w:val="left"/>
              <w:rPr>
                <w:rFonts w:ascii="宋体" w:hAnsi="宋体" w:cs="宋体"/>
                <w:sz w:val="21"/>
                <w:szCs w:val="21"/>
              </w:rPr>
            </w:pPr>
            <w:r>
              <w:rPr>
                <w:rFonts w:hint="eastAsia" w:ascii="宋体" w:hAnsi="宋体" w:cs="宋体"/>
                <w:sz w:val="21"/>
                <w:szCs w:val="21"/>
              </w:rPr>
              <w:t xml:space="preserve">改进机制的建立 </w:t>
            </w:r>
          </w:p>
          <w:p>
            <w:pPr>
              <w:spacing w:before="78" w:beforeLines="25" w:line="320" w:lineRule="exact"/>
              <w:rPr>
                <w:rFonts w:ascii="宋体" w:hAnsi="宋体" w:cs="宋体"/>
                <w:sz w:val="21"/>
                <w:szCs w:val="21"/>
              </w:rPr>
            </w:pPr>
          </w:p>
        </w:tc>
        <w:tc>
          <w:tcPr>
            <w:tcW w:w="1096" w:type="dxa"/>
            <w:vAlign w:val="center"/>
          </w:tcPr>
          <w:p>
            <w:pPr>
              <w:pStyle w:val="16"/>
              <w:rPr>
                <w:rFonts w:ascii="宋体" w:hAnsi="宋体" w:cs="宋体"/>
                <w:bCs w:val="0"/>
                <w:spacing w:val="0"/>
                <w:sz w:val="21"/>
                <w:szCs w:val="21"/>
              </w:rPr>
            </w:pPr>
            <w:r>
              <w:rPr>
                <w:rFonts w:hint="eastAsia" w:ascii="宋体" w:hAnsi="宋体" w:cs="宋体"/>
                <w:bCs w:val="0"/>
                <w:spacing w:val="0"/>
                <w:sz w:val="21"/>
                <w:szCs w:val="21"/>
              </w:rPr>
              <w:t>QES: 10.1/10.3</w:t>
            </w:r>
          </w:p>
        </w:tc>
        <w:tc>
          <w:tcPr>
            <w:tcW w:w="9868" w:type="dxa"/>
            <w:vAlign w:val="center"/>
          </w:tcPr>
          <w:p>
            <w:pPr>
              <w:spacing w:before="78" w:beforeLines="25" w:line="290" w:lineRule="exact"/>
              <w:rPr>
                <w:rFonts w:ascii="宋体" w:hAnsi="宋体" w:cs="宋体"/>
                <w:sz w:val="21"/>
                <w:szCs w:val="21"/>
              </w:rPr>
            </w:pPr>
            <w:r>
              <w:rPr>
                <w:rFonts w:hint="eastAsia" w:ascii="宋体" w:hAnsi="宋体" w:cs="宋体"/>
                <w:sz w:val="21"/>
                <w:szCs w:val="21"/>
              </w:rPr>
              <w:t>公司建立了QEO文件，规定了不断改进的机制，通过风险管理、过程方法、PDCA循环的方式，对过程和活动进行策划、实施、检查、改进。持续改进质量、环境、职业健康安全管理体系的有效性。使QEO体系运行更加有效。</w:t>
            </w:r>
          </w:p>
          <w:p>
            <w:pPr>
              <w:spacing w:before="78" w:beforeLines="25" w:line="290" w:lineRule="exact"/>
              <w:rPr>
                <w:rFonts w:ascii="宋体" w:hAnsi="宋体" w:cs="宋体"/>
                <w:sz w:val="21"/>
                <w:szCs w:val="21"/>
              </w:rPr>
            </w:pPr>
            <w:r>
              <w:rPr>
                <w:rFonts w:hint="eastAsia" w:ascii="宋体" w:hAnsi="宋体" w:cs="宋体"/>
                <w:sz w:val="21"/>
                <w:szCs w:val="21"/>
              </w:rPr>
              <w:t>组织运用PDCA管理循环的原理，不断提高产品质量、环境、职业健康安全绩效，完善QEO管理体系。</w:t>
            </w:r>
          </w:p>
          <w:p>
            <w:pPr>
              <w:spacing w:before="78" w:beforeLines="25" w:line="290" w:lineRule="exact"/>
              <w:rPr>
                <w:rFonts w:ascii="宋体" w:hAnsi="宋体" w:cs="宋体"/>
                <w:sz w:val="21"/>
                <w:szCs w:val="21"/>
              </w:rPr>
            </w:pPr>
            <w:r>
              <w:rPr>
                <w:rFonts w:hint="eastAsia" w:ascii="宋体" w:hAnsi="宋体" w:cs="宋体"/>
                <w:sz w:val="21"/>
                <w:szCs w:val="21"/>
              </w:rPr>
              <w:t>利用质量、环境、职业健康安全方针，质量、环境、职业健康安全目标，审核结果，资料分析，纠正和预防措施以及管理评审等活动以确定是否存在持续改进的需求或机会，以持续改进质量、环境、职业健康安全管理体系的适宜性、充分性和有效性。</w:t>
            </w:r>
          </w:p>
          <w:p>
            <w:pPr>
              <w:spacing w:before="78" w:beforeLines="25" w:line="290" w:lineRule="exact"/>
              <w:rPr>
                <w:rFonts w:ascii="宋体" w:hAnsi="宋体" w:cs="宋体"/>
                <w:sz w:val="21"/>
                <w:szCs w:val="21"/>
              </w:rPr>
            </w:pPr>
            <w:r>
              <w:rPr>
                <w:rFonts w:hint="eastAsia" w:ascii="宋体" w:hAnsi="宋体" w:cs="宋体"/>
                <w:sz w:val="21"/>
                <w:szCs w:val="21"/>
              </w:rPr>
              <w:t>公司通过质量、环境、职业健康安全方针，质量、环境、职业健康安全目标、内部审核、管理评审、纠正和预防措施等措施鼓励、督促员工在工作中持续改进，并形成了部分程序文件加以规定，如：内部审核、管理评审、纠正/预防措施等的管理规定。</w:t>
            </w:r>
          </w:p>
          <w:p>
            <w:pPr>
              <w:spacing w:before="78" w:beforeLines="25" w:line="290" w:lineRule="exact"/>
              <w:rPr>
                <w:rFonts w:ascii="宋体" w:hAnsi="宋体" w:cs="宋体"/>
                <w:sz w:val="21"/>
                <w:szCs w:val="21"/>
              </w:rPr>
            </w:pPr>
            <w:r>
              <w:rPr>
                <w:rFonts w:hint="eastAsia" w:ascii="宋体" w:hAnsi="宋体" w:cs="宋体"/>
                <w:sz w:val="21"/>
                <w:szCs w:val="21"/>
              </w:rPr>
              <w:t>对内审发现的不符合问题，进行了原因分析，采取纠正措施并经验证有效，符合要求。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160" w:type="dxa"/>
            <w:vAlign w:val="center"/>
          </w:tcPr>
          <w:p>
            <w:pPr>
              <w:widowControl/>
              <w:jc w:val="left"/>
              <w:rPr>
                <w:rFonts w:ascii="宋体" w:hAnsi="宋体" w:cs="宋体"/>
                <w:sz w:val="21"/>
                <w:szCs w:val="21"/>
              </w:rPr>
            </w:pPr>
            <w:r>
              <w:rPr>
                <w:rFonts w:hint="eastAsia" w:ascii="宋体" w:hAnsi="宋体" w:cs="宋体"/>
                <w:sz w:val="21"/>
                <w:szCs w:val="21"/>
              </w:rPr>
              <w:t>产品质量状况(包括质量 /环境/安全事故、顾客投诉、监督部门抽查/监测等)、QMS不适宜要求确定的合理性、管理体系的变更情况</w:t>
            </w:r>
          </w:p>
        </w:tc>
        <w:tc>
          <w:tcPr>
            <w:tcW w:w="1096" w:type="dxa"/>
            <w:vAlign w:val="center"/>
          </w:tcPr>
          <w:p>
            <w:pPr>
              <w:pStyle w:val="16"/>
              <w:rPr>
                <w:rFonts w:ascii="宋体" w:hAnsi="宋体" w:cs="宋体"/>
                <w:bCs w:val="0"/>
                <w:spacing w:val="0"/>
                <w:sz w:val="21"/>
                <w:szCs w:val="21"/>
              </w:rPr>
            </w:pPr>
            <w:r>
              <w:rPr>
                <w:rFonts w:hint="eastAsia" w:ascii="宋体" w:hAnsi="宋体" w:cs="宋体"/>
                <w:bCs w:val="0"/>
                <w:spacing w:val="0"/>
                <w:sz w:val="21"/>
                <w:szCs w:val="21"/>
              </w:rPr>
              <w:t>QES:10.1/10.3</w:t>
            </w:r>
          </w:p>
        </w:tc>
        <w:tc>
          <w:tcPr>
            <w:tcW w:w="9868" w:type="dxa"/>
            <w:vAlign w:val="center"/>
          </w:tcPr>
          <w:p>
            <w:pPr>
              <w:spacing w:before="78" w:beforeLines="25" w:line="290" w:lineRule="exact"/>
              <w:rPr>
                <w:rFonts w:ascii="宋体" w:hAnsi="宋体" w:cs="宋体"/>
                <w:sz w:val="21"/>
                <w:szCs w:val="21"/>
              </w:rPr>
            </w:pPr>
            <w:r>
              <w:rPr>
                <w:rFonts w:hint="eastAsia" w:ascii="宋体" w:hAnsi="宋体" w:cs="宋体"/>
                <w:sz w:val="21"/>
                <w:szCs w:val="21"/>
              </w:rPr>
              <w:t>经</w:t>
            </w:r>
            <w:r>
              <w:rPr>
                <w:rFonts w:ascii="宋体" w:hAnsi="宋体" w:cs="宋体"/>
                <w:sz w:val="21"/>
                <w:szCs w:val="21"/>
              </w:rPr>
              <w:t>查，</w:t>
            </w:r>
            <w:r>
              <w:rPr>
                <w:rFonts w:hint="eastAsia" w:ascii="宋体" w:hAnsi="宋体" w:cs="宋体"/>
                <w:sz w:val="21"/>
                <w:szCs w:val="21"/>
              </w:rPr>
              <w:t>公司自</w:t>
            </w:r>
            <w:r>
              <w:rPr>
                <w:rFonts w:ascii="宋体" w:hAnsi="宋体" w:cs="宋体"/>
                <w:sz w:val="21"/>
                <w:szCs w:val="21"/>
              </w:rPr>
              <w:t>体系建立</w:t>
            </w:r>
            <w:r>
              <w:rPr>
                <w:rFonts w:hint="eastAsia" w:ascii="宋体" w:hAnsi="宋体" w:cs="宋体"/>
                <w:sz w:val="21"/>
                <w:szCs w:val="21"/>
              </w:rPr>
              <w:t>以</w:t>
            </w:r>
            <w:r>
              <w:rPr>
                <w:rFonts w:ascii="宋体" w:hAnsi="宋体" w:cs="宋体"/>
                <w:sz w:val="21"/>
                <w:szCs w:val="21"/>
              </w:rPr>
              <w:t>来，保洁服务</w:t>
            </w:r>
            <w:r>
              <w:rPr>
                <w:rFonts w:hint="eastAsia" w:ascii="宋体" w:hAnsi="宋体" w:cs="宋体"/>
                <w:sz w:val="21"/>
                <w:szCs w:val="21"/>
              </w:rPr>
              <w:t>未发</w:t>
            </w:r>
            <w:r>
              <w:rPr>
                <w:rFonts w:ascii="宋体" w:hAnsi="宋体" w:cs="宋体"/>
                <w:sz w:val="21"/>
                <w:szCs w:val="21"/>
              </w:rPr>
              <w:t>生</w:t>
            </w:r>
            <w:r>
              <w:rPr>
                <w:rFonts w:hint="eastAsia" w:ascii="宋体" w:hAnsi="宋体" w:cs="宋体"/>
                <w:sz w:val="21"/>
                <w:szCs w:val="21"/>
              </w:rPr>
              <w:t>质量、</w:t>
            </w:r>
            <w:r>
              <w:rPr>
                <w:rFonts w:ascii="宋体" w:hAnsi="宋体" w:cs="宋体"/>
                <w:sz w:val="21"/>
                <w:szCs w:val="21"/>
              </w:rPr>
              <w:t>环境、职业健康安全事故，未发生顾客投诉，未发生被监督部门处罚。</w:t>
            </w:r>
          </w:p>
          <w:p>
            <w:pPr>
              <w:spacing w:before="78" w:beforeLines="25" w:line="290" w:lineRule="exact"/>
              <w:rPr>
                <w:rFonts w:ascii="宋体" w:hAnsi="宋体" w:cs="宋体"/>
                <w:sz w:val="21"/>
                <w:szCs w:val="21"/>
              </w:rPr>
            </w:pPr>
            <w:r>
              <w:rPr>
                <w:rFonts w:hint="eastAsia" w:ascii="宋体" w:hAnsi="宋体" w:cs="宋体"/>
                <w:sz w:val="21"/>
                <w:szCs w:val="21"/>
              </w:rPr>
              <w:t>因</w:t>
            </w:r>
            <w:r>
              <w:rPr>
                <w:rFonts w:ascii="宋体" w:hAnsi="宋体" w:cs="宋体"/>
                <w:sz w:val="21"/>
                <w:szCs w:val="21"/>
              </w:rPr>
              <w:t>公司</w:t>
            </w:r>
            <w:r>
              <w:rPr>
                <w:rFonts w:hint="eastAsia" w:ascii="宋体" w:hAnsi="宋体" w:cs="宋体"/>
                <w:sz w:val="21"/>
                <w:szCs w:val="21"/>
              </w:rPr>
              <w:t>主</w:t>
            </w:r>
            <w:r>
              <w:rPr>
                <w:rFonts w:ascii="宋体" w:hAnsi="宋体" w:cs="宋体"/>
                <w:sz w:val="21"/>
                <w:szCs w:val="21"/>
              </w:rPr>
              <w:t>要</w:t>
            </w:r>
            <w:r>
              <w:rPr>
                <w:rFonts w:hint="eastAsia" w:ascii="宋体" w:hAnsi="宋体" w:cs="宋体"/>
                <w:sz w:val="21"/>
                <w:szCs w:val="21"/>
              </w:rPr>
              <w:t>业务为</w:t>
            </w:r>
            <w:r>
              <w:rPr>
                <w:rFonts w:ascii="宋体" w:hAnsi="宋体" w:cs="宋体"/>
                <w:sz w:val="21"/>
                <w:szCs w:val="21"/>
              </w:rPr>
              <w:t>保洁服务，</w:t>
            </w:r>
            <w:r>
              <w:rPr>
                <w:rFonts w:hint="eastAsia" w:ascii="宋体" w:hAnsi="宋体" w:cs="宋体"/>
                <w:sz w:val="21"/>
                <w:szCs w:val="21"/>
              </w:rPr>
              <w:t>根据甲方</w:t>
            </w:r>
            <w:r>
              <w:rPr>
                <w:rFonts w:ascii="宋体" w:hAnsi="宋体" w:cs="宋体"/>
                <w:sz w:val="21"/>
                <w:szCs w:val="21"/>
              </w:rPr>
              <w:t>要求做好保洁服务，故</w:t>
            </w:r>
            <w:r>
              <w:rPr>
                <w:rFonts w:hint="eastAsia" w:ascii="宋体" w:hAnsi="宋体" w:cs="宋体"/>
                <w:sz w:val="21"/>
                <w:szCs w:val="21"/>
              </w:rPr>
              <w:t>确定QMS标准</w:t>
            </w:r>
            <w:r>
              <w:rPr>
                <w:rFonts w:ascii="宋体" w:hAnsi="宋体" w:cs="宋体"/>
                <w:sz w:val="21"/>
                <w:szCs w:val="21"/>
              </w:rPr>
              <w:t>中</w:t>
            </w:r>
            <w:r>
              <w:rPr>
                <w:rFonts w:hint="eastAsia" w:ascii="宋体" w:hAnsi="宋体" w:cs="宋体"/>
                <w:sz w:val="21"/>
                <w:szCs w:val="21"/>
              </w:rPr>
              <w:t>8.3条款不</w:t>
            </w:r>
            <w:r>
              <w:rPr>
                <w:rFonts w:ascii="宋体" w:hAnsi="宋体" w:cs="宋体"/>
                <w:sz w:val="21"/>
                <w:szCs w:val="21"/>
              </w:rPr>
              <w:t>适宜</w:t>
            </w:r>
            <w:r>
              <w:rPr>
                <w:rFonts w:hint="eastAsia" w:ascii="宋体" w:hAnsi="宋体" w:cs="宋体"/>
                <w:sz w:val="21"/>
                <w:szCs w:val="21"/>
              </w:rPr>
              <w:t>的</w:t>
            </w:r>
            <w:r>
              <w:rPr>
                <w:rFonts w:ascii="宋体" w:hAnsi="宋体" w:cs="宋体"/>
                <w:sz w:val="21"/>
                <w:szCs w:val="21"/>
              </w:rPr>
              <w:t>合理性</w:t>
            </w:r>
            <w:r>
              <w:rPr>
                <w:rFonts w:hint="eastAsia" w:ascii="宋体" w:hAnsi="宋体" w:cs="宋体"/>
                <w:sz w:val="21"/>
                <w:szCs w:val="21"/>
              </w:rPr>
              <w:t>；</w:t>
            </w:r>
          </w:p>
          <w:p>
            <w:pPr>
              <w:spacing w:before="78" w:beforeLines="25" w:line="290" w:lineRule="exact"/>
              <w:rPr>
                <w:rFonts w:ascii="宋体" w:hAnsi="宋体" w:cs="宋体"/>
                <w:sz w:val="21"/>
                <w:szCs w:val="21"/>
              </w:rPr>
            </w:pPr>
            <w:r>
              <w:rPr>
                <w:rFonts w:hint="eastAsia" w:ascii="宋体" w:hAnsi="宋体" w:cs="宋体"/>
                <w:sz w:val="21"/>
                <w:szCs w:val="21"/>
              </w:rPr>
              <w:t>管理</w:t>
            </w:r>
            <w:r>
              <w:rPr>
                <w:rFonts w:ascii="宋体" w:hAnsi="宋体" w:cs="宋体"/>
                <w:sz w:val="21"/>
                <w:szCs w:val="21"/>
              </w:rPr>
              <w:t>体系未发生变更情况</w:t>
            </w:r>
            <w:r>
              <w:rPr>
                <w:rFonts w:hint="eastAsia" w:ascii="宋体" w:hAnsi="宋体" w:cs="宋体"/>
                <w:sz w:val="21"/>
                <w:szCs w:val="21"/>
              </w:rPr>
              <w:t>。</w:t>
            </w:r>
          </w:p>
        </w:tc>
        <w:tc>
          <w:tcPr>
            <w:tcW w:w="1585" w:type="dxa"/>
          </w:tcPr>
          <w:p>
            <w:r>
              <w:rPr>
                <w:rFonts w:hint="eastAsia"/>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18" w:right="1077" w:bottom="1418" w:left="1077"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1905"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rot="0" vert="horz" wrap="square" lIns="91440" tIns="45720" rIns="91440" bIns="45720" anchor="t" anchorCtr="0" upright="1">
                      <a:noAutofit/>
                    </wps:bodyPr>
                  </wps:wsp>
                </a:graphicData>
              </a:graphic>
            </wp:anchor>
          </w:drawing>
        </mc:Choice>
        <mc:Fallback>
          <w:pict>
            <v:shape id="Text Box 1025"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kH4RNgAAAAL&#10;AQAADwAAAAAAAAABACAAAAAiAAAAZHJzL2Rvd25yZXYueG1sUEsBAhQAFAAAAAgAh07iQMiPJvkc&#10;AgAAQAQAAA4AAAAAAAAAAQAgAAAAJwEAAGRycy9lMm9Eb2MueG1sUEsFBgAAAAAGAAYAWQEAALU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3NDJhNGRkNmZiZjA2OTg3ZjZiMDhkODZkNmNlMjcifQ=="/>
  </w:docVars>
  <w:rsids>
    <w:rsidRoot w:val="00C7258C"/>
    <w:rsid w:val="000935A8"/>
    <w:rsid w:val="000A4973"/>
    <w:rsid w:val="000B1B99"/>
    <w:rsid w:val="000C35FB"/>
    <w:rsid w:val="000C4AFF"/>
    <w:rsid w:val="00142D95"/>
    <w:rsid w:val="00184C0D"/>
    <w:rsid w:val="00191CCC"/>
    <w:rsid w:val="001B13EE"/>
    <w:rsid w:val="00217168"/>
    <w:rsid w:val="00230045"/>
    <w:rsid w:val="00255685"/>
    <w:rsid w:val="002801E1"/>
    <w:rsid w:val="002F2E69"/>
    <w:rsid w:val="00314762"/>
    <w:rsid w:val="003B207D"/>
    <w:rsid w:val="00420EFD"/>
    <w:rsid w:val="00442266"/>
    <w:rsid w:val="004424ED"/>
    <w:rsid w:val="005262C8"/>
    <w:rsid w:val="0056084D"/>
    <w:rsid w:val="0065301B"/>
    <w:rsid w:val="006661B2"/>
    <w:rsid w:val="006B14C8"/>
    <w:rsid w:val="006F20B4"/>
    <w:rsid w:val="00730665"/>
    <w:rsid w:val="00744473"/>
    <w:rsid w:val="00756C1B"/>
    <w:rsid w:val="0076689D"/>
    <w:rsid w:val="007D2388"/>
    <w:rsid w:val="007E0769"/>
    <w:rsid w:val="007F165E"/>
    <w:rsid w:val="00815D90"/>
    <w:rsid w:val="008221CE"/>
    <w:rsid w:val="00856734"/>
    <w:rsid w:val="0085719F"/>
    <w:rsid w:val="008608AF"/>
    <w:rsid w:val="0086160A"/>
    <w:rsid w:val="00874A8E"/>
    <w:rsid w:val="00895642"/>
    <w:rsid w:val="008A6912"/>
    <w:rsid w:val="008B554D"/>
    <w:rsid w:val="008E0CB7"/>
    <w:rsid w:val="008F27D4"/>
    <w:rsid w:val="00962C48"/>
    <w:rsid w:val="00993DCE"/>
    <w:rsid w:val="009B2F1C"/>
    <w:rsid w:val="009C04E1"/>
    <w:rsid w:val="00A10171"/>
    <w:rsid w:val="00A41A19"/>
    <w:rsid w:val="00A513BC"/>
    <w:rsid w:val="00A64477"/>
    <w:rsid w:val="00AD2392"/>
    <w:rsid w:val="00B47A26"/>
    <w:rsid w:val="00B7707B"/>
    <w:rsid w:val="00BE5D09"/>
    <w:rsid w:val="00C17301"/>
    <w:rsid w:val="00C407DF"/>
    <w:rsid w:val="00C564C7"/>
    <w:rsid w:val="00C7258C"/>
    <w:rsid w:val="00C76068"/>
    <w:rsid w:val="00CA7CF2"/>
    <w:rsid w:val="00CC57F2"/>
    <w:rsid w:val="00D32A53"/>
    <w:rsid w:val="00D70C76"/>
    <w:rsid w:val="00D8512F"/>
    <w:rsid w:val="00D97EEF"/>
    <w:rsid w:val="00DA256E"/>
    <w:rsid w:val="00DA3D76"/>
    <w:rsid w:val="00DC2422"/>
    <w:rsid w:val="00E36EA6"/>
    <w:rsid w:val="00E70F99"/>
    <w:rsid w:val="00E81523"/>
    <w:rsid w:val="00EC34B9"/>
    <w:rsid w:val="00F036D5"/>
    <w:rsid w:val="00F83158"/>
    <w:rsid w:val="00F8710C"/>
    <w:rsid w:val="00F87B97"/>
    <w:rsid w:val="00F954C0"/>
    <w:rsid w:val="00FB7F8A"/>
    <w:rsid w:val="184B6451"/>
    <w:rsid w:val="20A842C7"/>
    <w:rsid w:val="24625F84"/>
    <w:rsid w:val="29DE3DDB"/>
    <w:rsid w:val="2B1C518D"/>
    <w:rsid w:val="31B73E32"/>
    <w:rsid w:val="32CB4C81"/>
    <w:rsid w:val="3B894987"/>
    <w:rsid w:val="3C4C1822"/>
    <w:rsid w:val="44C10CDD"/>
    <w:rsid w:val="493E3092"/>
    <w:rsid w:val="4BCE3AD9"/>
    <w:rsid w:val="4EBB48DA"/>
    <w:rsid w:val="54275729"/>
    <w:rsid w:val="5D02239E"/>
    <w:rsid w:val="6AF46CDC"/>
    <w:rsid w:val="7F8D0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ody Text"/>
    <w:basedOn w:val="1"/>
    <w:semiHidden/>
    <w:unhideWhenUsed/>
    <w:qFormat/>
    <w:uiPriority w:val="99"/>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next w:val="3"/>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kern w:val="0"/>
      <w:sz w:val="24"/>
      <w:lang w:val="en-US"/>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7</Pages>
  <Words>4203</Words>
  <Characters>4514</Characters>
  <Lines>30</Lines>
  <Paragraphs>8</Paragraphs>
  <TotalTime>1</TotalTime>
  <ScaleCrop>false</ScaleCrop>
  <LinksUpToDate>false</LinksUpToDate>
  <CharactersWithSpaces>4540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2022-06-28T02:40:00Z</dcterms:created>
  <dc:creator>微软用户</dc:creator>
  <cp:lastModifiedBy>匡吉文</cp:lastModifiedBy>
  <dcterms:modified xsi:type="dcterms:W3CDTF">2022-07-22T01:55:31Z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7DFCEC2663F8433AAB0395BE4DD38EEB</vt:lpwstr>
  </property>
  <property fmtid="{D5CDD505-2E9C-101B-9397-08002B2CF9AE}" pid="3" name="KSOProductBuildVer">
    <vt:lpwstr>2052-11.1.0.11875</vt:lpwstr>
  </property>
</Properties>
</file>