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10591-2025-FH</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重庆赛和农业科技发展有限公司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黄童彤</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9150010730496137X9</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F:未认可,H:未认可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ISO 22000:2018、危害分析与关键控制点（HACCP）体系认证要求（V1.0）</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重庆赛和农业科技发展有限公司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重庆市沙坪坝区联芳街道石小路148号附12号第二层3-1-38</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重庆市沙坪坝区联芳街道石小路148号附12号第二层3-1-38</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F:位于重庆市沙坪坝区联芳街道石小路148号附12号第二层3-1-38重庆赛和农业科技发展有限公司的农副产品的销售</w:t>
            </w:r>
          </w:p>
          <w:p>
            <w:pPr>
              <w:snapToGrid w:val="0"/>
              <w:spacing w:line="0" w:lineRule="atLeast"/>
              <w:jc w:val="left"/>
              <w:rPr>
                <w:rFonts w:hint="eastAsia"/>
                <w:sz w:val="21"/>
                <w:szCs w:val="21"/>
                <w:lang w:val="en-GB"/>
              </w:rPr>
            </w:pPr>
            <w:r>
              <w:rPr>
                <w:rFonts w:hint="eastAsia"/>
                <w:sz w:val="21"/>
                <w:szCs w:val="21"/>
                <w:lang w:val="en-GB"/>
              </w:rPr>
              <w:t>H:位于重庆市沙坪坝区联芳街道石小路148号附12号第二层3-1-38重庆赛和农业科技发展有限公司的农副产品的销售</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重庆赛和农业科技发展有限公司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重庆市沙坪坝区联芳街道石小路148号附12号第二层3-1-38</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重庆市沙坪坝区联芳街道石小路148号附12号第二层3-1-38</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F:位于重庆市沙坪坝区联芳街道石小路148号附12号第二层3-1-38重庆赛和农业科技发展有限公司的农副产品的销售</w:t>
            </w:r>
          </w:p>
          <w:p>
            <w:pPr>
              <w:snapToGrid w:val="0"/>
              <w:spacing w:line="0" w:lineRule="atLeast"/>
              <w:jc w:val="left"/>
              <w:rPr>
                <w:rFonts w:hint="eastAsia"/>
                <w:sz w:val="21"/>
                <w:szCs w:val="21"/>
                <w:lang w:val="en-GB"/>
              </w:rPr>
            </w:pPr>
            <w:r>
              <w:rPr>
                <w:rFonts w:hint="eastAsia"/>
                <w:sz w:val="21"/>
                <w:szCs w:val="21"/>
                <w:lang w:val="en-GB"/>
              </w:rPr>
              <w:t>H:位于重庆市沙坪坝区联芳街道石小路148号附12号第二层3-1-38重庆赛和农业科技发展有限公司的农副产品的销售</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577854"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