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r>
              <w:rPr>
                <w:rFonts w:hint="eastAsia" w:ascii="宋体" w:hAnsi="宋体" w:eastAsia="宋体"/>
                <w:sz w:val="24"/>
                <w:lang w:eastAsia="zh-CN"/>
              </w:rPr>
              <w:drawing>
                <wp:anchor distT="0" distB="0" distL="114300" distR="114300" simplePos="0" relativeHeight="251659264" behindDoc="1" locked="0" layoutInCell="1" allowOverlap="1">
                  <wp:simplePos x="0" y="0"/>
                  <wp:positionH relativeFrom="column">
                    <wp:posOffset>2218690</wp:posOffset>
                  </wp:positionH>
                  <wp:positionV relativeFrom="paragraph">
                    <wp:posOffset>314960</wp:posOffset>
                  </wp:positionV>
                  <wp:extent cx="863600" cy="575945"/>
                  <wp:effectExtent l="0" t="0" r="5080" b="3175"/>
                  <wp:wrapNone/>
                  <wp:docPr id="1" name="图片 2" descr="曹晏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曹晏琼"/>
                          <pic:cNvPicPr>
                            <a:picLocks noChangeAspect="1"/>
                          </pic:cNvPicPr>
                        </pic:nvPicPr>
                        <pic:blipFill>
                          <a:blip r:embed="rId10"/>
                          <a:stretch>
                            <a:fillRect/>
                          </a:stretch>
                        </pic:blipFill>
                        <pic:spPr>
                          <a:xfrm>
                            <a:off x="0" y="0"/>
                            <a:ext cx="863600" cy="575945"/>
                          </a:xfrm>
                          <a:prstGeom prst="rect">
                            <a:avLst/>
                          </a:prstGeom>
                          <a:noFill/>
                          <a:ln>
                            <a:noFill/>
                          </a:ln>
                        </pic:spPr>
                      </pic:pic>
                    </a:graphicData>
                  </a:graphic>
                </wp:anchor>
              </w:drawing>
            </w: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bookmarkStart w:id="0" w:name="_GoBack"/>
            <w:bookmarkEnd w:id="0"/>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945" w:firstLineChars="450"/>
      <w:jc w:val="left"/>
      <w:rPr>
        <w:rStyle w:val="8"/>
        <w:rFonts w:hint="default"/>
      </w:rPr>
    </w:pPr>
    <w:r>
      <w:rPr>
        <w:rStyle w:val="8"/>
        <w:rFonts w:hint="default"/>
      </w:rPr>
      <w:drawing>
        <wp:anchor distT="0" distB="0" distL="114300" distR="114300" simplePos="0" relativeHeight="251660288" behindDoc="0" locked="0" layoutInCell="1" allowOverlap="1">
          <wp:simplePos x="0" y="0"/>
          <wp:positionH relativeFrom="column">
            <wp:posOffset>45720</wp:posOffset>
          </wp:positionH>
          <wp:positionV relativeFrom="paragraph">
            <wp:posOffset>-38735</wp:posOffset>
          </wp:positionV>
          <wp:extent cx="481330" cy="484505"/>
          <wp:effectExtent l="19050" t="0" r="0"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900" w:firstLineChars="500"/>
      <w:jc w:val="left"/>
    </w:pPr>
    <w:r>
      <w:pict>
        <v:shape id="_x0000_s2049" o:spid="_x0000_s2049" o:spt="202" type="#_x0000_t202" style="position:absolute;left:0pt;margin-left:374.4pt;margin-top:0.75pt;height:25.45pt;width:87.45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ISC-B-II-06(05版）</w:t>
                </w:r>
              </w:p>
            </w:txbxContent>
          </v:textbox>
        </v:shape>
      </w:pict>
    </w:r>
    <w:r>
      <w:rPr>
        <w:rStyle w:val="8"/>
        <w:rFonts w:hint="default"/>
        <w:w w:val="90"/>
        <w:sz w:val="18"/>
      </w:rPr>
      <w:t>Beijing International Standard united Certification Co.,Ltd.</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2Y0YTE0MGY2ZDNlMWRjNTY0YzZjODI1ZjhiNzdmYzQifQ=="/>
  </w:docVars>
  <w:rsids>
    <w:rsidRoot w:val="00000000"/>
    <w:rsid w:val="7C0341C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217</Words>
  <Characters>223</Characters>
  <Lines>1</Lines>
  <Paragraphs>1</Paragraphs>
  <TotalTime>0</TotalTime>
  <ScaleCrop>false</ScaleCrop>
  <LinksUpToDate>false</LinksUpToDate>
  <CharactersWithSpaces>224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森林</cp:lastModifiedBy>
  <dcterms:modified xsi:type="dcterms:W3CDTF">2022-06-27T03:48:51Z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269814D387054D6BA1F79A33ACCA1147</vt:lpwstr>
  </property>
  <property fmtid="{D5CDD505-2E9C-101B-9397-08002B2CF9AE}" pid="3" name="KSOProductBuildVer">
    <vt:lpwstr>2052-11.1.0.11830</vt:lpwstr>
  </property>
</Properties>
</file>