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96" w:rsidRDefault="00D81631">
      <w:pPr>
        <w:spacing w:line="480" w:lineRule="exact"/>
        <w:jc w:val="center"/>
        <w:rPr>
          <w:rFonts w:ascii="仿宋" w:eastAsia="仿宋" w:hAnsi="仿宋" w:cs="仿宋"/>
          <w:bCs/>
          <w:szCs w:val="21"/>
        </w:rPr>
      </w:pPr>
      <w:r>
        <w:rPr>
          <w:rFonts w:ascii="仿宋" w:eastAsia="仿宋" w:hAnsi="仿宋" w:cs="仿宋" w:hint="eastAsia"/>
          <w:bCs/>
          <w:szCs w:val="21"/>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1228"/>
        <w:gridCol w:w="10943"/>
        <w:gridCol w:w="646"/>
      </w:tblGrid>
      <w:tr w:rsidR="00C77796">
        <w:trPr>
          <w:trHeight w:val="515"/>
        </w:trPr>
        <w:tc>
          <w:tcPr>
            <w:tcW w:w="1892" w:type="dxa"/>
            <w:vMerge w:val="restart"/>
            <w:vAlign w:val="center"/>
          </w:tcPr>
          <w:p w:rsidR="00C77796" w:rsidRDefault="00D81631">
            <w:pPr>
              <w:spacing w:before="120" w:line="360" w:lineRule="auto"/>
              <w:jc w:val="center"/>
              <w:rPr>
                <w:rFonts w:ascii="仿宋" w:eastAsia="仿宋" w:hAnsi="仿宋" w:cs="仿宋"/>
                <w:szCs w:val="21"/>
              </w:rPr>
            </w:pPr>
            <w:r>
              <w:rPr>
                <w:rFonts w:ascii="仿宋" w:eastAsia="仿宋" w:hAnsi="仿宋" w:cs="仿宋" w:hint="eastAsia"/>
                <w:szCs w:val="21"/>
              </w:rPr>
              <w:t>过程与活动、</w:t>
            </w:r>
          </w:p>
          <w:p w:rsidR="00C77796" w:rsidRDefault="00D81631">
            <w:pPr>
              <w:spacing w:line="360" w:lineRule="auto"/>
              <w:jc w:val="center"/>
              <w:rPr>
                <w:rFonts w:ascii="仿宋" w:eastAsia="仿宋" w:hAnsi="仿宋" w:cs="仿宋"/>
                <w:szCs w:val="21"/>
              </w:rPr>
            </w:pPr>
            <w:r>
              <w:rPr>
                <w:rFonts w:ascii="仿宋" w:eastAsia="仿宋" w:hAnsi="仿宋" w:cs="仿宋" w:hint="eastAsia"/>
                <w:szCs w:val="21"/>
              </w:rPr>
              <w:t>抽样计划</w:t>
            </w:r>
          </w:p>
        </w:tc>
        <w:tc>
          <w:tcPr>
            <w:tcW w:w="1228" w:type="dxa"/>
            <w:vMerge w:val="restart"/>
            <w:vAlign w:val="center"/>
          </w:tcPr>
          <w:p w:rsidR="00C77796" w:rsidRDefault="00D81631">
            <w:pPr>
              <w:spacing w:line="360" w:lineRule="auto"/>
              <w:rPr>
                <w:rFonts w:ascii="仿宋" w:eastAsia="仿宋" w:hAnsi="仿宋" w:cs="仿宋"/>
                <w:szCs w:val="21"/>
              </w:rPr>
            </w:pPr>
            <w:r>
              <w:rPr>
                <w:rFonts w:ascii="仿宋" w:eastAsia="仿宋" w:hAnsi="仿宋" w:cs="仿宋" w:hint="eastAsia"/>
                <w:szCs w:val="21"/>
              </w:rPr>
              <w:t>涉及</w:t>
            </w:r>
          </w:p>
          <w:p w:rsidR="00C77796" w:rsidRDefault="00D81631">
            <w:pPr>
              <w:spacing w:line="360" w:lineRule="auto"/>
              <w:rPr>
                <w:rFonts w:ascii="仿宋" w:eastAsia="仿宋" w:hAnsi="仿宋" w:cs="仿宋"/>
                <w:szCs w:val="21"/>
              </w:rPr>
            </w:pPr>
            <w:r>
              <w:rPr>
                <w:rFonts w:ascii="仿宋" w:eastAsia="仿宋" w:hAnsi="仿宋" w:cs="仿宋" w:hint="eastAsia"/>
                <w:szCs w:val="21"/>
              </w:rPr>
              <w:t>条款</w:t>
            </w:r>
          </w:p>
        </w:tc>
        <w:tc>
          <w:tcPr>
            <w:tcW w:w="10943" w:type="dxa"/>
            <w:vAlign w:val="center"/>
          </w:tcPr>
          <w:p w:rsidR="00C77796" w:rsidRDefault="00D81631">
            <w:pPr>
              <w:spacing w:line="360" w:lineRule="auto"/>
              <w:rPr>
                <w:rFonts w:ascii="仿宋" w:eastAsia="仿宋" w:hAnsi="仿宋" w:cs="仿宋"/>
                <w:szCs w:val="21"/>
              </w:rPr>
            </w:pPr>
            <w:r>
              <w:rPr>
                <w:rFonts w:ascii="仿宋" w:eastAsia="仿宋" w:hAnsi="仿宋" w:cs="仿宋" w:hint="eastAsia"/>
                <w:szCs w:val="21"/>
              </w:rPr>
              <w:t>受审核部门：管理层    总经理：高鹏  管理者代表：</w:t>
            </w:r>
            <w:r>
              <w:rPr>
                <w:rFonts w:ascii="仿宋" w:eastAsia="仿宋" w:hAnsi="仿宋" w:cs="仿宋" w:hint="eastAsia"/>
                <w:bCs/>
                <w:szCs w:val="21"/>
              </w:rPr>
              <w:t>李辉  员工代表：丁明欣</w:t>
            </w:r>
          </w:p>
        </w:tc>
        <w:tc>
          <w:tcPr>
            <w:tcW w:w="646" w:type="dxa"/>
            <w:vMerge w:val="restart"/>
            <w:vAlign w:val="center"/>
          </w:tcPr>
          <w:p w:rsidR="00C77796" w:rsidRDefault="00D81631">
            <w:pPr>
              <w:spacing w:line="360" w:lineRule="auto"/>
              <w:rPr>
                <w:rFonts w:ascii="仿宋" w:eastAsia="仿宋" w:hAnsi="仿宋" w:cs="仿宋"/>
                <w:szCs w:val="21"/>
              </w:rPr>
            </w:pPr>
            <w:r>
              <w:rPr>
                <w:rFonts w:ascii="仿宋" w:eastAsia="仿宋" w:hAnsi="仿宋" w:cs="仿宋" w:hint="eastAsia"/>
                <w:szCs w:val="21"/>
              </w:rPr>
              <w:t>判定</w:t>
            </w:r>
          </w:p>
        </w:tc>
      </w:tr>
      <w:tr w:rsidR="00C77796">
        <w:trPr>
          <w:trHeight w:val="403"/>
        </w:trPr>
        <w:tc>
          <w:tcPr>
            <w:tcW w:w="1892" w:type="dxa"/>
            <w:vMerge/>
            <w:vAlign w:val="center"/>
          </w:tcPr>
          <w:p w:rsidR="00C77796" w:rsidRDefault="00C77796">
            <w:pPr>
              <w:spacing w:line="360" w:lineRule="auto"/>
              <w:rPr>
                <w:rFonts w:ascii="仿宋" w:eastAsia="仿宋" w:hAnsi="仿宋" w:cs="仿宋"/>
                <w:szCs w:val="21"/>
              </w:rPr>
            </w:pPr>
          </w:p>
        </w:tc>
        <w:tc>
          <w:tcPr>
            <w:tcW w:w="1228" w:type="dxa"/>
            <w:vMerge/>
            <w:vAlign w:val="center"/>
          </w:tcPr>
          <w:p w:rsidR="00C77796" w:rsidRDefault="00C77796">
            <w:pPr>
              <w:spacing w:line="360" w:lineRule="auto"/>
              <w:rPr>
                <w:rFonts w:ascii="仿宋" w:eastAsia="仿宋" w:hAnsi="仿宋" w:cs="仿宋"/>
                <w:szCs w:val="21"/>
              </w:rPr>
            </w:pPr>
          </w:p>
        </w:tc>
        <w:tc>
          <w:tcPr>
            <w:tcW w:w="10943" w:type="dxa"/>
            <w:vAlign w:val="center"/>
          </w:tcPr>
          <w:p w:rsidR="00C77796" w:rsidRDefault="00D81631">
            <w:pPr>
              <w:spacing w:line="360" w:lineRule="auto"/>
              <w:rPr>
                <w:rFonts w:ascii="仿宋" w:eastAsia="仿宋" w:hAnsi="仿宋" w:cs="仿宋"/>
                <w:szCs w:val="21"/>
              </w:rPr>
            </w:pPr>
            <w:r>
              <w:rPr>
                <w:rFonts w:ascii="仿宋" w:eastAsia="仿宋" w:hAnsi="仿宋" w:cs="仿宋" w:hint="eastAsia"/>
                <w:szCs w:val="21"/>
              </w:rPr>
              <w:t>审核员：强兴            审核时间：2022年7月3日</w:t>
            </w:r>
          </w:p>
        </w:tc>
        <w:tc>
          <w:tcPr>
            <w:tcW w:w="646" w:type="dxa"/>
            <w:vMerge/>
          </w:tcPr>
          <w:p w:rsidR="00C77796" w:rsidRDefault="00C77796">
            <w:pPr>
              <w:spacing w:line="360" w:lineRule="auto"/>
              <w:rPr>
                <w:rFonts w:ascii="仿宋" w:eastAsia="仿宋" w:hAnsi="仿宋" w:cs="仿宋"/>
                <w:szCs w:val="21"/>
              </w:rPr>
            </w:pPr>
          </w:p>
        </w:tc>
      </w:tr>
      <w:tr w:rsidR="00C77796">
        <w:trPr>
          <w:trHeight w:val="516"/>
        </w:trPr>
        <w:tc>
          <w:tcPr>
            <w:tcW w:w="1892" w:type="dxa"/>
            <w:vMerge/>
            <w:vAlign w:val="center"/>
          </w:tcPr>
          <w:p w:rsidR="00C77796" w:rsidRDefault="00C77796">
            <w:pPr>
              <w:spacing w:line="360" w:lineRule="auto"/>
              <w:rPr>
                <w:rFonts w:ascii="仿宋" w:eastAsia="仿宋" w:hAnsi="仿宋" w:cs="仿宋"/>
                <w:szCs w:val="21"/>
              </w:rPr>
            </w:pPr>
          </w:p>
        </w:tc>
        <w:tc>
          <w:tcPr>
            <w:tcW w:w="1228" w:type="dxa"/>
            <w:vMerge/>
            <w:vAlign w:val="center"/>
          </w:tcPr>
          <w:p w:rsidR="00C77796" w:rsidRDefault="00C77796">
            <w:pPr>
              <w:spacing w:line="360" w:lineRule="auto"/>
              <w:rPr>
                <w:rFonts w:ascii="仿宋" w:eastAsia="仿宋" w:hAnsi="仿宋" w:cs="仿宋"/>
                <w:szCs w:val="21"/>
              </w:rPr>
            </w:pPr>
          </w:p>
        </w:tc>
        <w:tc>
          <w:tcPr>
            <w:tcW w:w="10943" w:type="dxa"/>
            <w:vAlign w:val="center"/>
          </w:tcPr>
          <w:p w:rsidR="00C77796" w:rsidRDefault="00D81631">
            <w:pPr>
              <w:snapToGrid w:val="0"/>
              <w:rPr>
                <w:rFonts w:ascii="仿宋" w:eastAsia="仿宋" w:hAnsi="仿宋" w:cs="仿宋"/>
                <w:szCs w:val="21"/>
              </w:rPr>
            </w:pPr>
            <w:r>
              <w:rPr>
                <w:rFonts w:ascii="仿宋" w:eastAsia="仿宋" w:hAnsi="仿宋" w:cs="仿宋" w:hint="eastAsia"/>
                <w:szCs w:val="21"/>
              </w:rPr>
              <w:t>审核条款：</w:t>
            </w:r>
          </w:p>
          <w:p w:rsidR="00C77796" w:rsidRDefault="00D81631">
            <w:pPr>
              <w:adjustRightInd w:val="0"/>
              <w:snapToGrid w:val="0"/>
              <w:spacing w:line="360" w:lineRule="auto"/>
              <w:ind w:rightChars="50" w:right="105"/>
              <w:jc w:val="left"/>
              <w:textAlignment w:val="baseline"/>
              <w:rPr>
                <w:rFonts w:ascii="仿宋" w:eastAsia="仿宋" w:hAnsi="仿宋" w:cs="仿宋"/>
                <w:spacing w:val="-6"/>
                <w:szCs w:val="21"/>
              </w:rPr>
            </w:pPr>
            <w:r>
              <w:rPr>
                <w:rFonts w:ascii="仿宋" w:eastAsia="仿宋" w:hAnsi="仿宋" w:cs="仿宋" w:hint="eastAsia"/>
                <w:spacing w:val="-6"/>
                <w:szCs w:val="21"/>
              </w:rPr>
              <w:t>QEO:4.1理解组织及其环境、4.2理解相关方的需求和期望、4.3 确定管理体系的范围、4.4质量/环境/</w:t>
            </w:r>
            <w:r>
              <w:rPr>
                <w:rFonts w:ascii="仿宋" w:eastAsia="仿宋" w:hAnsi="仿宋" w:cs="仿宋" w:hint="eastAsia"/>
                <w:szCs w:val="21"/>
              </w:rPr>
              <w:t>职业健康</w:t>
            </w:r>
            <w:r>
              <w:rPr>
                <w:rFonts w:ascii="仿宋" w:eastAsia="仿宋" w:hAnsi="仿宋" w:cs="仿宋" w:hint="eastAsia"/>
                <w:spacing w:val="-6"/>
                <w:szCs w:val="21"/>
              </w:rPr>
              <w:t>安全管理体系及其过程、5.1领导作用和承诺、5.2质量/环境/</w:t>
            </w:r>
            <w:r>
              <w:rPr>
                <w:rFonts w:ascii="仿宋" w:eastAsia="仿宋" w:hAnsi="仿宋" w:cs="仿宋" w:hint="eastAsia"/>
                <w:szCs w:val="21"/>
              </w:rPr>
              <w:t>职业健康</w:t>
            </w:r>
            <w:r>
              <w:rPr>
                <w:rFonts w:ascii="仿宋" w:eastAsia="仿宋" w:hAnsi="仿宋" w:cs="仿宋" w:hint="eastAsia"/>
                <w:spacing w:val="-6"/>
                <w:szCs w:val="21"/>
              </w:rPr>
              <w:t>安全方针、5.3组织的岗位、职责和权限、O5.4协商与参与、6.1应对风险和机遇的措施、6.2质量/环境/</w:t>
            </w:r>
            <w:r>
              <w:rPr>
                <w:rFonts w:ascii="仿宋" w:eastAsia="仿宋" w:hAnsi="仿宋" w:cs="仿宋" w:hint="eastAsia"/>
                <w:szCs w:val="21"/>
              </w:rPr>
              <w:t>职业健康</w:t>
            </w:r>
            <w:r>
              <w:rPr>
                <w:rFonts w:ascii="仿宋" w:eastAsia="仿宋" w:hAnsi="仿宋" w:cs="仿宋" w:hint="eastAsia"/>
                <w:spacing w:val="-6"/>
                <w:szCs w:val="21"/>
              </w:rPr>
              <w:t>安全目标及其实现的策划、Q6.3变更的策划、7.1.1（EO7.1）资源总则、7.4沟通/信息交流、9.1.1监视、测量、分析和评价总则</w:t>
            </w:r>
            <w:r>
              <w:rPr>
                <w:rFonts w:ascii="仿宋" w:eastAsia="仿宋" w:hAnsi="仿宋" w:cs="仿宋" w:hint="eastAsia"/>
                <w:szCs w:val="21"/>
              </w:rPr>
              <w:t>、9.1.3分析与评价、</w:t>
            </w:r>
            <w:r>
              <w:rPr>
                <w:rFonts w:ascii="仿宋" w:eastAsia="仿宋" w:hAnsi="仿宋" w:cs="仿宋" w:hint="eastAsia"/>
                <w:spacing w:val="-6"/>
                <w:szCs w:val="21"/>
              </w:rPr>
              <w:t>9.3管理评审、10.1改进、10.3持续改进</w:t>
            </w:r>
          </w:p>
          <w:p w:rsidR="00C77796" w:rsidRDefault="00D81631">
            <w:pPr>
              <w:pStyle w:val="aa"/>
              <w:spacing w:line="300" w:lineRule="exact"/>
              <w:ind w:left="360" w:firstLineChars="0" w:firstLine="0"/>
              <w:rPr>
                <w:rFonts w:ascii="仿宋" w:eastAsia="仿宋" w:hAnsi="仿宋" w:cs="仿宋"/>
                <w:szCs w:val="21"/>
              </w:rPr>
            </w:pPr>
            <w:r>
              <w:rPr>
                <w:rFonts w:ascii="仿宋" w:eastAsia="仿宋" w:hAnsi="仿宋" w:cs="仿宋" w:hint="eastAsia"/>
                <w:szCs w:val="21"/>
              </w:rPr>
              <w:t>标准/规范/法规的执行情况、上次审核不符合项的验证、认证证书、标志的使用情况、投诉或事故、监督抽查情况、体系变动</w:t>
            </w:r>
            <w:r w:rsidR="000C0575">
              <w:rPr>
                <w:rFonts w:ascii="仿宋" w:eastAsia="仿宋" w:hAnsi="仿宋" w:cs="仿宋" w:hint="eastAsia"/>
                <w:szCs w:val="21"/>
              </w:rPr>
              <w:t>，暂停恢复</w:t>
            </w:r>
          </w:p>
        </w:tc>
        <w:tc>
          <w:tcPr>
            <w:tcW w:w="646" w:type="dxa"/>
            <w:vMerge/>
          </w:tcPr>
          <w:p w:rsidR="00C77796" w:rsidRDefault="00C77796">
            <w:pPr>
              <w:spacing w:line="360" w:lineRule="auto"/>
              <w:rPr>
                <w:rFonts w:ascii="仿宋" w:eastAsia="仿宋" w:hAnsi="仿宋" w:cs="仿宋"/>
                <w:szCs w:val="21"/>
              </w:rPr>
            </w:pPr>
          </w:p>
        </w:tc>
      </w:tr>
      <w:tr w:rsidR="000C0575">
        <w:trPr>
          <w:trHeight w:val="516"/>
        </w:trPr>
        <w:tc>
          <w:tcPr>
            <w:tcW w:w="1892" w:type="dxa"/>
            <w:vAlign w:val="center"/>
          </w:tcPr>
          <w:p w:rsidR="000C0575" w:rsidRPr="000C0575" w:rsidRDefault="000C0575" w:rsidP="00F15D22">
            <w:pPr>
              <w:spacing w:line="360" w:lineRule="auto"/>
              <w:rPr>
                <w:rFonts w:ascii="仿宋" w:eastAsia="仿宋" w:hAnsi="仿宋" w:cs="仿宋"/>
                <w:szCs w:val="21"/>
              </w:rPr>
            </w:pPr>
            <w:r w:rsidRPr="000C0575">
              <w:rPr>
                <w:rFonts w:ascii="仿宋" w:eastAsia="仿宋" w:hAnsi="仿宋" w:cs="仿宋"/>
                <w:szCs w:val="21"/>
              </w:rPr>
              <w:t>暂停恢复</w:t>
            </w:r>
          </w:p>
        </w:tc>
        <w:tc>
          <w:tcPr>
            <w:tcW w:w="1228" w:type="dxa"/>
            <w:vAlign w:val="center"/>
          </w:tcPr>
          <w:p w:rsidR="000C0575" w:rsidRPr="000C0575" w:rsidRDefault="000C0575" w:rsidP="00F15D22">
            <w:pPr>
              <w:spacing w:line="360" w:lineRule="auto"/>
              <w:rPr>
                <w:rFonts w:ascii="仿宋" w:eastAsia="仿宋" w:hAnsi="仿宋" w:cs="仿宋"/>
                <w:szCs w:val="21"/>
              </w:rPr>
            </w:pPr>
          </w:p>
        </w:tc>
        <w:tc>
          <w:tcPr>
            <w:tcW w:w="10943" w:type="dxa"/>
            <w:vAlign w:val="center"/>
          </w:tcPr>
          <w:p w:rsidR="000C0575" w:rsidRPr="000C0575" w:rsidRDefault="000C0575" w:rsidP="00F15D22">
            <w:pPr>
              <w:rPr>
                <w:rFonts w:ascii="仿宋" w:eastAsia="仿宋" w:hAnsi="仿宋" w:cs="仿宋"/>
                <w:szCs w:val="21"/>
              </w:rPr>
            </w:pPr>
            <w:r w:rsidRPr="000C0575">
              <w:rPr>
                <w:rFonts w:ascii="仿宋" w:eastAsia="仿宋" w:hAnsi="仿宋" w:cs="仿宋" w:hint="eastAsia"/>
                <w:szCs w:val="21"/>
              </w:rPr>
              <w:t>由于受疫情影响未能按时接受监督审核，造成证书暂停，现已接受监督审核，暂停原因消除，暂停期间未使用证书及标志，体系保持正常运行，同意恢复认证注册资格。</w:t>
            </w:r>
          </w:p>
        </w:tc>
        <w:tc>
          <w:tcPr>
            <w:tcW w:w="646" w:type="dxa"/>
          </w:tcPr>
          <w:p w:rsidR="000C0575" w:rsidRDefault="000C0575">
            <w:pPr>
              <w:spacing w:line="360" w:lineRule="auto"/>
              <w:rPr>
                <w:rFonts w:ascii="仿宋" w:eastAsia="仿宋" w:hAnsi="仿宋" w:cs="仿宋"/>
                <w:szCs w:val="21"/>
              </w:rPr>
            </w:pPr>
          </w:p>
        </w:tc>
      </w:tr>
      <w:tr w:rsidR="000C0575">
        <w:trPr>
          <w:trHeight w:val="516"/>
        </w:trPr>
        <w:tc>
          <w:tcPr>
            <w:tcW w:w="1892" w:type="dxa"/>
            <w:vAlign w:val="center"/>
          </w:tcPr>
          <w:p w:rsidR="000C0575" w:rsidRPr="000C0575" w:rsidRDefault="000C0575">
            <w:pPr>
              <w:spacing w:line="360" w:lineRule="auto"/>
              <w:rPr>
                <w:rFonts w:ascii="仿宋" w:eastAsia="仿宋" w:hAnsi="仿宋" w:cs="仿宋"/>
                <w:szCs w:val="21"/>
              </w:rPr>
            </w:pPr>
            <w:r>
              <w:rPr>
                <w:rFonts w:ascii="仿宋" w:eastAsia="仿宋" w:hAnsi="仿宋" w:cs="仿宋" w:hint="eastAsia"/>
                <w:szCs w:val="21"/>
              </w:rPr>
              <w:t>理解组织及其环境</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QEO：4.1</w:t>
            </w:r>
          </w:p>
        </w:tc>
        <w:tc>
          <w:tcPr>
            <w:tcW w:w="10943" w:type="dxa"/>
            <w:vAlign w:val="center"/>
          </w:tcPr>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提供《管理手册ADYK-SC-2020》，对公司地理位置、国内市场地位、法律法规要求、公司内部文化观价值观、内外部环境变化等</w:t>
            </w:r>
            <w:proofErr w:type="gramStart"/>
            <w:r>
              <w:rPr>
                <w:rFonts w:ascii="仿宋" w:eastAsia="仿宋" w:hAnsi="仿宋" w:cs="仿宋" w:hint="eastAsia"/>
                <w:szCs w:val="21"/>
              </w:rPr>
              <w:t>作出</w:t>
            </w:r>
            <w:proofErr w:type="gramEnd"/>
            <w:r>
              <w:rPr>
                <w:rFonts w:ascii="仿宋" w:eastAsia="仿宋" w:hAnsi="仿宋" w:cs="仿宋" w:hint="eastAsia"/>
                <w:szCs w:val="21"/>
              </w:rPr>
              <w:t xml:space="preserve">描述。 </w:t>
            </w:r>
          </w:p>
          <w:p w:rsidR="000C0575" w:rsidRDefault="000C0575">
            <w:pPr>
              <w:spacing w:line="360" w:lineRule="auto"/>
              <w:ind w:firstLine="400"/>
              <w:rPr>
                <w:rFonts w:ascii="仿宋" w:eastAsia="仿宋" w:hAnsi="仿宋" w:cs="仿宋"/>
                <w:szCs w:val="21"/>
              </w:rPr>
            </w:pPr>
            <w:r>
              <w:rPr>
                <w:rFonts w:ascii="仿宋" w:eastAsia="仿宋" w:hAnsi="仿宋" w:cs="仿宋" w:hint="eastAsia"/>
                <w:szCs w:val="21"/>
              </w:rPr>
              <w:t>形成《组织的内外重要环境因素分析表》，内部环境因素（人力因素、财务因素、固体废弃物处理等）及状况描述，企业外部环境因素（政治环境、社会环境、经济环境等）及状况描述。内部、外部问题或因素的分析结果，作为保持和持续改进管理体系考虑的因素。</w:t>
            </w:r>
          </w:p>
          <w:p w:rsidR="000C0575" w:rsidRDefault="000C0575">
            <w:pPr>
              <w:spacing w:line="360" w:lineRule="auto"/>
              <w:ind w:firstLine="400"/>
              <w:rPr>
                <w:rFonts w:ascii="仿宋" w:eastAsia="仿宋" w:hAnsi="仿宋" w:cs="仿宋"/>
                <w:szCs w:val="21"/>
              </w:rPr>
            </w:pPr>
            <w:r>
              <w:rPr>
                <w:rFonts w:ascii="仿宋" w:eastAsia="仿宋" w:hAnsi="仿宋" w:cs="仿宋" w:hint="eastAsia"/>
                <w:szCs w:val="21"/>
              </w:rPr>
              <w:t>组织能充分理解组织所处的内外部环境，基本满足要求。</w:t>
            </w:r>
          </w:p>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公司策划的管理体系基本满足标准4.1和质量、环境、职业健康安全目标以及规范的要求，同时对可能影响体系的变更进行了策划。</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516"/>
        </w:trPr>
        <w:tc>
          <w:tcPr>
            <w:tcW w:w="1892" w:type="dxa"/>
            <w:vAlign w:val="center"/>
          </w:tcPr>
          <w:p w:rsidR="000C0575" w:rsidRDefault="000C0575">
            <w:pPr>
              <w:spacing w:line="360" w:lineRule="auto"/>
              <w:rPr>
                <w:rFonts w:ascii="仿宋" w:eastAsia="仿宋" w:hAnsi="仿宋" w:cs="仿宋"/>
                <w:b/>
                <w:szCs w:val="21"/>
              </w:rPr>
            </w:pPr>
            <w:r>
              <w:rPr>
                <w:rFonts w:ascii="仿宋" w:eastAsia="仿宋" w:hAnsi="仿宋" w:cs="仿宋" w:hint="eastAsia"/>
                <w:szCs w:val="21"/>
              </w:rPr>
              <w:lastRenderedPageBreak/>
              <w:t>理解相关方的需求和期望</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QEO：4.2</w:t>
            </w:r>
          </w:p>
        </w:tc>
        <w:tc>
          <w:tcPr>
            <w:tcW w:w="10943"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相关方对公司持续提供符合顾客要求和适用法律法规要求的产品和服务的能力产生影响或潜在影响，办公室确定了：</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 xml:space="preserve">a)与质量、环境、职业健康安全管理体系有关的相关方； </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b)这些相关方的要求。</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c）识别这些需求和期望中属于其合</w:t>
            </w:r>
            <w:proofErr w:type="gramStart"/>
            <w:r>
              <w:rPr>
                <w:rFonts w:ascii="仿宋" w:eastAsia="仿宋" w:hAnsi="仿宋" w:cs="仿宋" w:hint="eastAsia"/>
                <w:szCs w:val="21"/>
              </w:rPr>
              <w:t>规</w:t>
            </w:r>
            <w:proofErr w:type="gramEnd"/>
            <w:r>
              <w:rPr>
                <w:rFonts w:ascii="仿宋" w:eastAsia="仿宋" w:hAnsi="仿宋" w:cs="仿宋" w:hint="eastAsia"/>
                <w:szCs w:val="21"/>
              </w:rPr>
              <w:t>义务范围的要求，强制执行，满足要求。</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办公室通过头脑风暴法、调查法和网络确定相关方的需求、期望及合</w:t>
            </w:r>
            <w:proofErr w:type="gramStart"/>
            <w:r>
              <w:rPr>
                <w:rFonts w:ascii="仿宋" w:eastAsia="仿宋" w:hAnsi="仿宋" w:cs="仿宋" w:hint="eastAsia"/>
                <w:szCs w:val="21"/>
              </w:rPr>
              <w:t>规</w:t>
            </w:r>
            <w:proofErr w:type="gramEnd"/>
            <w:r>
              <w:rPr>
                <w:rFonts w:ascii="仿宋" w:eastAsia="仿宋" w:hAnsi="仿宋" w:cs="仿宋" w:hint="eastAsia"/>
                <w:szCs w:val="21"/>
              </w:rPr>
              <w:t>义务。针对相关</w:t>
            </w:r>
            <w:proofErr w:type="gramStart"/>
            <w:r>
              <w:rPr>
                <w:rFonts w:ascii="仿宋" w:eastAsia="仿宋" w:hAnsi="仿宋" w:cs="仿宋" w:hint="eastAsia"/>
                <w:szCs w:val="21"/>
              </w:rPr>
              <w:t>方需求</w:t>
            </w:r>
            <w:proofErr w:type="gramEnd"/>
            <w:r>
              <w:rPr>
                <w:rFonts w:ascii="仿宋" w:eastAsia="仿宋" w:hAnsi="仿宋" w:cs="仿宋" w:hint="eastAsia"/>
                <w:szCs w:val="21"/>
              </w:rPr>
              <w:t>和期望的变化情况，办公室及时确定相关方的需求、期望和合</w:t>
            </w:r>
            <w:proofErr w:type="gramStart"/>
            <w:r>
              <w:rPr>
                <w:rFonts w:ascii="仿宋" w:eastAsia="仿宋" w:hAnsi="仿宋" w:cs="仿宋" w:hint="eastAsia"/>
                <w:szCs w:val="21"/>
              </w:rPr>
              <w:t>规</w:t>
            </w:r>
            <w:proofErr w:type="gramEnd"/>
            <w:r>
              <w:rPr>
                <w:rFonts w:ascii="仿宋" w:eastAsia="仿宋" w:hAnsi="仿宋" w:cs="仿宋" w:hint="eastAsia"/>
                <w:szCs w:val="21"/>
              </w:rPr>
              <w:t>义务。相关方及其需求、期望和合</w:t>
            </w:r>
            <w:proofErr w:type="gramStart"/>
            <w:r>
              <w:rPr>
                <w:rFonts w:ascii="仿宋" w:eastAsia="仿宋" w:hAnsi="仿宋" w:cs="仿宋" w:hint="eastAsia"/>
                <w:szCs w:val="21"/>
              </w:rPr>
              <w:t>规</w:t>
            </w:r>
            <w:proofErr w:type="gramEnd"/>
            <w:r>
              <w:rPr>
                <w:rFonts w:ascii="仿宋" w:eastAsia="仿宋" w:hAnsi="仿宋" w:cs="仿宋" w:hint="eastAsia"/>
                <w:szCs w:val="21"/>
              </w:rPr>
              <w:t>义务分析结果，作为建立管理体系的考虑因素。</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查到：《组织的相关方需求和期望调查表》，对“顾客、供方、员工、政府机构”等相关方的需求和期望等项目进行了影响程度分析，并制定了应对措施。</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相关</w:t>
            </w:r>
            <w:proofErr w:type="gramStart"/>
            <w:r>
              <w:rPr>
                <w:rFonts w:ascii="仿宋" w:eastAsia="仿宋" w:hAnsi="仿宋" w:cs="仿宋" w:hint="eastAsia"/>
                <w:szCs w:val="21"/>
              </w:rPr>
              <w:t>方需求</w:t>
            </w:r>
            <w:proofErr w:type="gramEnd"/>
            <w:r>
              <w:rPr>
                <w:rFonts w:ascii="仿宋" w:eastAsia="仿宋" w:hAnsi="仿宋" w:cs="仿宋" w:hint="eastAsia"/>
                <w:szCs w:val="21"/>
              </w:rPr>
              <w:t>与期望的确认、监视、评审基本符合要求。</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516"/>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质量/环境/职业健康安全/职业健康安全管理体系的范围</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QEO：4.3</w:t>
            </w:r>
          </w:p>
        </w:tc>
        <w:tc>
          <w:tcPr>
            <w:tcW w:w="10943" w:type="dxa"/>
            <w:vAlign w:val="center"/>
          </w:tcPr>
          <w:p w:rsidR="000C0575" w:rsidRDefault="000C0575">
            <w:pPr>
              <w:spacing w:line="360" w:lineRule="auto"/>
              <w:ind w:firstLine="420"/>
              <w:jc w:val="left"/>
              <w:rPr>
                <w:rFonts w:ascii="仿宋" w:eastAsia="仿宋" w:hAnsi="仿宋" w:cs="仿宋"/>
                <w:szCs w:val="21"/>
              </w:rPr>
            </w:pPr>
            <w:r>
              <w:rPr>
                <w:rFonts w:ascii="仿宋" w:eastAsia="仿宋" w:hAnsi="仿宋" w:cs="仿宋" w:hint="eastAsia"/>
                <w:szCs w:val="21"/>
              </w:rPr>
              <w:t>经确认企业的管理体系范围</w:t>
            </w:r>
            <w:r w:rsidR="00131052">
              <w:rPr>
                <w:rFonts w:ascii="仿宋" w:eastAsia="仿宋" w:hAnsi="仿宋" w:cs="仿宋" w:hint="eastAsia"/>
                <w:szCs w:val="21"/>
              </w:rPr>
              <w:t>没有变化</w:t>
            </w:r>
            <w:r>
              <w:rPr>
                <w:rFonts w:ascii="仿宋" w:eastAsia="仿宋" w:hAnsi="仿宋" w:cs="仿宋" w:hint="eastAsia"/>
                <w:szCs w:val="21"/>
              </w:rPr>
              <w:t>：</w:t>
            </w:r>
          </w:p>
          <w:p w:rsidR="000C0575" w:rsidRDefault="000C0575">
            <w:pPr>
              <w:spacing w:line="360" w:lineRule="auto"/>
              <w:ind w:firstLine="420"/>
              <w:rPr>
                <w:rFonts w:ascii="仿宋" w:eastAsia="仿宋" w:hAnsi="仿宋" w:cs="仿宋"/>
                <w:szCs w:val="21"/>
              </w:rPr>
            </w:pPr>
            <w:bookmarkStart w:id="0" w:name="审核范围"/>
            <w:r>
              <w:rPr>
                <w:rFonts w:ascii="仿宋" w:eastAsia="仿宋" w:hAnsi="仿宋" w:cs="仿宋" w:hint="eastAsia"/>
                <w:szCs w:val="21"/>
              </w:rPr>
              <w:t>Q：通讯设备、日用品、电子产品、五金用品、办公用品、计算机、软件及辅助设备、建筑材料(不含砂石料、石灰、水泥)、装饰材料(不含危险化学品)、通用设备、专用设备的销售</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E：通讯设备、日用品、电子产品、五金用品、办公用品、计算机、软件及辅助设备、建筑材料(不含砂石料、石灰、水泥)、装饰材料(不含危险化学品)、通用设备、专用设备的销售所涉及场所的相关环境管理活动</w:t>
            </w:r>
          </w:p>
          <w:p w:rsidR="000C0575" w:rsidRDefault="000C0575">
            <w:pPr>
              <w:spacing w:line="360" w:lineRule="auto"/>
              <w:ind w:firstLine="420"/>
              <w:rPr>
                <w:rFonts w:ascii="仿宋" w:eastAsia="仿宋" w:hAnsi="仿宋" w:cs="仿宋"/>
                <w:szCs w:val="21"/>
              </w:rPr>
            </w:pPr>
            <w:r>
              <w:rPr>
                <w:rFonts w:ascii="仿宋" w:eastAsia="仿宋" w:hAnsi="仿宋" w:cs="仿宋" w:hint="eastAsia"/>
                <w:szCs w:val="21"/>
              </w:rPr>
              <w:t>O：通讯设备、日用品、电子产品、五金用品、办公用品、计算机、软件及辅助设备、建筑材料(不含砂石料、石灰、水泥)、装饰材料(不含危险化学品)、通用设备、专用设备的销售所涉及场所的相关职业健康安全管理活动</w:t>
            </w:r>
            <w:bookmarkEnd w:id="0"/>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公司按照常规销售模式销售无需再进行设计开发，因此Q8.3条款不适用，这个条款的不适用不影响组织确保产品</w:t>
            </w:r>
            <w:r>
              <w:rPr>
                <w:rFonts w:ascii="仿宋" w:eastAsia="仿宋" w:hAnsi="仿宋" w:cs="仿宋" w:hint="eastAsia"/>
                <w:szCs w:val="21"/>
              </w:rPr>
              <w:lastRenderedPageBreak/>
              <w:t>和服务合格以及增强顾客满意的能力或责任，删减合理。</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516"/>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质量/环境/职业健康安全管理体系及其过程</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QEO：4.4  </w:t>
            </w:r>
          </w:p>
        </w:tc>
        <w:tc>
          <w:tcPr>
            <w:tcW w:w="10943"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公司按照 GB/T19001-2016 </w:t>
            </w:r>
            <w:proofErr w:type="spellStart"/>
            <w:r>
              <w:rPr>
                <w:rFonts w:ascii="仿宋" w:eastAsia="仿宋" w:hAnsi="仿宋" w:cs="仿宋" w:hint="eastAsia"/>
                <w:szCs w:val="21"/>
              </w:rPr>
              <w:t>idt</w:t>
            </w:r>
            <w:proofErr w:type="spellEnd"/>
            <w:r>
              <w:rPr>
                <w:rFonts w:ascii="仿宋" w:eastAsia="仿宋" w:hAnsi="仿宋" w:cs="仿宋" w:hint="eastAsia"/>
                <w:szCs w:val="21"/>
              </w:rPr>
              <w:t xml:space="preserve"> ISO9001:2015 和 GB/T24001-2016 </w:t>
            </w:r>
            <w:proofErr w:type="spellStart"/>
            <w:r>
              <w:rPr>
                <w:rFonts w:ascii="仿宋" w:eastAsia="仿宋" w:hAnsi="仿宋" w:cs="仿宋" w:hint="eastAsia"/>
                <w:szCs w:val="21"/>
              </w:rPr>
              <w:t>idt</w:t>
            </w:r>
            <w:proofErr w:type="spellEnd"/>
            <w:r>
              <w:rPr>
                <w:rFonts w:ascii="仿宋" w:eastAsia="仿宋" w:hAnsi="仿宋" w:cs="仿宋" w:hint="eastAsia"/>
                <w:szCs w:val="21"/>
              </w:rPr>
              <w:t xml:space="preserve"> ISO14001:2015、 GB/T45001-2020 </w:t>
            </w:r>
            <w:proofErr w:type="spellStart"/>
            <w:r>
              <w:rPr>
                <w:rFonts w:ascii="仿宋" w:eastAsia="仿宋" w:hAnsi="仿宋" w:cs="仿宋" w:hint="eastAsia"/>
                <w:szCs w:val="21"/>
              </w:rPr>
              <w:t>idt</w:t>
            </w:r>
            <w:proofErr w:type="spellEnd"/>
            <w:r>
              <w:rPr>
                <w:rFonts w:ascii="仿宋" w:eastAsia="仿宋" w:hAnsi="仿宋" w:cs="仿宋" w:hint="eastAsia"/>
                <w:szCs w:val="21"/>
              </w:rPr>
              <w:t xml:space="preserve"> ISO45001:2018 标准的要求识别了质量/环境/职业健康安全管理体系所需的过程及相互作用，识别了质量、环境和职业健康安全管理体系涉及的各个过程：</w:t>
            </w:r>
          </w:p>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　　a) 确定这些过程所需的输入和期望的输出；</w:t>
            </w:r>
          </w:p>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　　b) 确定这些过程的顺序和相互作用；</w:t>
            </w:r>
          </w:p>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　　c) 建立了程序文件、管理制度、检验规范等明确了各个过程所需的准则和方法，并明确了目标。</w:t>
            </w:r>
          </w:p>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　　d) 规定了每个过程所需的资源；</w:t>
            </w:r>
          </w:p>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　　e) 规定与这些过程相关的责任和权限；</w:t>
            </w:r>
          </w:p>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　  f) 针对这些过程识别和确定了质量管理活动的风险、机会以及所需的措施；</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g) 对这些过程进行了评价，暂无所需的变更；</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h) 公司通过绩效评价、内部审核、管理评审等以期对质量/环境/职业健康安全管理管理体系得到改进。</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公司按照标准建立了文件化的质量/环境/职业健康安全管理体系，编制了质量／环境/职业健康安全手册，流程性文件、管理制度等；并对各个过程的监控进行了记录，形成了相关文件化信息，为过程运行提供了支持，以证实过程按照策划执行。</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1174"/>
        </w:trPr>
        <w:tc>
          <w:tcPr>
            <w:tcW w:w="1892" w:type="dxa"/>
            <w:vAlign w:val="center"/>
          </w:tcPr>
          <w:p w:rsidR="000C0575" w:rsidRDefault="000C0575">
            <w:pPr>
              <w:spacing w:line="360" w:lineRule="auto"/>
              <w:rPr>
                <w:rFonts w:ascii="仿宋" w:eastAsia="仿宋" w:hAnsi="仿宋" w:cs="仿宋"/>
                <w:b/>
                <w:szCs w:val="21"/>
              </w:rPr>
            </w:pPr>
            <w:r>
              <w:rPr>
                <w:rFonts w:ascii="仿宋" w:eastAsia="仿宋" w:hAnsi="仿宋" w:cs="仿宋" w:hint="eastAsia"/>
                <w:szCs w:val="21"/>
              </w:rPr>
              <w:t>领导作用和承诺</w:t>
            </w:r>
          </w:p>
        </w:tc>
        <w:tc>
          <w:tcPr>
            <w:tcW w:w="1228" w:type="dxa"/>
            <w:vAlign w:val="center"/>
          </w:tcPr>
          <w:p w:rsidR="000C0575" w:rsidRDefault="000C0575">
            <w:pPr>
              <w:spacing w:line="360" w:lineRule="auto"/>
              <w:rPr>
                <w:rFonts w:ascii="仿宋" w:eastAsia="仿宋" w:hAnsi="仿宋" w:cs="仿宋"/>
                <w:b/>
                <w:szCs w:val="21"/>
              </w:rPr>
            </w:pPr>
            <w:r>
              <w:rPr>
                <w:rFonts w:ascii="仿宋" w:eastAsia="仿宋" w:hAnsi="仿宋" w:cs="仿宋" w:hint="eastAsia"/>
                <w:szCs w:val="21"/>
              </w:rPr>
              <w:t>QEO：5.1</w:t>
            </w:r>
          </w:p>
        </w:tc>
        <w:tc>
          <w:tcPr>
            <w:tcW w:w="10943" w:type="dxa"/>
            <w:vAlign w:val="center"/>
          </w:tcPr>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公司对部门及其职责进行了规定，设有办公室、供销部、质检部，编制了岗位职责汇编，以文件下发的形式沟通各部门的职责及各部门之间工作的联系。</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总经理高鹏，主要负责公司全面工作，日常主要侧重于公司财务工作，根据体系的要求，负责组织制定方针、目</w:t>
            </w:r>
            <w:r>
              <w:rPr>
                <w:rFonts w:ascii="仿宋" w:eastAsia="仿宋" w:hAnsi="仿宋" w:cs="仿宋" w:hint="eastAsia"/>
                <w:szCs w:val="21"/>
              </w:rPr>
              <w:lastRenderedPageBreak/>
              <w:t>标，管理评审等工作；</w:t>
            </w:r>
          </w:p>
          <w:p w:rsidR="000C0575" w:rsidRDefault="000C0575">
            <w:pPr>
              <w:spacing w:line="360" w:lineRule="auto"/>
              <w:ind w:firstLineChars="200" w:firstLine="420"/>
              <w:rPr>
                <w:rFonts w:ascii="仿宋" w:eastAsia="仿宋" w:hAnsi="仿宋" w:cs="仿宋"/>
                <w:szCs w:val="21"/>
              </w:rPr>
            </w:pPr>
            <w:proofErr w:type="gramStart"/>
            <w:r>
              <w:rPr>
                <w:rFonts w:ascii="仿宋" w:eastAsia="仿宋" w:hAnsi="仿宋" w:cs="仿宋" w:hint="eastAsia"/>
                <w:szCs w:val="21"/>
              </w:rPr>
              <w:t>管代李</w:t>
            </w:r>
            <w:proofErr w:type="gramEnd"/>
            <w:r>
              <w:rPr>
                <w:rFonts w:ascii="仿宋" w:eastAsia="仿宋" w:hAnsi="仿宋" w:cs="仿宋" w:hint="eastAsia"/>
                <w:szCs w:val="21"/>
              </w:rPr>
              <w:t>辉，主要负责公司市场及体系工作。</w:t>
            </w:r>
          </w:p>
          <w:p w:rsidR="000C0575" w:rsidRDefault="000C0575">
            <w:pPr>
              <w:spacing w:line="360" w:lineRule="auto"/>
              <w:rPr>
                <w:rFonts w:ascii="仿宋" w:eastAsia="仿宋" w:hAnsi="仿宋" w:cs="仿宋"/>
                <w:szCs w:val="21"/>
              </w:rPr>
            </w:pPr>
            <w:r>
              <w:rPr>
                <w:rFonts w:ascii="仿宋" w:eastAsia="仿宋" w:hAnsi="仿宋" w:cs="仿宋" w:hint="eastAsia"/>
                <w:szCs w:val="21"/>
              </w:rPr>
              <w:t>1、确保本公司三体系所需的过程得到建立、实施和保持；</w:t>
            </w:r>
          </w:p>
          <w:p w:rsidR="000C0575" w:rsidRDefault="000C0575">
            <w:pPr>
              <w:spacing w:line="360" w:lineRule="auto"/>
              <w:rPr>
                <w:rFonts w:ascii="仿宋" w:eastAsia="仿宋" w:hAnsi="仿宋" w:cs="仿宋"/>
                <w:szCs w:val="21"/>
              </w:rPr>
            </w:pPr>
            <w:r>
              <w:rPr>
                <w:rFonts w:ascii="仿宋" w:eastAsia="仿宋" w:hAnsi="仿宋" w:cs="仿宋" w:hint="eastAsia"/>
                <w:szCs w:val="21"/>
              </w:rPr>
              <w:t>2、向总经理报告体系运行的业绩，包括改进的需求；</w:t>
            </w:r>
          </w:p>
          <w:p w:rsidR="000C0575" w:rsidRDefault="000C0575">
            <w:pPr>
              <w:spacing w:line="360" w:lineRule="auto"/>
              <w:rPr>
                <w:rFonts w:ascii="仿宋" w:eastAsia="仿宋" w:hAnsi="仿宋" w:cs="仿宋"/>
                <w:szCs w:val="21"/>
              </w:rPr>
            </w:pPr>
            <w:r>
              <w:rPr>
                <w:rFonts w:ascii="仿宋" w:eastAsia="仿宋" w:hAnsi="仿宋" w:cs="仿宋" w:hint="eastAsia"/>
                <w:szCs w:val="21"/>
              </w:rPr>
              <w:t>3、在全公司范围内促进满足顾客要求意识、环境保护意识、职业健康安全意识的形成和提高；就体系有关事宜对外联系。</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总经理主持建立了质量环境职业健康安全管理体系，对管理体系的运行和保持进行了适当的授权，提供了必需的资源，能履行其管理承诺。</w:t>
            </w:r>
          </w:p>
          <w:p w:rsidR="000C0575" w:rsidRDefault="000C0575">
            <w:pPr>
              <w:spacing w:line="360" w:lineRule="auto"/>
              <w:ind w:firstLineChars="200" w:firstLine="420"/>
              <w:rPr>
                <w:rFonts w:ascii="仿宋" w:eastAsia="仿宋" w:hAnsi="仿宋" w:cs="仿宋"/>
                <w:szCs w:val="21"/>
              </w:rPr>
            </w:pPr>
            <w:proofErr w:type="gramStart"/>
            <w:r>
              <w:rPr>
                <w:rFonts w:ascii="仿宋" w:eastAsia="仿宋" w:hAnsi="仿宋" w:cs="仿宋" w:hint="eastAsia"/>
                <w:szCs w:val="21"/>
              </w:rPr>
              <w:t>经交流</w:t>
            </w:r>
            <w:proofErr w:type="gramEnd"/>
            <w:r>
              <w:rPr>
                <w:rFonts w:ascii="仿宋" w:eastAsia="仿宋" w:hAnsi="仿宋" w:cs="仿宋" w:hint="eastAsia"/>
                <w:szCs w:val="21"/>
              </w:rPr>
              <w:t>总经理和管代熟悉管理体系的基本运行情况，比较重视体系建设。</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1174"/>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方针</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QEO：5.2 </w:t>
            </w:r>
          </w:p>
        </w:tc>
        <w:tc>
          <w:tcPr>
            <w:tcW w:w="10943"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企业已经制定质量、环境、职业健康安全方针，具体包含在《管理手册》，</w:t>
            </w:r>
          </w:p>
          <w:p w:rsidR="000C0575" w:rsidRDefault="000C0575">
            <w:pPr>
              <w:tabs>
                <w:tab w:val="right" w:pos="8306"/>
              </w:tabs>
              <w:spacing w:line="360" w:lineRule="auto"/>
              <w:ind w:firstLineChars="200" w:firstLine="420"/>
              <w:rPr>
                <w:rFonts w:ascii="仿宋" w:eastAsia="仿宋" w:hAnsi="仿宋" w:cs="仿宋"/>
                <w:szCs w:val="21"/>
              </w:rPr>
            </w:pPr>
            <w:r>
              <w:rPr>
                <w:rFonts w:ascii="仿宋" w:eastAsia="仿宋" w:hAnsi="仿宋" w:cs="仿宋" w:hint="eastAsia"/>
                <w:szCs w:val="21"/>
              </w:rPr>
              <w:t>公司的质量、环境、职业健康安全方针</w:t>
            </w:r>
            <w:r w:rsidR="00131052">
              <w:rPr>
                <w:rFonts w:ascii="仿宋" w:eastAsia="仿宋" w:hAnsi="仿宋" w:cs="仿宋" w:hint="eastAsia"/>
                <w:szCs w:val="21"/>
              </w:rPr>
              <w:t>没有变化</w:t>
            </w:r>
            <w:r>
              <w:rPr>
                <w:rFonts w:ascii="仿宋" w:eastAsia="仿宋" w:hAnsi="仿宋" w:cs="仿宋" w:hint="eastAsia"/>
                <w:szCs w:val="21"/>
              </w:rPr>
              <w:t>：</w:t>
            </w:r>
          </w:p>
          <w:p w:rsidR="000C0575" w:rsidRDefault="000C0575">
            <w:pPr>
              <w:spacing w:line="360" w:lineRule="auto"/>
              <w:ind w:firstLineChars="500" w:firstLine="1050"/>
              <w:rPr>
                <w:rFonts w:ascii="仿宋" w:eastAsia="仿宋" w:hAnsi="仿宋" w:cs="仿宋"/>
                <w:szCs w:val="21"/>
                <w:u w:val="single"/>
              </w:rPr>
            </w:pPr>
            <w:r>
              <w:rPr>
                <w:rFonts w:ascii="仿宋" w:eastAsia="仿宋" w:hAnsi="仿宋" w:cs="仿宋" w:hint="eastAsia"/>
                <w:szCs w:val="21"/>
                <w:u w:val="single"/>
              </w:rPr>
              <w:t>做一流产品、创一流企业,</w:t>
            </w:r>
          </w:p>
          <w:p w:rsidR="000C0575" w:rsidRDefault="000C0575">
            <w:pPr>
              <w:spacing w:line="360" w:lineRule="auto"/>
              <w:ind w:firstLineChars="400" w:firstLine="840"/>
              <w:rPr>
                <w:rFonts w:ascii="仿宋" w:eastAsia="仿宋" w:hAnsi="仿宋" w:cs="仿宋"/>
                <w:szCs w:val="21"/>
                <w:u w:val="single"/>
              </w:rPr>
            </w:pPr>
            <w:r>
              <w:rPr>
                <w:rFonts w:ascii="仿宋" w:eastAsia="仿宋" w:hAnsi="仿宋" w:cs="仿宋" w:hint="eastAsia"/>
                <w:szCs w:val="21"/>
                <w:u w:val="single"/>
              </w:rPr>
              <w:t>以优质的产品，不断满足顾客需求；</w:t>
            </w:r>
          </w:p>
          <w:p w:rsidR="000C0575" w:rsidRDefault="000C0575">
            <w:pPr>
              <w:spacing w:line="360" w:lineRule="auto"/>
              <w:ind w:firstLineChars="400" w:firstLine="840"/>
              <w:rPr>
                <w:rFonts w:ascii="仿宋" w:eastAsia="仿宋" w:hAnsi="仿宋" w:cs="仿宋"/>
                <w:szCs w:val="21"/>
                <w:u w:val="single"/>
              </w:rPr>
            </w:pPr>
            <w:r>
              <w:rPr>
                <w:rFonts w:ascii="仿宋" w:eastAsia="仿宋" w:hAnsi="仿宋" w:cs="仿宋" w:hint="eastAsia"/>
                <w:szCs w:val="21"/>
                <w:u w:val="single"/>
              </w:rPr>
              <w:t>遵守环境法律法规，实现污染控制；</w:t>
            </w:r>
          </w:p>
          <w:p w:rsidR="000C0575" w:rsidRDefault="000C0575">
            <w:pPr>
              <w:spacing w:line="360" w:lineRule="auto"/>
              <w:ind w:firstLineChars="400" w:firstLine="840"/>
              <w:rPr>
                <w:rFonts w:ascii="仿宋" w:eastAsia="仿宋" w:hAnsi="仿宋" w:cs="仿宋"/>
                <w:szCs w:val="21"/>
                <w:u w:val="single"/>
              </w:rPr>
            </w:pPr>
            <w:r>
              <w:rPr>
                <w:rFonts w:ascii="仿宋" w:eastAsia="仿宋" w:hAnsi="仿宋" w:cs="仿宋" w:hint="eastAsia"/>
                <w:szCs w:val="21"/>
                <w:u w:val="single"/>
              </w:rPr>
              <w:t>持续改进环境业绩，创建绿色企业；</w:t>
            </w:r>
          </w:p>
          <w:p w:rsidR="000C0575" w:rsidRDefault="000C0575">
            <w:pPr>
              <w:tabs>
                <w:tab w:val="right" w:pos="8306"/>
              </w:tabs>
              <w:spacing w:line="360" w:lineRule="auto"/>
              <w:ind w:firstLineChars="300" w:firstLine="630"/>
              <w:rPr>
                <w:rFonts w:ascii="仿宋" w:eastAsia="仿宋" w:hAnsi="仿宋" w:cs="仿宋"/>
                <w:szCs w:val="21"/>
              </w:rPr>
            </w:pPr>
            <w:r>
              <w:rPr>
                <w:rFonts w:ascii="仿宋" w:eastAsia="仿宋" w:hAnsi="仿宋" w:cs="仿宋" w:hint="eastAsia"/>
                <w:szCs w:val="21"/>
                <w:u w:val="single"/>
              </w:rPr>
              <w:t xml:space="preserve">  以人为本、科学管理、控制风险、关爱健康</w:t>
            </w:r>
            <w:r>
              <w:rPr>
                <w:rFonts w:ascii="仿宋" w:eastAsia="仿宋" w:hAnsi="仿宋" w:cs="仿宋" w:hint="eastAsia"/>
                <w:szCs w:val="21"/>
              </w:rPr>
              <w:t>。</w:t>
            </w:r>
          </w:p>
          <w:p w:rsidR="000C0575" w:rsidRDefault="000C0575">
            <w:pPr>
              <w:spacing w:line="360" w:lineRule="auto"/>
              <w:rPr>
                <w:rFonts w:ascii="仿宋" w:eastAsia="仿宋" w:hAnsi="仿宋" w:cs="仿宋"/>
                <w:szCs w:val="21"/>
              </w:rPr>
            </w:pPr>
            <w:r>
              <w:rPr>
                <w:rFonts w:ascii="仿宋" w:eastAsia="仿宋" w:hAnsi="仿宋" w:cs="仿宋" w:hint="eastAsia"/>
                <w:szCs w:val="21"/>
              </w:rPr>
              <w:t>查领导</w:t>
            </w:r>
            <w:proofErr w:type="gramStart"/>
            <w:r>
              <w:rPr>
                <w:rFonts w:ascii="仿宋" w:eastAsia="仿宋" w:hAnsi="仿宋" w:cs="仿宋" w:hint="eastAsia"/>
                <w:szCs w:val="21"/>
              </w:rPr>
              <w:t>层参与</w:t>
            </w:r>
            <w:proofErr w:type="gramEnd"/>
            <w:r>
              <w:rPr>
                <w:rFonts w:ascii="仿宋" w:eastAsia="仿宋" w:hAnsi="仿宋" w:cs="仿宋" w:hint="eastAsia"/>
                <w:szCs w:val="21"/>
              </w:rPr>
              <w:t>制定管理体系方针的情况，是否熟悉组织的管理体系方针内容、含义：</w:t>
            </w:r>
          </w:p>
          <w:p w:rsidR="000C0575" w:rsidRDefault="000C0575">
            <w:pPr>
              <w:spacing w:line="360" w:lineRule="auto"/>
              <w:rPr>
                <w:rFonts w:ascii="仿宋" w:eastAsia="仿宋" w:hAnsi="仿宋" w:cs="仿宋"/>
                <w:szCs w:val="21"/>
              </w:rPr>
            </w:pPr>
            <w:r>
              <w:rPr>
                <w:rFonts w:ascii="仿宋" w:eastAsia="仿宋" w:hAnsi="仿宋" w:cs="仿宋" w:hint="eastAsia"/>
                <w:szCs w:val="21"/>
              </w:rPr>
              <w:t>总经理:高鹏；管代：李辉，按照标准要求制订的方针，对体系知识的学习还需加强。管理评审对质量、环境、职业健</w:t>
            </w:r>
            <w:r>
              <w:rPr>
                <w:rFonts w:ascii="仿宋" w:eastAsia="仿宋" w:hAnsi="仿宋" w:cs="仿宋" w:hint="eastAsia"/>
                <w:szCs w:val="21"/>
              </w:rPr>
              <w:lastRenderedPageBreak/>
              <w:t>康安全方针的适宜性作了评审，判定适宜，适合公司的发展需求。</w:t>
            </w:r>
          </w:p>
          <w:p w:rsidR="000C0575" w:rsidRDefault="000C0575">
            <w:pPr>
              <w:spacing w:line="360" w:lineRule="auto"/>
              <w:rPr>
                <w:rFonts w:ascii="仿宋" w:eastAsia="仿宋" w:hAnsi="仿宋" w:cs="仿宋"/>
                <w:szCs w:val="21"/>
              </w:rPr>
            </w:pPr>
            <w:r>
              <w:rPr>
                <w:rFonts w:ascii="仿宋" w:eastAsia="仿宋" w:hAnsi="仿宋" w:cs="仿宋" w:hint="eastAsia"/>
                <w:szCs w:val="21"/>
              </w:rPr>
              <w:t>质量、环境和职业健康安全方针符合标准要求。</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516"/>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组织的角色、职责和权限</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QEO：5.3  </w:t>
            </w:r>
          </w:p>
        </w:tc>
        <w:tc>
          <w:tcPr>
            <w:tcW w:w="10943" w:type="dxa"/>
            <w:vAlign w:val="center"/>
          </w:tcPr>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最高管理者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w:t>
            </w:r>
            <w:proofErr w:type="gramStart"/>
            <w:r>
              <w:rPr>
                <w:rFonts w:ascii="仿宋" w:eastAsia="仿宋" w:hAnsi="仿宋" w:cs="仿宋" w:hint="eastAsia"/>
                <w:szCs w:val="21"/>
              </w:rPr>
              <w:t>查每个</w:t>
            </w:r>
            <w:proofErr w:type="gramEnd"/>
            <w:r>
              <w:rPr>
                <w:rFonts w:ascii="仿宋" w:eastAsia="仿宋" w:hAnsi="仿宋" w:cs="仿宋" w:hint="eastAsia"/>
                <w:szCs w:val="21"/>
              </w:rPr>
              <w:t>部门均有部门职责和权限，各岗位的职责和权限、任职要求在《岗位任职要求》中得到规定。经查问组织内的职责和权限基本得到沟通，通过文件发布、传达、会议、培训等了解有关职责和权限。</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现场询问管代、陪同人员，基本了解其职责。</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516"/>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应对风险和机会的措施</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Q：6.1</w:t>
            </w:r>
          </w:p>
          <w:p w:rsidR="000C0575" w:rsidRDefault="000C0575">
            <w:pPr>
              <w:spacing w:line="360" w:lineRule="auto"/>
              <w:rPr>
                <w:rFonts w:ascii="仿宋" w:eastAsia="仿宋" w:hAnsi="仿宋" w:cs="仿宋"/>
                <w:szCs w:val="21"/>
              </w:rPr>
            </w:pPr>
            <w:r>
              <w:rPr>
                <w:rFonts w:ascii="仿宋" w:eastAsia="仿宋" w:hAnsi="仿宋" w:cs="仿宋" w:hint="eastAsia"/>
                <w:szCs w:val="21"/>
              </w:rPr>
              <w:t>EO： 6.1.1</w:t>
            </w:r>
          </w:p>
        </w:tc>
        <w:tc>
          <w:tcPr>
            <w:tcW w:w="10943" w:type="dxa"/>
            <w:vAlign w:val="center"/>
          </w:tcPr>
          <w:p w:rsidR="000C0575" w:rsidRDefault="000C0575">
            <w:pPr>
              <w:spacing w:line="360" w:lineRule="auto"/>
              <w:ind w:firstLine="468"/>
              <w:rPr>
                <w:rFonts w:ascii="仿宋" w:eastAsia="仿宋" w:hAnsi="仿宋" w:cs="仿宋"/>
                <w:szCs w:val="21"/>
              </w:rPr>
            </w:pPr>
            <w:r>
              <w:rPr>
                <w:rFonts w:ascii="仿宋" w:eastAsia="仿宋" w:hAnsi="仿宋" w:cs="仿宋" w:hint="eastAsia"/>
                <w:szCs w:val="21"/>
              </w:rPr>
              <w:t>编制有《风险和机遇的应对控制程序ADYK.CX13-2020》，对组织内外的风险和机遇进行了策划。从“与内外部环境有关的风险和机遇、与管理体系运行有关的风险和机遇、与经营过程有关的风险和机遇、与法律法规有关的风险、与环境因素危险源有关的风险、与财务资本有关的风险”等方面进行风险源的识别和评价，确定公司的主要风险和机遇，形成《风险和机遇评估分析表》，为控制措施的制定提供依据</w:t>
            </w:r>
            <w:r w:rsidR="00131052">
              <w:rPr>
                <w:rFonts w:ascii="仿宋" w:eastAsia="仿宋" w:hAnsi="仿宋" w:cs="仿宋" w:hint="eastAsia"/>
                <w:szCs w:val="21"/>
              </w:rPr>
              <w:t>，近一年无变化</w:t>
            </w:r>
            <w:r>
              <w:rPr>
                <w:rFonts w:ascii="仿宋" w:eastAsia="仿宋" w:hAnsi="仿宋" w:cs="仿宋" w:hint="eastAsia"/>
                <w:szCs w:val="21"/>
              </w:rPr>
              <w:t>。</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办公室协助管理者代表组织各部门，通过公司所处环境、相关方的需求及期望、重要环境因素、重大危险源、合</w:t>
            </w:r>
            <w:proofErr w:type="gramStart"/>
            <w:r>
              <w:rPr>
                <w:rFonts w:ascii="仿宋" w:eastAsia="仿宋" w:hAnsi="仿宋" w:cs="仿宋" w:hint="eastAsia"/>
                <w:szCs w:val="21"/>
              </w:rPr>
              <w:t>规</w:t>
            </w:r>
            <w:proofErr w:type="gramEnd"/>
            <w:r>
              <w:rPr>
                <w:rFonts w:ascii="仿宋" w:eastAsia="仿宋" w:hAnsi="仿宋" w:cs="仿宋" w:hint="eastAsia"/>
                <w:szCs w:val="21"/>
              </w:rPr>
              <w:t>义务的分析结果，确定应对的风险和机遇。在策划管理体系时，对上述要求进行考虑，确保管理体系能够实现预期的结果。</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516"/>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目标和措施计划（管理方案）</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QEO：6.2  </w:t>
            </w:r>
          </w:p>
        </w:tc>
        <w:tc>
          <w:tcPr>
            <w:tcW w:w="10943" w:type="dxa"/>
            <w:vAlign w:val="center"/>
          </w:tcPr>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质量目标：</w:t>
            </w:r>
          </w:p>
          <w:p w:rsidR="000C0575" w:rsidRDefault="000C0575">
            <w:pPr>
              <w:spacing w:line="360" w:lineRule="auto"/>
              <w:ind w:firstLineChars="200" w:firstLine="420"/>
              <w:rPr>
                <w:rFonts w:ascii="仿宋" w:eastAsia="仿宋" w:hAnsi="仿宋" w:cs="仿宋"/>
                <w:szCs w:val="21"/>
                <w:u w:val="single"/>
              </w:rPr>
            </w:pPr>
            <w:r>
              <w:rPr>
                <w:rFonts w:ascii="仿宋" w:eastAsia="仿宋" w:hAnsi="仿宋" w:cs="仿宋" w:hint="eastAsia"/>
                <w:szCs w:val="21"/>
                <w:u w:val="single"/>
              </w:rPr>
              <w:t>1、产品交付合格率100％；</w:t>
            </w:r>
          </w:p>
          <w:p w:rsidR="000C0575" w:rsidRDefault="000C0575">
            <w:pPr>
              <w:spacing w:line="360" w:lineRule="auto"/>
              <w:ind w:firstLineChars="200" w:firstLine="420"/>
              <w:rPr>
                <w:rFonts w:ascii="仿宋" w:eastAsia="仿宋" w:hAnsi="仿宋" w:cs="仿宋"/>
                <w:szCs w:val="21"/>
                <w:u w:val="single"/>
              </w:rPr>
            </w:pPr>
            <w:r>
              <w:rPr>
                <w:rFonts w:ascii="仿宋" w:eastAsia="仿宋" w:hAnsi="仿宋" w:cs="仿宋" w:hint="eastAsia"/>
                <w:szCs w:val="21"/>
                <w:u w:val="single"/>
              </w:rPr>
              <w:t>2、顾客满意度大于95%。</w:t>
            </w:r>
          </w:p>
          <w:p w:rsidR="000C0575" w:rsidRDefault="000C0575">
            <w:pPr>
              <w:spacing w:line="360" w:lineRule="auto"/>
              <w:rPr>
                <w:rFonts w:ascii="仿宋" w:eastAsia="仿宋" w:hAnsi="仿宋" w:cs="仿宋"/>
                <w:szCs w:val="21"/>
              </w:rPr>
            </w:pPr>
            <w:r>
              <w:rPr>
                <w:rFonts w:ascii="仿宋" w:eastAsia="仿宋" w:hAnsi="仿宋" w:cs="仿宋" w:hint="eastAsia"/>
                <w:szCs w:val="21"/>
              </w:rPr>
              <w:t>环境目标：</w:t>
            </w:r>
          </w:p>
          <w:p w:rsidR="000C0575" w:rsidRDefault="000C0575">
            <w:pPr>
              <w:spacing w:line="360" w:lineRule="auto"/>
              <w:ind w:firstLineChars="200" w:firstLine="420"/>
              <w:rPr>
                <w:rFonts w:ascii="仿宋" w:eastAsia="仿宋" w:hAnsi="仿宋" w:cs="仿宋"/>
                <w:szCs w:val="21"/>
                <w:u w:val="single"/>
              </w:rPr>
            </w:pPr>
            <w:r>
              <w:rPr>
                <w:rFonts w:ascii="仿宋" w:eastAsia="仿宋" w:hAnsi="仿宋" w:cs="仿宋" w:hint="eastAsia"/>
                <w:szCs w:val="21"/>
                <w:u w:val="single"/>
              </w:rPr>
              <w:t>1、固体废弃物有效处置率100%；</w:t>
            </w:r>
          </w:p>
          <w:p w:rsidR="000C0575" w:rsidRDefault="000C0575">
            <w:pPr>
              <w:spacing w:line="360" w:lineRule="auto"/>
              <w:ind w:firstLineChars="200" w:firstLine="420"/>
              <w:rPr>
                <w:rFonts w:ascii="仿宋" w:eastAsia="仿宋" w:hAnsi="仿宋" w:cs="仿宋"/>
                <w:szCs w:val="21"/>
                <w:u w:val="single"/>
              </w:rPr>
            </w:pPr>
            <w:r>
              <w:rPr>
                <w:rFonts w:ascii="仿宋" w:eastAsia="仿宋" w:hAnsi="仿宋" w:cs="仿宋" w:hint="eastAsia"/>
                <w:szCs w:val="21"/>
                <w:u w:val="single"/>
              </w:rPr>
              <w:t>2、火灾事故发生率为0。</w:t>
            </w:r>
          </w:p>
          <w:p w:rsidR="000C0575" w:rsidRDefault="000C0575">
            <w:pPr>
              <w:spacing w:line="360" w:lineRule="auto"/>
              <w:rPr>
                <w:rFonts w:ascii="仿宋" w:eastAsia="仿宋" w:hAnsi="仿宋" w:cs="仿宋"/>
                <w:szCs w:val="21"/>
              </w:rPr>
            </w:pPr>
            <w:r>
              <w:rPr>
                <w:rFonts w:ascii="仿宋" w:eastAsia="仿宋" w:hAnsi="仿宋" w:cs="仿宋" w:hint="eastAsia"/>
                <w:szCs w:val="21"/>
              </w:rPr>
              <w:t>职业健康安全目标</w:t>
            </w:r>
          </w:p>
          <w:p w:rsidR="000C0575" w:rsidRDefault="000C0575">
            <w:pPr>
              <w:spacing w:line="360" w:lineRule="auto"/>
              <w:ind w:firstLineChars="200" w:firstLine="420"/>
              <w:rPr>
                <w:rFonts w:ascii="仿宋" w:eastAsia="仿宋" w:hAnsi="仿宋" w:cs="仿宋"/>
                <w:szCs w:val="21"/>
                <w:u w:val="single"/>
              </w:rPr>
            </w:pPr>
            <w:r>
              <w:rPr>
                <w:rFonts w:ascii="仿宋" w:eastAsia="仿宋" w:hAnsi="仿宋" w:cs="仿宋" w:hint="eastAsia"/>
                <w:szCs w:val="21"/>
                <w:u w:val="single"/>
              </w:rPr>
              <w:t>1、触电事故为零；</w:t>
            </w:r>
          </w:p>
          <w:p w:rsidR="000C0575" w:rsidRDefault="000C0575">
            <w:pPr>
              <w:spacing w:line="360" w:lineRule="auto"/>
              <w:ind w:firstLineChars="200" w:firstLine="420"/>
              <w:rPr>
                <w:rFonts w:ascii="仿宋" w:eastAsia="仿宋" w:hAnsi="仿宋" w:cs="仿宋"/>
                <w:szCs w:val="21"/>
                <w:u w:val="single"/>
              </w:rPr>
            </w:pPr>
            <w:r>
              <w:rPr>
                <w:rFonts w:ascii="仿宋" w:eastAsia="仿宋" w:hAnsi="仿宋" w:cs="仿宋" w:hint="eastAsia"/>
                <w:szCs w:val="21"/>
                <w:u w:val="single"/>
              </w:rPr>
              <w:t>2、火灾发生率为0；</w:t>
            </w:r>
          </w:p>
          <w:p w:rsidR="000C0575" w:rsidRDefault="000C0575">
            <w:pPr>
              <w:spacing w:line="360" w:lineRule="auto"/>
              <w:ind w:firstLineChars="200" w:firstLine="420"/>
              <w:rPr>
                <w:rFonts w:ascii="仿宋" w:eastAsia="仿宋" w:hAnsi="仿宋" w:cs="仿宋"/>
                <w:szCs w:val="21"/>
                <w:u w:val="single"/>
              </w:rPr>
            </w:pPr>
            <w:r>
              <w:rPr>
                <w:rFonts w:ascii="仿宋" w:eastAsia="仿宋" w:hAnsi="仿宋" w:cs="仿宋" w:hint="eastAsia"/>
                <w:szCs w:val="21"/>
                <w:u w:val="single"/>
              </w:rPr>
              <w:t>3、无人身伤害。</w:t>
            </w:r>
          </w:p>
          <w:p w:rsidR="00131052" w:rsidRPr="00131052" w:rsidRDefault="00131052" w:rsidP="00131052">
            <w:pPr>
              <w:pStyle w:val="a0"/>
              <w:ind w:firstLineChars="200" w:firstLine="460"/>
            </w:pPr>
            <w:r>
              <w:rPr>
                <w:rFonts w:ascii="仿宋" w:eastAsia="仿宋" w:hAnsi="仿宋" w:cs="仿宋" w:hint="eastAsia"/>
                <w:szCs w:val="21"/>
              </w:rPr>
              <w:t>以上目标近一年无变化</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组织对公司质量、环境、职业健康安全目标、指标予以分解，并在相关职能层次部门建立分目标，查见《2022目标指标分解及措施表》：</w:t>
            </w:r>
          </w:p>
          <w:p w:rsidR="000C0575" w:rsidRDefault="000C0575">
            <w:pPr>
              <w:numPr>
                <w:ilvl w:val="0"/>
                <w:numId w:val="1"/>
              </w:numPr>
              <w:spacing w:line="240" w:lineRule="exact"/>
              <w:rPr>
                <w:rFonts w:ascii="仿宋" w:eastAsia="仿宋" w:hAnsi="仿宋" w:cs="仿宋"/>
                <w:bCs/>
                <w:color w:val="000000"/>
                <w:szCs w:val="21"/>
              </w:rPr>
            </w:pPr>
            <w:r>
              <w:rPr>
                <w:rFonts w:ascii="仿宋" w:eastAsia="仿宋" w:hAnsi="仿宋" w:cs="仿宋" w:hint="eastAsia"/>
                <w:bCs/>
                <w:color w:val="000000"/>
                <w:szCs w:val="21"/>
              </w:rPr>
              <w:t>顾客满意率≥95%；</w:t>
            </w:r>
          </w:p>
          <w:p w:rsidR="000C0575" w:rsidRDefault="000C0575">
            <w:pPr>
              <w:pStyle w:val="a0"/>
              <w:numPr>
                <w:ilvl w:val="0"/>
                <w:numId w:val="1"/>
              </w:numPr>
              <w:rPr>
                <w:rFonts w:ascii="仿宋" w:eastAsia="仿宋" w:hAnsi="仿宋" w:cs="仿宋"/>
                <w:color w:val="000000"/>
                <w:szCs w:val="21"/>
              </w:rPr>
            </w:pPr>
            <w:r>
              <w:rPr>
                <w:rFonts w:ascii="仿宋" w:eastAsia="仿宋" w:hAnsi="仿宋" w:cs="仿宋" w:hint="eastAsia"/>
                <w:color w:val="000000"/>
                <w:szCs w:val="21"/>
              </w:rPr>
              <w:t>产品交付合格率100％；</w:t>
            </w:r>
          </w:p>
          <w:p w:rsidR="000C0575" w:rsidRDefault="000C0575">
            <w:pPr>
              <w:pStyle w:val="a0"/>
              <w:numPr>
                <w:ilvl w:val="0"/>
                <w:numId w:val="1"/>
              </w:numPr>
              <w:rPr>
                <w:rFonts w:ascii="仿宋" w:eastAsia="仿宋" w:hAnsi="仿宋" w:cs="仿宋"/>
                <w:color w:val="000000"/>
                <w:szCs w:val="21"/>
              </w:rPr>
            </w:pPr>
            <w:r>
              <w:rPr>
                <w:rFonts w:ascii="仿宋" w:eastAsia="仿宋" w:hAnsi="仿宋" w:cs="仿宋" w:hint="eastAsia"/>
                <w:color w:val="000000"/>
                <w:szCs w:val="21"/>
              </w:rPr>
              <w:t>固体废弃物有效处置率100%；</w:t>
            </w:r>
          </w:p>
          <w:p w:rsidR="000C0575" w:rsidRDefault="000C0575">
            <w:pPr>
              <w:pStyle w:val="a0"/>
              <w:numPr>
                <w:ilvl w:val="0"/>
                <w:numId w:val="1"/>
              </w:numPr>
              <w:rPr>
                <w:rFonts w:ascii="仿宋" w:eastAsia="仿宋" w:hAnsi="仿宋" w:cs="仿宋"/>
                <w:color w:val="000000"/>
                <w:szCs w:val="21"/>
              </w:rPr>
            </w:pPr>
            <w:r>
              <w:rPr>
                <w:rFonts w:ascii="仿宋" w:eastAsia="仿宋" w:hAnsi="仿宋" w:cs="仿宋" w:hint="eastAsia"/>
                <w:color w:val="000000"/>
                <w:szCs w:val="21"/>
              </w:rPr>
              <w:t>火灾发生率0；</w:t>
            </w:r>
          </w:p>
          <w:p w:rsidR="000C0575" w:rsidRDefault="000C0575">
            <w:pPr>
              <w:pStyle w:val="a0"/>
              <w:numPr>
                <w:ilvl w:val="0"/>
                <w:numId w:val="1"/>
              </w:numPr>
              <w:rPr>
                <w:rFonts w:ascii="仿宋" w:eastAsia="仿宋" w:hAnsi="仿宋" w:cs="仿宋"/>
                <w:color w:val="000000"/>
                <w:szCs w:val="21"/>
              </w:rPr>
            </w:pPr>
            <w:r>
              <w:rPr>
                <w:rFonts w:ascii="仿宋" w:eastAsia="仿宋" w:hAnsi="仿宋" w:cs="仿宋" w:hint="eastAsia"/>
                <w:color w:val="000000"/>
                <w:szCs w:val="21"/>
              </w:rPr>
              <w:t>触电事故发生率0；</w:t>
            </w:r>
          </w:p>
          <w:p w:rsidR="000C0575" w:rsidRDefault="000C0575">
            <w:pPr>
              <w:pStyle w:val="a0"/>
              <w:numPr>
                <w:ilvl w:val="0"/>
                <w:numId w:val="1"/>
              </w:numPr>
              <w:rPr>
                <w:rFonts w:ascii="仿宋" w:eastAsia="仿宋" w:hAnsi="仿宋" w:cs="仿宋"/>
                <w:szCs w:val="21"/>
              </w:rPr>
            </w:pPr>
            <w:r>
              <w:rPr>
                <w:rFonts w:ascii="仿宋" w:eastAsia="仿宋" w:hAnsi="仿宋" w:cs="仿宋" w:hint="eastAsia"/>
                <w:color w:val="000000"/>
                <w:szCs w:val="21"/>
              </w:rPr>
              <w:t>人身伤害发生率0</w:t>
            </w:r>
          </w:p>
          <w:p w:rsidR="000C0575" w:rsidRDefault="00645570">
            <w:pPr>
              <w:spacing w:line="360" w:lineRule="auto"/>
              <w:ind w:firstLineChars="200" w:firstLine="420"/>
              <w:rPr>
                <w:rFonts w:ascii="仿宋" w:eastAsia="仿宋" w:hAnsi="仿宋" w:cs="仿宋"/>
                <w:szCs w:val="21"/>
              </w:rPr>
            </w:pPr>
            <w:r>
              <w:rPr>
                <w:rFonts w:ascii="仿宋" w:eastAsia="仿宋" w:hAnsi="仿宋" w:cs="仿宋" w:hint="eastAsia"/>
                <w:szCs w:val="21"/>
              </w:rPr>
              <w:t>2022.3.3</w:t>
            </w:r>
            <w:r w:rsidR="000C0575">
              <w:rPr>
                <w:rFonts w:ascii="仿宋" w:eastAsia="仿宋" w:hAnsi="仿宋" w:cs="仿宋" w:hint="eastAsia"/>
                <w:szCs w:val="21"/>
              </w:rPr>
              <w:t>日经考核目标全部达成。</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516"/>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变更的策划</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Q：6.3</w:t>
            </w:r>
          </w:p>
        </w:tc>
        <w:tc>
          <w:tcPr>
            <w:tcW w:w="10943" w:type="dxa"/>
            <w:vAlign w:val="center"/>
          </w:tcPr>
          <w:p w:rsidR="000C0575" w:rsidRDefault="000C0575" w:rsidP="000620BB">
            <w:pPr>
              <w:spacing w:line="360" w:lineRule="auto"/>
              <w:ind w:firstLineChars="200" w:firstLine="420"/>
              <w:rPr>
                <w:rFonts w:ascii="仿宋" w:eastAsia="仿宋" w:hAnsi="仿宋" w:cs="仿宋"/>
                <w:szCs w:val="21"/>
              </w:rPr>
            </w:pPr>
            <w:r>
              <w:rPr>
                <w:rFonts w:ascii="仿宋" w:eastAsia="仿宋" w:hAnsi="仿宋" w:cs="仿宋" w:hint="eastAsia"/>
                <w:szCs w:val="21"/>
              </w:rPr>
              <w:t>现场交流，为了保持和改进公司管理体系的绩效，公司识别和确定变更的需求和机会。有计划、系统地进行变更，识别风险和机遇，并评价变更的潜在后果。经</w:t>
            </w:r>
            <w:r w:rsidR="000620BB">
              <w:rPr>
                <w:rFonts w:ascii="仿宋" w:eastAsia="仿宋" w:hAnsi="仿宋" w:cs="仿宋" w:hint="eastAsia"/>
                <w:szCs w:val="21"/>
              </w:rPr>
              <w:t>确认企业注册地址和经营地址变更，对</w:t>
            </w:r>
            <w:r>
              <w:rPr>
                <w:rFonts w:ascii="仿宋" w:eastAsia="仿宋" w:hAnsi="仿宋" w:cs="仿宋" w:hint="eastAsia"/>
                <w:szCs w:val="21"/>
              </w:rPr>
              <w:t>体系</w:t>
            </w:r>
            <w:r w:rsidR="000620BB">
              <w:rPr>
                <w:rFonts w:ascii="仿宋" w:eastAsia="仿宋" w:hAnsi="仿宋" w:cs="仿宋" w:hint="eastAsia"/>
                <w:szCs w:val="21"/>
              </w:rPr>
              <w:t>无影响</w:t>
            </w:r>
            <w:bookmarkStart w:id="1" w:name="_GoBack"/>
            <w:bookmarkEnd w:id="1"/>
            <w:r>
              <w:rPr>
                <w:rFonts w:ascii="仿宋" w:eastAsia="仿宋" w:hAnsi="仿宋" w:cs="仿宋" w:hint="eastAsia"/>
                <w:szCs w:val="21"/>
              </w:rPr>
              <w:t>。</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516"/>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资源</w:t>
            </w:r>
          </w:p>
          <w:p w:rsidR="000C0575" w:rsidRDefault="000C0575">
            <w:pPr>
              <w:pStyle w:val="a5"/>
              <w:rPr>
                <w:rFonts w:ascii="仿宋" w:eastAsia="仿宋" w:hAnsi="仿宋" w:cs="仿宋"/>
                <w:sz w:val="21"/>
                <w:szCs w:val="21"/>
              </w:rPr>
            </w:pPr>
            <w:r>
              <w:rPr>
                <w:rFonts w:ascii="仿宋" w:eastAsia="仿宋" w:hAnsi="仿宋" w:cs="仿宋" w:hint="eastAsia"/>
                <w:sz w:val="21"/>
                <w:szCs w:val="21"/>
              </w:rPr>
              <w:t>财务支出</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Q：7.1.1  </w:t>
            </w:r>
          </w:p>
          <w:p w:rsidR="000C0575" w:rsidRDefault="000C0575">
            <w:pPr>
              <w:spacing w:line="360" w:lineRule="auto"/>
              <w:rPr>
                <w:rFonts w:ascii="仿宋" w:eastAsia="仿宋" w:hAnsi="仿宋" w:cs="仿宋"/>
                <w:szCs w:val="21"/>
              </w:rPr>
            </w:pPr>
            <w:r>
              <w:rPr>
                <w:rFonts w:ascii="仿宋" w:eastAsia="仿宋" w:hAnsi="仿宋" w:cs="仿宋" w:hint="eastAsia"/>
                <w:szCs w:val="21"/>
              </w:rPr>
              <w:t>EO：7.1</w:t>
            </w:r>
          </w:p>
        </w:tc>
        <w:tc>
          <w:tcPr>
            <w:tcW w:w="10943" w:type="dxa"/>
            <w:vAlign w:val="center"/>
          </w:tcPr>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总经理高鹏主持了今年的管理评审，对方针、目标的适宜性进行了评审，协助管代进行了内审，确保所需资源得到满足。</w:t>
            </w:r>
          </w:p>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为确保公司环保、安全资金得得以保障，公司每年制定专门预算，及时提供有关资金，确保本公司各项资金及时到位，保证环保、安全活动得到实施，达到预防污染、</w:t>
            </w:r>
            <w:proofErr w:type="gramStart"/>
            <w:r>
              <w:rPr>
                <w:rFonts w:ascii="仿宋" w:eastAsia="仿宋" w:hAnsi="仿宋" w:cs="仿宋" w:hint="eastAsia"/>
                <w:szCs w:val="21"/>
              </w:rPr>
              <w:t>安全第一</w:t>
            </w:r>
            <w:proofErr w:type="gramEnd"/>
            <w:r>
              <w:rPr>
                <w:rFonts w:ascii="仿宋" w:eastAsia="仿宋" w:hAnsi="仿宋" w:cs="仿宋" w:hint="eastAsia"/>
                <w:szCs w:val="21"/>
              </w:rPr>
              <w:t>的活动目的。经了解组织环保、安全主要投入到固废分类处置、劳保、体检、消防、（高温补助、取暖费）福利费用等投入方面。</w:t>
            </w:r>
          </w:p>
          <w:p w:rsidR="00131052" w:rsidRDefault="00131052">
            <w:pPr>
              <w:snapToGrid w:val="0"/>
              <w:spacing w:line="360" w:lineRule="auto"/>
              <w:ind w:firstLineChars="200" w:firstLine="420"/>
              <w:rPr>
                <w:rFonts w:ascii="仿宋" w:eastAsia="仿宋" w:hAnsi="仿宋" w:cs="仿宋"/>
                <w:noProof/>
                <w:szCs w:val="21"/>
              </w:rPr>
            </w:pPr>
            <w:r>
              <w:rPr>
                <w:rFonts w:ascii="仿宋" w:eastAsia="仿宋" w:hAnsi="仿宋" w:cs="仿宋" w:hint="eastAsia"/>
                <w:noProof/>
                <w:szCs w:val="21"/>
              </w:rPr>
              <w:drawing>
                <wp:anchor distT="0" distB="0" distL="114300" distR="114300" simplePos="0" relativeHeight="251662336" behindDoc="0" locked="0" layoutInCell="1" allowOverlap="1" wp14:anchorId="45B20CF8" wp14:editId="5AA85C8F">
                  <wp:simplePos x="0" y="0"/>
                  <wp:positionH relativeFrom="column">
                    <wp:posOffset>3433445</wp:posOffset>
                  </wp:positionH>
                  <wp:positionV relativeFrom="paragraph">
                    <wp:posOffset>56515</wp:posOffset>
                  </wp:positionV>
                  <wp:extent cx="2496820" cy="2314575"/>
                  <wp:effectExtent l="0" t="0" r="0" b="0"/>
                  <wp:wrapNone/>
                  <wp:docPr id="1" name="图片 1" descr="微信图片_2022070509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0509192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496820" cy="2314575"/>
                          </a:xfrm>
                          <a:prstGeom prst="rect">
                            <a:avLst/>
                          </a:prstGeom>
                        </pic:spPr>
                      </pic:pic>
                    </a:graphicData>
                  </a:graphic>
                  <wp14:sizeRelH relativeFrom="page">
                    <wp14:pctWidth>0</wp14:pctWidth>
                  </wp14:sizeRelH>
                  <wp14:sizeRelV relativeFrom="page">
                    <wp14:pctHeight>0</wp14:pctHeight>
                  </wp14:sizeRelV>
                </wp:anchor>
              </w:drawing>
            </w:r>
          </w:p>
          <w:p w:rsidR="00131052" w:rsidRDefault="00131052">
            <w:pPr>
              <w:snapToGrid w:val="0"/>
              <w:spacing w:line="360" w:lineRule="auto"/>
              <w:ind w:firstLineChars="200" w:firstLine="420"/>
              <w:rPr>
                <w:rFonts w:ascii="仿宋" w:eastAsia="仿宋" w:hAnsi="仿宋" w:cs="仿宋"/>
                <w:noProof/>
                <w:szCs w:val="21"/>
              </w:rPr>
            </w:pPr>
          </w:p>
          <w:p w:rsidR="00131052" w:rsidRDefault="00131052">
            <w:pPr>
              <w:snapToGrid w:val="0"/>
              <w:spacing w:line="360" w:lineRule="auto"/>
              <w:ind w:firstLineChars="200" w:firstLine="420"/>
              <w:rPr>
                <w:rFonts w:ascii="仿宋" w:eastAsia="仿宋" w:hAnsi="仿宋" w:cs="仿宋"/>
                <w:szCs w:val="21"/>
              </w:rPr>
            </w:pPr>
          </w:p>
          <w:p w:rsidR="00131052" w:rsidRDefault="00131052" w:rsidP="00131052">
            <w:pPr>
              <w:pStyle w:val="a0"/>
            </w:pPr>
          </w:p>
          <w:p w:rsidR="00131052" w:rsidRDefault="00131052" w:rsidP="00131052">
            <w:pPr>
              <w:pStyle w:val="a0"/>
            </w:pPr>
          </w:p>
          <w:p w:rsidR="00131052" w:rsidRDefault="00131052" w:rsidP="00131052">
            <w:pPr>
              <w:pStyle w:val="a0"/>
            </w:pPr>
          </w:p>
          <w:p w:rsidR="00131052" w:rsidRDefault="00131052" w:rsidP="00131052">
            <w:pPr>
              <w:pStyle w:val="a0"/>
            </w:pPr>
          </w:p>
          <w:p w:rsidR="00131052" w:rsidRDefault="00131052" w:rsidP="00131052">
            <w:pPr>
              <w:pStyle w:val="a0"/>
            </w:pPr>
          </w:p>
          <w:p w:rsidR="00131052" w:rsidRPr="00131052" w:rsidRDefault="00131052" w:rsidP="00131052">
            <w:pPr>
              <w:pStyle w:val="a0"/>
            </w:pPr>
          </w:p>
          <w:p w:rsidR="00131052" w:rsidRDefault="00131052">
            <w:pPr>
              <w:snapToGrid w:val="0"/>
              <w:spacing w:line="360" w:lineRule="auto"/>
              <w:ind w:firstLineChars="200" w:firstLine="420"/>
              <w:rPr>
                <w:rFonts w:ascii="仿宋" w:eastAsia="仿宋" w:hAnsi="仿宋" w:cs="仿宋"/>
                <w:szCs w:val="21"/>
              </w:rPr>
            </w:pPr>
          </w:p>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查见环保安全财务支出明细，2022年5月15日统计。</w:t>
            </w:r>
          </w:p>
          <w:p w:rsidR="000C0575" w:rsidRDefault="000C0575">
            <w:pPr>
              <w:autoSpaceDE w:val="0"/>
              <w:autoSpaceDN w:val="0"/>
              <w:adjustRightInd w:val="0"/>
              <w:spacing w:line="360" w:lineRule="auto"/>
              <w:ind w:firstLineChars="200" w:firstLine="420"/>
              <w:rPr>
                <w:rFonts w:ascii="仿宋" w:eastAsia="仿宋" w:hAnsi="仿宋" w:cs="仿宋"/>
                <w:szCs w:val="21"/>
              </w:rPr>
            </w:pPr>
            <w:r>
              <w:rPr>
                <w:rFonts w:ascii="仿宋" w:eastAsia="仿宋" w:hAnsi="仿宋" w:cs="仿宋" w:hint="eastAsia"/>
                <w:szCs w:val="21"/>
              </w:rPr>
              <w:t>通过现场观察及与领导沟通了解到，公司为确保管理体系的有效运行和持续改进，确保满足顾客要求，增强顾客</w:t>
            </w:r>
            <w:r>
              <w:rPr>
                <w:rFonts w:ascii="仿宋" w:eastAsia="仿宋" w:hAnsi="仿宋" w:cs="仿宋" w:hint="eastAsia"/>
                <w:szCs w:val="21"/>
              </w:rPr>
              <w:lastRenderedPageBreak/>
              <w:t>满意，确定并提供了必要的资源，目前资源配备基本能满足要求，机构设置合理。经过管理体系运行证明，现有资源可满足体系和产品的要求。</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公司将依据经营发展的需要，会不断补充与增加。</w:t>
            </w:r>
          </w:p>
        </w:tc>
        <w:tc>
          <w:tcPr>
            <w:tcW w:w="646"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634"/>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信息交流、沟通、</w:t>
            </w:r>
          </w:p>
          <w:p w:rsidR="000C0575" w:rsidRDefault="000C0575">
            <w:pPr>
              <w:spacing w:line="360" w:lineRule="auto"/>
              <w:rPr>
                <w:rFonts w:ascii="仿宋" w:eastAsia="仿宋" w:hAnsi="仿宋" w:cs="仿宋"/>
                <w:szCs w:val="21"/>
              </w:rPr>
            </w:pPr>
            <w:r>
              <w:rPr>
                <w:rFonts w:ascii="仿宋" w:eastAsia="仿宋" w:hAnsi="仿宋" w:cs="仿宋" w:hint="eastAsia"/>
                <w:szCs w:val="21"/>
              </w:rPr>
              <w:t>协商与参与、安全事务代表</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QEO：7.4  </w:t>
            </w:r>
          </w:p>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0：5.4 </w:t>
            </w:r>
          </w:p>
        </w:tc>
        <w:tc>
          <w:tcPr>
            <w:tcW w:w="10943" w:type="dxa"/>
            <w:vAlign w:val="center"/>
          </w:tcPr>
          <w:p w:rsidR="000C0575" w:rsidRDefault="000C0575">
            <w:pPr>
              <w:spacing w:line="360" w:lineRule="auto"/>
              <w:ind w:firstLine="468"/>
              <w:rPr>
                <w:rFonts w:ascii="仿宋" w:eastAsia="仿宋" w:hAnsi="仿宋" w:cs="仿宋"/>
                <w:szCs w:val="21"/>
              </w:rPr>
            </w:pPr>
            <w:r>
              <w:rPr>
                <w:rFonts w:ascii="仿宋" w:eastAsia="仿宋" w:hAnsi="仿宋" w:cs="仿宋" w:hint="eastAsia"/>
                <w:szCs w:val="21"/>
              </w:rPr>
              <w:t xml:space="preserve">编制有《信息交流、沟通、参与和协商控制程序ADYK.CX04-2020》。 </w:t>
            </w:r>
          </w:p>
          <w:p w:rsidR="000C0575" w:rsidRDefault="000C0575">
            <w:pPr>
              <w:spacing w:line="360" w:lineRule="auto"/>
              <w:ind w:firstLine="468"/>
              <w:rPr>
                <w:rFonts w:ascii="仿宋" w:eastAsia="仿宋" w:hAnsi="仿宋" w:cs="仿宋"/>
                <w:szCs w:val="21"/>
              </w:rPr>
            </w:pPr>
            <w:r>
              <w:rPr>
                <w:rFonts w:ascii="仿宋" w:eastAsia="仿宋" w:hAnsi="仿宋" w:cs="仿宋" w:hint="eastAsia"/>
                <w:szCs w:val="21"/>
              </w:rPr>
              <w:t>组织在各部门之间建立了与体系有关的信息通渠沟道，借助于会议、电话、口头交流等方式使全体员工达到沟通和理解。目前各部门协调一致，工作上的借口基本理顺。</w:t>
            </w:r>
          </w:p>
          <w:p w:rsidR="000C0575" w:rsidRDefault="000C0575">
            <w:pPr>
              <w:tabs>
                <w:tab w:val="left" w:pos="9720"/>
                <w:tab w:val="left" w:pos="9900"/>
              </w:tabs>
              <w:spacing w:beforeLines="20" w:before="62" w:afterLines="20" w:after="62" w:line="360" w:lineRule="auto"/>
              <w:ind w:firstLineChars="200" w:firstLine="420"/>
              <w:rPr>
                <w:rFonts w:ascii="仿宋" w:eastAsia="仿宋" w:hAnsi="仿宋" w:cs="仿宋"/>
                <w:szCs w:val="21"/>
              </w:rPr>
            </w:pPr>
            <w:r>
              <w:rPr>
                <w:rFonts w:ascii="仿宋" w:eastAsia="仿宋" w:hAnsi="仿宋" w:cs="仿宋" w:hint="eastAsia"/>
                <w:szCs w:val="21"/>
              </w:rPr>
              <w:t xml:space="preserve">总经理高鹏定期主持经营办公例会，分析公司的发展、市场情况和体系运行是否有效，管理目标完成情况，满足顾客要求和法规程度，改进建议等内部管理存在问题等。  </w:t>
            </w:r>
          </w:p>
          <w:p w:rsidR="000C0575" w:rsidRDefault="000C0575">
            <w:pPr>
              <w:tabs>
                <w:tab w:val="left" w:pos="9720"/>
                <w:tab w:val="left" w:pos="9900"/>
              </w:tabs>
              <w:spacing w:beforeLines="20" w:before="62" w:afterLines="20" w:after="62" w:line="360" w:lineRule="auto"/>
              <w:ind w:firstLineChars="200" w:firstLine="420"/>
              <w:rPr>
                <w:rFonts w:ascii="仿宋" w:eastAsia="仿宋" w:hAnsi="仿宋" w:cs="仿宋"/>
                <w:szCs w:val="21"/>
              </w:rPr>
            </w:pPr>
            <w:r>
              <w:rPr>
                <w:rFonts w:ascii="仿宋" w:eastAsia="仿宋" w:hAnsi="仿宋" w:cs="仿宋" w:hint="eastAsia"/>
                <w:szCs w:val="21"/>
              </w:rPr>
              <w:t xml:space="preserve">总经理高鹏为协商、参与提供了时间、机会、培训、资源等保障，明确了沟通、协商、参与渠道，消除了障碍和壁垒。 </w:t>
            </w:r>
          </w:p>
          <w:p w:rsidR="000C0575" w:rsidRDefault="000C0575">
            <w:pPr>
              <w:tabs>
                <w:tab w:val="left" w:pos="9720"/>
                <w:tab w:val="left" w:pos="9900"/>
              </w:tabs>
              <w:spacing w:beforeLines="20" w:before="62" w:afterLines="20" w:after="62" w:line="360" w:lineRule="auto"/>
              <w:ind w:firstLineChars="200" w:firstLine="420"/>
              <w:rPr>
                <w:rFonts w:ascii="仿宋" w:eastAsia="仿宋" w:hAnsi="仿宋" w:cs="仿宋"/>
                <w:szCs w:val="21"/>
              </w:rPr>
            </w:pPr>
            <w:r>
              <w:rPr>
                <w:rFonts w:ascii="仿宋" w:eastAsia="仿宋" w:hAnsi="仿宋" w:cs="仿宋" w:hint="eastAsia"/>
                <w:szCs w:val="21"/>
              </w:rPr>
              <w:t>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人员适当参与事件调查。</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现场查见会议记录、通知通报、培训记录、文件签收等组织内部培训方式相关记录。</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办公室是内外部信息交流的中心，通过会议、邮件、培训等形式进行内部交流，向外部接收各种文件传递各种报表，外部沟通联络的部门有环保部门、劳动部门、消防安全部门、质监部门、安监部门及合同方等。</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经交流：目前与环保、劳动、消防、安监部门的信息交流主要是参加会议、接收来文、电话、邮件等，均按要求予以传达和落实，沟通情况较好。</w:t>
            </w:r>
          </w:p>
          <w:p w:rsidR="000C0575" w:rsidRDefault="000C0575">
            <w:pPr>
              <w:tabs>
                <w:tab w:val="left" w:pos="9720"/>
                <w:tab w:val="left" w:pos="9900"/>
              </w:tabs>
              <w:spacing w:line="360" w:lineRule="auto"/>
              <w:ind w:firstLine="420"/>
              <w:rPr>
                <w:rFonts w:ascii="仿宋" w:eastAsia="仿宋" w:hAnsi="仿宋" w:cs="仿宋"/>
                <w:szCs w:val="21"/>
              </w:rPr>
            </w:pPr>
            <w:r>
              <w:rPr>
                <w:rFonts w:ascii="仿宋" w:eastAsia="仿宋" w:hAnsi="仿宋" w:cs="仿宋" w:hint="eastAsia"/>
                <w:szCs w:val="21"/>
              </w:rPr>
              <w:lastRenderedPageBreak/>
              <w:t>公司经选举确定职业健康安全事务代表是丁明欣</w:t>
            </w:r>
            <w:r w:rsidR="00131052">
              <w:rPr>
                <w:rFonts w:ascii="仿宋" w:eastAsia="仿宋" w:hAnsi="仿宋" w:cs="仿宋" w:hint="eastAsia"/>
                <w:szCs w:val="21"/>
              </w:rPr>
              <w:t>，近一年无变化</w:t>
            </w:r>
            <w:r>
              <w:rPr>
                <w:rFonts w:ascii="仿宋" w:eastAsia="仿宋" w:hAnsi="仿宋" w:cs="仿宋" w:hint="eastAsia"/>
                <w:szCs w:val="21"/>
              </w:rPr>
              <w:t>，</w:t>
            </w:r>
          </w:p>
          <w:p w:rsidR="000C0575" w:rsidRDefault="000C0575">
            <w:pPr>
              <w:spacing w:line="360" w:lineRule="auto"/>
              <w:rPr>
                <w:rFonts w:ascii="仿宋" w:eastAsia="仿宋" w:hAnsi="仿宋" w:cs="仿宋"/>
                <w:szCs w:val="21"/>
              </w:rPr>
            </w:pPr>
            <w:r>
              <w:rPr>
                <w:rFonts w:ascii="仿宋" w:eastAsia="仿宋" w:hAnsi="仿宋" w:cs="仿宋" w:hint="eastAsia"/>
                <w:szCs w:val="21"/>
              </w:rPr>
              <w:t>a）参与公司管理方针与目标的制定，及管理体系的策划。</w:t>
            </w:r>
          </w:p>
          <w:p w:rsidR="000C0575" w:rsidRDefault="000C0575">
            <w:pPr>
              <w:spacing w:line="360" w:lineRule="auto"/>
              <w:rPr>
                <w:rFonts w:ascii="仿宋" w:eastAsia="仿宋" w:hAnsi="仿宋" w:cs="仿宋"/>
                <w:szCs w:val="21"/>
              </w:rPr>
            </w:pPr>
            <w:r>
              <w:rPr>
                <w:rFonts w:ascii="仿宋" w:eastAsia="仿宋" w:hAnsi="仿宋" w:cs="仿宋" w:hint="eastAsia"/>
                <w:szCs w:val="21"/>
              </w:rPr>
              <w:t>b）参加管理评审，就公司管理体系的绩效、管理方针与目标的实施进行评价。</w:t>
            </w:r>
          </w:p>
          <w:p w:rsidR="000C0575" w:rsidRDefault="000C0575">
            <w:pPr>
              <w:spacing w:line="360" w:lineRule="auto"/>
              <w:rPr>
                <w:rFonts w:ascii="仿宋" w:eastAsia="仿宋" w:hAnsi="仿宋" w:cs="仿宋"/>
                <w:szCs w:val="21"/>
              </w:rPr>
            </w:pPr>
            <w:r>
              <w:rPr>
                <w:rFonts w:ascii="仿宋" w:eastAsia="仿宋" w:hAnsi="仿宋" w:cs="仿宋" w:hint="eastAsia"/>
                <w:szCs w:val="21"/>
              </w:rPr>
              <w:t>c）参与讨论、评议公司拟实施的任何影响作业人员职业健康安全的变更决定。</w:t>
            </w:r>
          </w:p>
          <w:p w:rsidR="000C0575" w:rsidRDefault="000C0575">
            <w:pPr>
              <w:spacing w:line="360" w:lineRule="auto"/>
              <w:rPr>
                <w:rFonts w:ascii="仿宋" w:eastAsia="仿宋" w:hAnsi="仿宋" w:cs="仿宋"/>
                <w:szCs w:val="21"/>
              </w:rPr>
            </w:pPr>
            <w:r>
              <w:rPr>
                <w:rFonts w:ascii="仿宋" w:eastAsia="仿宋" w:hAnsi="仿宋" w:cs="仿宋" w:hint="eastAsia"/>
                <w:szCs w:val="21"/>
              </w:rPr>
              <w:t>d）参与重大事故的调查、分析和处理。</w:t>
            </w:r>
          </w:p>
          <w:p w:rsidR="000C0575" w:rsidRDefault="000C0575">
            <w:pPr>
              <w:spacing w:line="360" w:lineRule="auto"/>
              <w:rPr>
                <w:rFonts w:ascii="仿宋" w:eastAsia="仿宋" w:hAnsi="仿宋" w:cs="仿宋"/>
                <w:szCs w:val="21"/>
              </w:rPr>
            </w:pPr>
            <w:r>
              <w:rPr>
                <w:rFonts w:ascii="仿宋" w:eastAsia="仿宋" w:hAnsi="仿宋" w:cs="仿宋" w:hint="eastAsia"/>
                <w:szCs w:val="21"/>
              </w:rPr>
              <w:t>e）接受员工对管理体系的改进意见和建议，并与有关部门进行沟通，协商解决和处理。</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由于公司福利待遇正常发放，员工无抱怨，目前信息交流机制畅通。</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现有的沟通渠道和方法能满足要求。审核中未发现因沟通不利不及时而造成（影响）某项工作不能正常运行的情况。</w:t>
            </w:r>
          </w:p>
        </w:tc>
        <w:tc>
          <w:tcPr>
            <w:tcW w:w="646"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214"/>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pacing w:val="-6"/>
                <w:szCs w:val="21"/>
              </w:rPr>
              <w:lastRenderedPageBreak/>
              <w:t>监视、测量、分析和评价</w:t>
            </w:r>
          </w:p>
        </w:tc>
        <w:tc>
          <w:tcPr>
            <w:tcW w:w="1228" w:type="dxa"/>
          </w:tcPr>
          <w:p w:rsidR="000C0575" w:rsidRDefault="000C0575">
            <w:pPr>
              <w:spacing w:line="360" w:lineRule="auto"/>
              <w:rPr>
                <w:rFonts w:ascii="仿宋" w:eastAsia="仿宋" w:hAnsi="仿宋" w:cs="仿宋"/>
                <w:szCs w:val="21"/>
              </w:rPr>
            </w:pPr>
            <w:r>
              <w:rPr>
                <w:rFonts w:ascii="仿宋" w:eastAsia="仿宋" w:hAnsi="仿宋" w:cs="仿宋" w:hint="eastAsia"/>
                <w:spacing w:val="-6"/>
                <w:szCs w:val="21"/>
              </w:rPr>
              <w:t>Q9.1.1</w:t>
            </w:r>
            <w:r>
              <w:rPr>
                <w:rFonts w:ascii="仿宋" w:eastAsia="仿宋" w:hAnsi="仿宋" w:cs="仿宋" w:hint="eastAsia"/>
                <w:szCs w:val="21"/>
              </w:rPr>
              <w:t>、Q9.1.3</w:t>
            </w:r>
          </w:p>
        </w:tc>
        <w:tc>
          <w:tcPr>
            <w:tcW w:w="10943" w:type="dxa"/>
          </w:tcPr>
          <w:p w:rsidR="000C0575" w:rsidRDefault="000C0575">
            <w:pPr>
              <w:autoSpaceDE w:val="0"/>
              <w:autoSpaceDN w:val="0"/>
              <w:spacing w:line="360" w:lineRule="auto"/>
              <w:ind w:firstLineChars="200" w:firstLine="420"/>
              <w:rPr>
                <w:rFonts w:ascii="仿宋" w:eastAsia="仿宋" w:hAnsi="仿宋" w:cs="仿宋"/>
                <w:szCs w:val="21"/>
              </w:rPr>
            </w:pPr>
            <w:r>
              <w:rPr>
                <w:rFonts w:ascii="仿宋" w:eastAsia="仿宋" w:hAnsi="仿宋" w:cs="仿宋" w:hint="eastAsia"/>
                <w:szCs w:val="21"/>
              </w:rPr>
              <w:t>公司编制了《绩效测量和监视程序ADYK.CX15-2020》，规定了管理体系相关信息的收集、汇总、分析、处理、传递的要求。</w:t>
            </w:r>
          </w:p>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公司组织各部门策划和实施必要的监视和测量活动，确保产品、体系和过程的符合性，以持续改进质量管理体系的有效性。</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公司的过程和体系的监视和测量主要是通过内审、管理评审、目标考核以及日常工作监督、产品检验、顾客满意度测量等的方式完成。</w:t>
            </w:r>
          </w:p>
          <w:p w:rsidR="000C0575" w:rsidRDefault="000C0575">
            <w:pPr>
              <w:adjustRightInd w:val="0"/>
              <w:spacing w:line="360" w:lineRule="auto"/>
              <w:ind w:firstLineChars="200" w:firstLine="420"/>
              <w:rPr>
                <w:rFonts w:ascii="仿宋" w:eastAsia="仿宋" w:hAnsi="仿宋" w:cs="仿宋"/>
                <w:szCs w:val="21"/>
              </w:rPr>
            </w:pPr>
            <w:r>
              <w:rPr>
                <w:rFonts w:ascii="仿宋" w:eastAsia="仿宋" w:hAnsi="仿宋" w:cs="仿宋" w:hint="eastAsia"/>
                <w:szCs w:val="21"/>
              </w:rPr>
              <w:t>查见2022.5.17日《部门检查记录》，对办公室文件发放情况进行检验；对办公室设备是否损坏进行检验；办公室员工培训执行情况进行检验；固</w:t>
            </w:r>
            <w:proofErr w:type="gramStart"/>
            <w:r>
              <w:rPr>
                <w:rFonts w:ascii="仿宋" w:eastAsia="仿宋" w:hAnsi="仿宋" w:cs="仿宋" w:hint="eastAsia"/>
                <w:szCs w:val="21"/>
              </w:rPr>
              <w:t>废处理</w:t>
            </w:r>
            <w:proofErr w:type="gramEnd"/>
            <w:r>
              <w:rPr>
                <w:rFonts w:ascii="仿宋" w:eastAsia="仿宋" w:hAnsi="仿宋" w:cs="仿宋" w:hint="eastAsia"/>
                <w:szCs w:val="21"/>
              </w:rPr>
              <w:t>情况；节约能源资源情况；消防器材管理等方面进行了检查，检查人李辉。</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再查202.5.12日《部门检查记录》，对供销部人员迟到、早退进行检验；对供销部设备是否损坏进行检验；对供</w:t>
            </w:r>
            <w:r>
              <w:rPr>
                <w:rFonts w:ascii="仿宋" w:eastAsia="仿宋" w:hAnsi="仿宋" w:cs="仿宋" w:hint="eastAsia"/>
                <w:szCs w:val="21"/>
              </w:rPr>
              <w:lastRenderedPageBreak/>
              <w:t>销部发货情况进行检查；固</w:t>
            </w:r>
            <w:proofErr w:type="gramStart"/>
            <w:r>
              <w:rPr>
                <w:rFonts w:ascii="仿宋" w:eastAsia="仿宋" w:hAnsi="仿宋" w:cs="仿宋" w:hint="eastAsia"/>
                <w:szCs w:val="21"/>
              </w:rPr>
              <w:t>废处理</w:t>
            </w:r>
            <w:proofErr w:type="gramEnd"/>
            <w:r>
              <w:rPr>
                <w:rFonts w:ascii="仿宋" w:eastAsia="仿宋" w:hAnsi="仿宋" w:cs="仿宋" w:hint="eastAsia"/>
                <w:szCs w:val="21"/>
              </w:rPr>
              <w:t>情况；节约能源资源情况；消防器材管理；按照操作规程作业情况等方面进行了检查，检查要求加强对员工培训强度。使员工能够更深刻了解公司产品和服务性质，检查人李辉。</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公司日常对市场信息、目标完成情况、营销人员过程工作监督、采购产品质量检验、顾客满意对测量及反馈等进行简单分析评价，公司已建立了信息收集的渠道，并实施，但利用深度须加强。</w:t>
            </w:r>
          </w:p>
        </w:tc>
        <w:tc>
          <w:tcPr>
            <w:tcW w:w="646"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214"/>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管理评审</w:t>
            </w: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 xml:space="preserve">QEO：9.3  </w:t>
            </w:r>
          </w:p>
        </w:tc>
        <w:tc>
          <w:tcPr>
            <w:tcW w:w="10943" w:type="dxa"/>
            <w:vAlign w:val="center"/>
          </w:tcPr>
          <w:p w:rsidR="000C0575" w:rsidRDefault="000C0575">
            <w:pPr>
              <w:spacing w:line="360" w:lineRule="auto"/>
              <w:ind w:firstLineChars="200" w:firstLine="420"/>
            </w:pPr>
            <w:r>
              <w:rPr>
                <w:rFonts w:hint="eastAsia"/>
              </w:rPr>
              <w:t>查看《管理评审程序》，基本符合要求。</w:t>
            </w:r>
            <w:r>
              <w:rPr>
                <w:rFonts w:hint="eastAsia"/>
              </w:rPr>
              <w:t>2022.3.6</w:t>
            </w:r>
            <w:r>
              <w:rPr>
                <w:rFonts w:hint="eastAsia"/>
              </w:rPr>
              <w:t>日进行了管理评审。</w:t>
            </w:r>
          </w:p>
          <w:p w:rsidR="000C0575" w:rsidRDefault="000C0575">
            <w:pPr>
              <w:spacing w:line="360" w:lineRule="auto"/>
              <w:ind w:firstLineChars="200" w:firstLine="420"/>
            </w:pPr>
            <w:r>
              <w:rPr>
                <w:rFonts w:hint="eastAsia"/>
              </w:rPr>
              <w:t>查看</w:t>
            </w:r>
            <w:r>
              <w:rPr>
                <w:rFonts w:hint="eastAsia"/>
              </w:rPr>
              <w:t xml:space="preserve"> </w:t>
            </w:r>
            <w:r>
              <w:rPr>
                <w:rFonts w:hint="eastAsia"/>
              </w:rPr>
              <w:t>“管理评审计划”，由高鹏签发；内容包括；评审目的、评审时间、参加部门人员、评审输入内容等。</w:t>
            </w:r>
          </w:p>
          <w:p w:rsidR="000C0575" w:rsidRDefault="000C0575">
            <w:pPr>
              <w:spacing w:line="360" w:lineRule="auto"/>
              <w:ind w:firstLineChars="200" w:firstLine="420"/>
            </w:pPr>
            <w:r>
              <w:rPr>
                <w:rFonts w:hint="eastAsia"/>
              </w:rPr>
              <w:t>查管理评审输入</w:t>
            </w:r>
            <w:r>
              <w:rPr>
                <w:rFonts w:hint="eastAsia"/>
              </w:rPr>
              <w:t>:</w:t>
            </w:r>
          </w:p>
          <w:p w:rsidR="000C0575" w:rsidRDefault="000C0575">
            <w:pPr>
              <w:spacing w:line="360" w:lineRule="auto"/>
              <w:ind w:firstLineChars="200" w:firstLine="420"/>
            </w:pPr>
            <w:r>
              <w:rPr>
                <w:rFonts w:hint="eastAsia"/>
              </w:rPr>
              <w:t>组织的战略方向、与质量</w:t>
            </w:r>
            <w:r>
              <w:rPr>
                <w:rFonts w:hint="eastAsia"/>
              </w:rPr>
              <w:t>/</w:t>
            </w:r>
            <w:r>
              <w:rPr>
                <w:rFonts w:hint="eastAsia"/>
              </w:rPr>
              <w:t>环境</w:t>
            </w:r>
            <w:r>
              <w:rPr>
                <w:rFonts w:hint="eastAsia"/>
              </w:rPr>
              <w:t>/</w:t>
            </w:r>
            <w:r>
              <w:rPr>
                <w:rFonts w:hint="eastAsia"/>
              </w:rPr>
              <w:t>安全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Pr>
                <w:rFonts w:hint="eastAsia"/>
              </w:rPr>
              <w:t>规</w:t>
            </w:r>
            <w:proofErr w:type="gramEnd"/>
            <w:r>
              <w:rPr>
                <w:rFonts w:hint="eastAsia"/>
              </w:rPr>
              <w:t>义务履行情况，事件调查、纠正和预防措施，改进的机会等。管理评审的输入基本充分。查到各部门汇报材料，有参加人员签到表。</w:t>
            </w:r>
          </w:p>
          <w:p w:rsidR="000C0575" w:rsidRDefault="000C0575">
            <w:pPr>
              <w:spacing w:line="360" w:lineRule="auto"/>
              <w:ind w:firstLineChars="200" w:firstLine="420"/>
            </w:pPr>
            <w:r>
              <w:rPr>
                <w:rFonts w:hint="eastAsia"/>
              </w:rPr>
              <w:t>查管理评审输出：</w:t>
            </w:r>
          </w:p>
          <w:p w:rsidR="000C0575" w:rsidRDefault="000C0575">
            <w:pPr>
              <w:spacing w:line="360" w:lineRule="auto"/>
              <w:ind w:firstLineChars="200" w:firstLine="420"/>
            </w:pPr>
            <w:r>
              <w:rPr>
                <w:rFonts w:hint="eastAsia"/>
              </w:rPr>
              <w:t>查看了总经理高鹏批准的“管理评审报告”，对公司体系文件的符合性，国家、地方及行业相关法规、标准的执行情况，风险和机遇的应对情况，产品质量情况，内</w:t>
            </w:r>
            <w:proofErr w:type="gramStart"/>
            <w:r>
              <w:rPr>
                <w:rFonts w:hint="eastAsia"/>
              </w:rPr>
              <w:t>审实施</w:t>
            </w:r>
            <w:proofErr w:type="gramEnd"/>
            <w:r>
              <w:rPr>
                <w:rFonts w:hint="eastAsia"/>
              </w:rPr>
              <w:t>情况、相关</w:t>
            </w:r>
            <w:proofErr w:type="gramStart"/>
            <w:r>
              <w:rPr>
                <w:rFonts w:hint="eastAsia"/>
              </w:rPr>
              <w:t>方投诉</w:t>
            </w:r>
            <w:proofErr w:type="gramEnd"/>
            <w:r>
              <w:rPr>
                <w:rFonts w:hint="eastAsia"/>
              </w:rPr>
              <w:t>情况、管理目标完成情况、管理体系的适宜性、有效性、充分性做出了评价。</w:t>
            </w:r>
          </w:p>
          <w:p w:rsidR="000C0575" w:rsidRDefault="000C0575">
            <w:pPr>
              <w:spacing w:line="360" w:lineRule="auto"/>
              <w:ind w:firstLineChars="200" w:firstLine="420"/>
            </w:pPr>
            <w:r>
              <w:rPr>
                <w:rFonts w:hint="eastAsia"/>
              </w:rPr>
              <w:t>管理评审结论：公司的管理方针、管理目标能够适宜目前公司的状况，公司的</w:t>
            </w:r>
            <w:r>
              <w:rPr>
                <w:rFonts w:hint="eastAsia"/>
              </w:rPr>
              <w:t>QEO</w:t>
            </w:r>
            <w:r>
              <w:rPr>
                <w:rFonts w:hint="eastAsia"/>
              </w:rPr>
              <w:t>管理体系基本上是适宜、有效、充分的，能够满足顾客要求，符合法律法规和标准的要求。但在以下方面还存在一些问题：需加强业务技能知识培训。</w:t>
            </w:r>
          </w:p>
          <w:p w:rsidR="000C0575" w:rsidRDefault="000C0575">
            <w:pPr>
              <w:spacing w:line="360" w:lineRule="auto"/>
              <w:ind w:rightChars="-159" w:right="-334" w:firstLineChars="200" w:firstLine="420"/>
            </w:pPr>
            <w:r>
              <w:rPr>
                <w:rFonts w:hint="eastAsia"/>
              </w:rPr>
              <w:t>提出了改进措施</w:t>
            </w:r>
            <w:r>
              <w:rPr>
                <w:rFonts w:hint="eastAsia"/>
              </w:rPr>
              <w:t xml:space="preserve">: </w:t>
            </w:r>
          </w:p>
          <w:p w:rsidR="000C0575" w:rsidRDefault="000C0575">
            <w:pPr>
              <w:spacing w:line="360" w:lineRule="auto"/>
              <w:ind w:firstLineChars="200" w:firstLine="420"/>
            </w:pPr>
            <w:r>
              <w:rPr>
                <w:rFonts w:hint="eastAsia"/>
              </w:rPr>
              <w:lastRenderedPageBreak/>
              <w:t>办公室组织业务技能知识培训</w:t>
            </w:r>
            <w:r w:rsidR="00131052">
              <w:rPr>
                <w:rFonts w:hint="eastAsia"/>
              </w:rPr>
              <w:t>，实施中，上次管理评审提出的改进措施已完成</w:t>
            </w:r>
            <w:r>
              <w:rPr>
                <w:rFonts w:hint="eastAsia"/>
              </w:rPr>
              <w:t>；</w:t>
            </w:r>
          </w:p>
          <w:p w:rsidR="000C0575" w:rsidRDefault="000C0575">
            <w:pPr>
              <w:spacing w:line="360" w:lineRule="auto"/>
              <w:ind w:rightChars="-159" w:right="-334" w:firstLineChars="200" w:firstLine="420"/>
            </w:pPr>
            <w:r>
              <w:rPr>
                <w:rFonts w:ascii="仿宋" w:eastAsia="仿宋" w:hAnsi="仿宋" w:cs="仿宋" w:hint="eastAsia"/>
                <w:noProof/>
                <w:szCs w:val="21"/>
              </w:rPr>
              <w:drawing>
                <wp:anchor distT="0" distB="0" distL="114300" distR="114300" simplePos="0" relativeHeight="251661312" behindDoc="0" locked="0" layoutInCell="1" allowOverlap="1" wp14:anchorId="62D6111E" wp14:editId="495B8BBB">
                  <wp:simplePos x="0" y="0"/>
                  <wp:positionH relativeFrom="column">
                    <wp:posOffset>3902075</wp:posOffset>
                  </wp:positionH>
                  <wp:positionV relativeFrom="paragraph">
                    <wp:posOffset>20955</wp:posOffset>
                  </wp:positionV>
                  <wp:extent cx="2667000" cy="3006725"/>
                  <wp:effectExtent l="0" t="0" r="3175" b="0"/>
                  <wp:wrapNone/>
                  <wp:docPr id="2" name="图片 2" descr="微信图片_202207052049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052049112"/>
                          <pic:cNvPicPr>
                            <a:picLocks noChangeAspect="1"/>
                          </pic:cNvPicPr>
                        </pic:nvPicPr>
                        <pic:blipFill>
                          <a:blip r:embed="rId10"/>
                          <a:stretch>
                            <a:fillRect/>
                          </a:stretch>
                        </pic:blipFill>
                        <pic:spPr>
                          <a:xfrm rot="16200000">
                            <a:off x="0" y="0"/>
                            <a:ext cx="2667000" cy="3006725"/>
                          </a:xfrm>
                          <a:prstGeom prst="rect">
                            <a:avLst/>
                          </a:prstGeom>
                        </pic:spPr>
                      </pic:pic>
                    </a:graphicData>
                  </a:graphic>
                </wp:anchor>
              </w:drawing>
            </w:r>
            <w:r>
              <w:rPr>
                <w:rFonts w:hint="eastAsia"/>
              </w:rPr>
              <w:t>各部门负责人积极参与体系的运行，并对本部门体系运行及改进情况负责。</w:t>
            </w:r>
          </w:p>
          <w:p w:rsidR="000C0575" w:rsidRDefault="000C0575">
            <w:pPr>
              <w:spacing w:line="360" w:lineRule="auto"/>
              <w:ind w:firstLineChars="200" w:firstLine="420"/>
            </w:pPr>
            <w:r>
              <w:rPr>
                <w:rFonts w:hint="eastAsia"/>
              </w:rPr>
              <w:t>管理评审的策划及实施基本符合要求。</w:t>
            </w: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p w:rsidR="000C0575" w:rsidRDefault="000C0575">
            <w:pPr>
              <w:pStyle w:val="a0"/>
              <w:rPr>
                <w:rFonts w:ascii="仿宋" w:eastAsia="仿宋" w:hAnsi="仿宋" w:cs="仿宋"/>
                <w:szCs w:val="21"/>
              </w:rPr>
            </w:pPr>
          </w:p>
        </w:tc>
        <w:tc>
          <w:tcPr>
            <w:tcW w:w="646"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符合</w:t>
            </w:r>
          </w:p>
        </w:tc>
      </w:tr>
      <w:tr w:rsidR="000C0575">
        <w:trPr>
          <w:trHeight w:val="214"/>
        </w:trPr>
        <w:tc>
          <w:tcPr>
            <w:tcW w:w="1892"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lastRenderedPageBreak/>
              <w:t>改进</w:t>
            </w:r>
          </w:p>
          <w:p w:rsidR="000C0575" w:rsidRDefault="000C0575">
            <w:pPr>
              <w:spacing w:line="360" w:lineRule="auto"/>
              <w:rPr>
                <w:rFonts w:ascii="仿宋" w:eastAsia="仿宋" w:hAnsi="仿宋" w:cs="仿宋"/>
                <w:szCs w:val="21"/>
              </w:rPr>
            </w:pPr>
          </w:p>
        </w:tc>
        <w:tc>
          <w:tcPr>
            <w:tcW w:w="1228"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QEO：10.1、10.3</w:t>
            </w:r>
          </w:p>
          <w:p w:rsidR="000C0575" w:rsidRDefault="000C0575">
            <w:pPr>
              <w:spacing w:line="360" w:lineRule="auto"/>
              <w:rPr>
                <w:rFonts w:ascii="仿宋" w:eastAsia="仿宋" w:hAnsi="仿宋" w:cs="仿宋"/>
                <w:szCs w:val="21"/>
              </w:rPr>
            </w:pPr>
          </w:p>
        </w:tc>
        <w:tc>
          <w:tcPr>
            <w:tcW w:w="10943" w:type="dxa"/>
            <w:vAlign w:val="center"/>
          </w:tcPr>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了提高，持续改进了管理体系的有效性。</w:t>
            </w:r>
          </w:p>
        </w:tc>
        <w:tc>
          <w:tcPr>
            <w:tcW w:w="646"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90"/>
        </w:trPr>
        <w:tc>
          <w:tcPr>
            <w:tcW w:w="1892"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国家/地方抽查、顾客满意、相关</w:t>
            </w:r>
            <w:proofErr w:type="gramStart"/>
            <w:r>
              <w:rPr>
                <w:rFonts w:ascii="仿宋" w:eastAsia="仿宋" w:hAnsi="仿宋" w:cs="仿宋" w:hint="eastAsia"/>
                <w:szCs w:val="21"/>
              </w:rPr>
              <w:t>方投诉</w:t>
            </w:r>
            <w:proofErr w:type="gramEnd"/>
            <w:r>
              <w:rPr>
                <w:rFonts w:ascii="仿宋" w:eastAsia="仿宋" w:hAnsi="仿宋" w:cs="仿宋" w:hint="eastAsia"/>
                <w:szCs w:val="21"/>
              </w:rPr>
              <w:t>处理</w:t>
            </w:r>
          </w:p>
        </w:tc>
        <w:tc>
          <w:tcPr>
            <w:tcW w:w="1228" w:type="dxa"/>
          </w:tcPr>
          <w:p w:rsidR="000C0575" w:rsidRDefault="000C0575">
            <w:pPr>
              <w:spacing w:line="360" w:lineRule="auto"/>
              <w:rPr>
                <w:rFonts w:ascii="仿宋" w:eastAsia="仿宋" w:hAnsi="仿宋" w:cs="仿宋"/>
                <w:szCs w:val="21"/>
              </w:rPr>
            </w:pPr>
          </w:p>
        </w:tc>
        <w:tc>
          <w:tcPr>
            <w:tcW w:w="10943" w:type="dxa"/>
          </w:tcPr>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自公司成立以来，未受到上级主管部门有关质量、环境问题、职业健康安全的行政处罚。未发生相关方的投诉。</w:t>
            </w:r>
          </w:p>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暂时没有国家/地方抽查情况。</w:t>
            </w:r>
          </w:p>
          <w:p w:rsidR="000C0575" w:rsidRDefault="000C0575">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目前没有相关行政主管部门的检查处罚，在现场审核也未发现检查处罚、相关</w:t>
            </w:r>
            <w:proofErr w:type="gramStart"/>
            <w:r>
              <w:rPr>
                <w:rFonts w:ascii="仿宋" w:eastAsia="仿宋" w:hAnsi="仿宋" w:cs="仿宋" w:hint="eastAsia"/>
                <w:szCs w:val="21"/>
              </w:rPr>
              <w:t>方投诉</w:t>
            </w:r>
            <w:proofErr w:type="gramEnd"/>
            <w:r>
              <w:rPr>
                <w:rFonts w:ascii="仿宋" w:eastAsia="仿宋" w:hAnsi="仿宋" w:cs="仿宋" w:hint="eastAsia"/>
                <w:szCs w:val="21"/>
              </w:rPr>
              <w:t>等情况。</w:t>
            </w:r>
          </w:p>
        </w:tc>
        <w:tc>
          <w:tcPr>
            <w:tcW w:w="646"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90"/>
        </w:trPr>
        <w:tc>
          <w:tcPr>
            <w:tcW w:w="1892" w:type="dxa"/>
          </w:tcPr>
          <w:p w:rsidR="000C0575" w:rsidRDefault="000C0575">
            <w:pPr>
              <w:spacing w:line="360" w:lineRule="auto"/>
              <w:rPr>
                <w:rFonts w:ascii="仿宋" w:eastAsia="仿宋" w:hAnsi="仿宋" w:cs="仿宋"/>
                <w:szCs w:val="21"/>
              </w:rPr>
            </w:pPr>
            <w:r>
              <w:rPr>
                <w:rFonts w:ascii="仿宋" w:eastAsia="仿宋" w:hAnsi="仿宋" w:cs="仿宋" w:hint="eastAsia"/>
                <w:szCs w:val="21"/>
              </w:rPr>
              <w:t>验证资质</w:t>
            </w:r>
          </w:p>
        </w:tc>
        <w:tc>
          <w:tcPr>
            <w:tcW w:w="1228" w:type="dxa"/>
          </w:tcPr>
          <w:p w:rsidR="000C0575" w:rsidRDefault="000C0575">
            <w:pPr>
              <w:spacing w:line="360" w:lineRule="auto"/>
              <w:rPr>
                <w:rFonts w:ascii="仿宋" w:eastAsia="仿宋" w:hAnsi="仿宋" w:cs="仿宋"/>
                <w:szCs w:val="21"/>
              </w:rPr>
            </w:pPr>
          </w:p>
        </w:tc>
        <w:tc>
          <w:tcPr>
            <w:tcW w:w="10943" w:type="dxa"/>
          </w:tcPr>
          <w:p w:rsidR="000C0575" w:rsidRDefault="000C0575">
            <w:pPr>
              <w:spacing w:line="360" w:lineRule="auto"/>
              <w:ind w:firstLineChars="200" w:firstLine="420"/>
              <w:rPr>
                <w:rFonts w:ascii="仿宋" w:eastAsia="仿宋" w:hAnsi="仿宋" w:cs="仿宋"/>
                <w:szCs w:val="21"/>
              </w:rPr>
            </w:pPr>
            <w:r>
              <w:rPr>
                <w:rFonts w:ascii="仿宋" w:eastAsia="仿宋" w:hAnsi="仿宋" w:cs="仿宋" w:hint="eastAsia"/>
                <w:szCs w:val="21"/>
              </w:rPr>
              <w:t>提供了组织营业执照均为有效。</w:t>
            </w:r>
          </w:p>
        </w:tc>
        <w:tc>
          <w:tcPr>
            <w:tcW w:w="646"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r w:rsidR="000C0575">
        <w:trPr>
          <w:trHeight w:val="288"/>
        </w:trPr>
        <w:tc>
          <w:tcPr>
            <w:tcW w:w="1892" w:type="dxa"/>
          </w:tcPr>
          <w:p w:rsidR="000C0575" w:rsidRDefault="000C0575">
            <w:pPr>
              <w:spacing w:line="360" w:lineRule="auto"/>
              <w:rPr>
                <w:rFonts w:ascii="仿宋" w:eastAsia="仿宋" w:hAnsi="仿宋" w:cs="仿宋"/>
                <w:sz w:val="24"/>
                <w:szCs w:val="24"/>
              </w:rPr>
            </w:pPr>
            <w:r>
              <w:rPr>
                <w:rFonts w:ascii="仿宋" w:eastAsia="仿宋" w:hAnsi="仿宋" w:cs="仿宋" w:hint="eastAsia"/>
                <w:szCs w:val="21"/>
              </w:rPr>
              <w:lastRenderedPageBreak/>
              <w:t>证书及标志的使用，变更，上次审核不符合验证</w:t>
            </w:r>
          </w:p>
        </w:tc>
        <w:tc>
          <w:tcPr>
            <w:tcW w:w="1228" w:type="dxa"/>
          </w:tcPr>
          <w:p w:rsidR="000C0575" w:rsidRDefault="000C0575">
            <w:pPr>
              <w:spacing w:line="360" w:lineRule="auto"/>
              <w:rPr>
                <w:rFonts w:ascii="仿宋" w:eastAsia="仿宋" w:hAnsi="仿宋" w:cs="仿宋"/>
                <w:sz w:val="24"/>
                <w:szCs w:val="24"/>
              </w:rPr>
            </w:pPr>
          </w:p>
        </w:tc>
        <w:tc>
          <w:tcPr>
            <w:tcW w:w="10943" w:type="dxa"/>
          </w:tcPr>
          <w:p w:rsidR="000C0575" w:rsidRDefault="000C0575">
            <w:pPr>
              <w:snapToGrid w:val="0"/>
              <w:spacing w:line="360" w:lineRule="auto"/>
              <w:ind w:firstLineChars="200" w:firstLine="420"/>
              <w:rPr>
                <w:rFonts w:ascii="仿宋" w:eastAsia="仿宋" w:hAnsi="仿宋" w:cs="仿宋"/>
                <w:sz w:val="24"/>
                <w:szCs w:val="24"/>
              </w:rPr>
            </w:pPr>
            <w:r>
              <w:rPr>
                <w:rFonts w:ascii="仿宋" w:eastAsia="仿宋" w:hAnsi="仿宋" w:cs="仿宋" w:hint="eastAsia"/>
                <w:szCs w:val="21"/>
              </w:rPr>
              <w:t>暂停期间未使用证书及标志；未做变更；上次不符合已关闭。</w:t>
            </w:r>
          </w:p>
        </w:tc>
        <w:tc>
          <w:tcPr>
            <w:tcW w:w="646" w:type="dxa"/>
            <w:vAlign w:val="center"/>
          </w:tcPr>
          <w:p w:rsidR="000C0575" w:rsidRDefault="000C0575">
            <w:pPr>
              <w:spacing w:line="360" w:lineRule="auto"/>
              <w:rPr>
                <w:rFonts w:ascii="仿宋" w:eastAsia="仿宋" w:hAnsi="仿宋" w:cs="仿宋"/>
                <w:szCs w:val="21"/>
              </w:rPr>
            </w:pPr>
            <w:r>
              <w:rPr>
                <w:rFonts w:ascii="仿宋" w:eastAsia="仿宋" w:hAnsi="仿宋" w:cs="仿宋" w:hint="eastAsia"/>
                <w:szCs w:val="21"/>
              </w:rPr>
              <w:t>符合</w:t>
            </w:r>
          </w:p>
        </w:tc>
      </w:tr>
    </w:tbl>
    <w:p w:rsidR="00C77796" w:rsidRDefault="00C77796">
      <w:pPr>
        <w:rPr>
          <w:rFonts w:ascii="仿宋" w:eastAsia="仿宋" w:hAnsi="仿宋" w:cs="仿宋"/>
          <w:szCs w:val="21"/>
        </w:rPr>
      </w:pPr>
    </w:p>
    <w:p w:rsidR="00C77796" w:rsidRDefault="00D81631">
      <w:pPr>
        <w:pStyle w:val="a8"/>
        <w:rPr>
          <w:rFonts w:ascii="仿宋" w:eastAsia="仿宋" w:hAnsi="仿宋" w:cs="仿宋"/>
          <w:sz w:val="21"/>
          <w:szCs w:val="21"/>
        </w:rPr>
      </w:pPr>
      <w:r>
        <w:rPr>
          <w:rFonts w:ascii="仿宋" w:eastAsia="仿宋" w:hAnsi="仿宋" w:cs="仿宋" w:hint="eastAsia"/>
          <w:sz w:val="21"/>
          <w:szCs w:val="21"/>
        </w:rPr>
        <w:t>说明：不符合标注N</w:t>
      </w:r>
    </w:p>
    <w:sectPr w:rsidR="00C77796">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01" w:rsidRDefault="004E1F01">
      <w:r>
        <w:separator/>
      </w:r>
    </w:p>
  </w:endnote>
  <w:endnote w:type="continuationSeparator" w:id="0">
    <w:p w:rsidR="004E1F01" w:rsidRDefault="004E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C77796" w:rsidRDefault="00D81631">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0620BB">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620BB">
              <w:rPr>
                <w:b/>
                <w:noProof/>
              </w:rPr>
              <w:t>12</w:t>
            </w:r>
            <w:r>
              <w:rPr>
                <w:b/>
                <w:sz w:val="24"/>
                <w:szCs w:val="24"/>
              </w:rPr>
              <w:fldChar w:fldCharType="end"/>
            </w:r>
          </w:p>
        </w:sdtContent>
      </w:sdt>
    </w:sdtContent>
  </w:sdt>
  <w:p w:rsidR="00C77796" w:rsidRDefault="00C777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01" w:rsidRDefault="004E1F01">
      <w:r>
        <w:separator/>
      </w:r>
    </w:p>
  </w:footnote>
  <w:footnote w:type="continuationSeparator" w:id="0">
    <w:p w:rsidR="004E1F01" w:rsidRDefault="004E1F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796" w:rsidRDefault="00D81631">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4E1F01">
      <w:pict>
        <v:shapetype id="_x0000_t202" coordsize="21600,21600" o:spt="202" path="m,l,21600r21600,l21600,xe">
          <v:stroke joinstyle="miter"/>
          <v:path gradientshapeok="t" o:connecttype="rect"/>
        </v:shapetype>
        <v:shape id="文本框 1" o:spid="_x0000_s2051" type="#_x0000_t202" style="position:absolute;left:0;text-align:left;margin-left:620.4pt;margin-top:12.55pt;width:102.7pt;height:20.2pt;z-index:251660288;mso-position-horizontal-relative:text;mso-position-vertical-relative:text;mso-width-relative:page;mso-height-relative:page" stroked="f">
          <v:textbox>
            <w:txbxContent>
              <w:p w:rsidR="00C77796" w:rsidRDefault="00D81631">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77796" w:rsidRDefault="00D81631" w:rsidP="000C0575">
    <w:pPr>
      <w:pStyle w:val="a9"/>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77796" w:rsidRDefault="00C7779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4336A"/>
    <w:multiLevelType w:val="singleLevel"/>
    <w:tmpl w:val="5884336A"/>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kMDNiN2QzZTk4YTE3NjNiM2I5OTI4Y2YxNGYyZmIifQ=="/>
  </w:docVars>
  <w:rsids>
    <w:rsidRoot w:val="009973B4"/>
    <w:rsid w:val="00010CA3"/>
    <w:rsid w:val="000237F6"/>
    <w:rsid w:val="000312CE"/>
    <w:rsid w:val="0003373A"/>
    <w:rsid w:val="00037717"/>
    <w:rsid w:val="00052084"/>
    <w:rsid w:val="000620BB"/>
    <w:rsid w:val="000623A0"/>
    <w:rsid w:val="000667BB"/>
    <w:rsid w:val="00082DA4"/>
    <w:rsid w:val="0008302C"/>
    <w:rsid w:val="000954A0"/>
    <w:rsid w:val="000A22BB"/>
    <w:rsid w:val="000C0575"/>
    <w:rsid w:val="000C520C"/>
    <w:rsid w:val="000C6DD5"/>
    <w:rsid w:val="000E59F3"/>
    <w:rsid w:val="000F6037"/>
    <w:rsid w:val="001139C6"/>
    <w:rsid w:val="00131052"/>
    <w:rsid w:val="00147713"/>
    <w:rsid w:val="00152D7C"/>
    <w:rsid w:val="00184136"/>
    <w:rsid w:val="00191322"/>
    <w:rsid w:val="0019287B"/>
    <w:rsid w:val="001A2D7F"/>
    <w:rsid w:val="001B289F"/>
    <w:rsid w:val="001B2D63"/>
    <w:rsid w:val="001B387B"/>
    <w:rsid w:val="001B3D1B"/>
    <w:rsid w:val="001C5D0F"/>
    <w:rsid w:val="001D742A"/>
    <w:rsid w:val="0021308D"/>
    <w:rsid w:val="0021604A"/>
    <w:rsid w:val="00226F2A"/>
    <w:rsid w:val="00232AB1"/>
    <w:rsid w:val="002458E8"/>
    <w:rsid w:val="00257733"/>
    <w:rsid w:val="00261459"/>
    <w:rsid w:val="002D2083"/>
    <w:rsid w:val="002D716B"/>
    <w:rsid w:val="002F4962"/>
    <w:rsid w:val="00301F7C"/>
    <w:rsid w:val="00330F54"/>
    <w:rsid w:val="00334142"/>
    <w:rsid w:val="00337922"/>
    <w:rsid w:val="00340867"/>
    <w:rsid w:val="0035772B"/>
    <w:rsid w:val="00380837"/>
    <w:rsid w:val="003A085E"/>
    <w:rsid w:val="003A198A"/>
    <w:rsid w:val="003D31EA"/>
    <w:rsid w:val="003F2D46"/>
    <w:rsid w:val="00410914"/>
    <w:rsid w:val="004302B3"/>
    <w:rsid w:val="004310FD"/>
    <w:rsid w:val="00433551"/>
    <w:rsid w:val="00436693"/>
    <w:rsid w:val="00436831"/>
    <w:rsid w:val="004C094F"/>
    <w:rsid w:val="004C4BFB"/>
    <w:rsid w:val="004C5009"/>
    <w:rsid w:val="004E1F01"/>
    <w:rsid w:val="004E4767"/>
    <w:rsid w:val="004F3FCD"/>
    <w:rsid w:val="004F4F4E"/>
    <w:rsid w:val="0050069D"/>
    <w:rsid w:val="00501C7B"/>
    <w:rsid w:val="005045E0"/>
    <w:rsid w:val="005205B9"/>
    <w:rsid w:val="00536930"/>
    <w:rsid w:val="00545695"/>
    <w:rsid w:val="005524D9"/>
    <w:rsid w:val="00564E53"/>
    <w:rsid w:val="00570B50"/>
    <w:rsid w:val="00573DDE"/>
    <w:rsid w:val="00576181"/>
    <w:rsid w:val="00576A41"/>
    <w:rsid w:val="005A266F"/>
    <w:rsid w:val="005B15E3"/>
    <w:rsid w:val="005B6B87"/>
    <w:rsid w:val="005C423B"/>
    <w:rsid w:val="005D1A4B"/>
    <w:rsid w:val="005F1566"/>
    <w:rsid w:val="005F4A2B"/>
    <w:rsid w:val="00604130"/>
    <w:rsid w:val="006045A7"/>
    <w:rsid w:val="00614964"/>
    <w:rsid w:val="00636EE2"/>
    <w:rsid w:val="00644FE2"/>
    <w:rsid w:val="00645570"/>
    <w:rsid w:val="00661E7F"/>
    <w:rsid w:val="0067640C"/>
    <w:rsid w:val="006A2473"/>
    <w:rsid w:val="006C70FD"/>
    <w:rsid w:val="006D44BF"/>
    <w:rsid w:val="006E408B"/>
    <w:rsid w:val="006E678B"/>
    <w:rsid w:val="00702221"/>
    <w:rsid w:val="0070257C"/>
    <w:rsid w:val="0071303F"/>
    <w:rsid w:val="007173B7"/>
    <w:rsid w:val="00751363"/>
    <w:rsid w:val="00757BAE"/>
    <w:rsid w:val="00764208"/>
    <w:rsid w:val="00765CAB"/>
    <w:rsid w:val="007742A2"/>
    <w:rsid w:val="00774A0E"/>
    <w:rsid w:val="007757F3"/>
    <w:rsid w:val="0077650F"/>
    <w:rsid w:val="0078463E"/>
    <w:rsid w:val="00791ECE"/>
    <w:rsid w:val="007D4961"/>
    <w:rsid w:val="007D7953"/>
    <w:rsid w:val="007E3722"/>
    <w:rsid w:val="007E450D"/>
    <w:rsid w:val="007E6AEB"/>
    <w:rsid w:val="00800460"/>
    <w:rsid w:val="00821892"/>
    <w:rsid w:val="0087291F"/>
    <w:rsid w:val="0088298C"/>
    <w:rsid w:val="008860A1"/>
    <w:rsid w:val="00896F02"/>
    <w:rsid w:val="008973EE"/>
    <w:rsid w:val="008B0FBB"/>
    <w:rsid w:val="008C54C9"/>
    <w:rsid w:val="00902422"/>
    <w:rsid w:val="00914EF5"/>
    <w:rsid w:val="00920DF5"/>
    <w:rsid w:val="00941436"/>
    <w:rsid w:val="009556B6"/>
    <w:rsid w:val="00971600"/>
    <w:rsid w:val="009848AC"/>
    <w:rsid w:val="009973B4"/>
    <w:rsid w:val="009A2DE9"/>
    <w:rsid w:val="009A6C25"/>
    <w:rsid w:val="009C28C1"/>
    <w:rsid w:val="009F7EED"/>
    <w:rsid w:val="00A34FB9"/>
    <w:rsid w:val="00A513C4"/>
    <w:rsid w:val="00A62A7C"/>
    <w:rsid w:val="00A6388E"/>
    <w:rsid w:val="00A641A7"/>
    <w:rsid w:val="00A70DDE"/>
    <w:rsid w:val="00A719FE"/>
    <w:rsid w:val="00A849DB"/>
    <w:rsid w:val="00A85975"/>
    <w:rsid w:val="00A916AE"/>
    <w:rsid w:val="00AA3677"/>
    <w:rsid w:val="00AB216E"/>
    <w:rsid w:val="00AC5004"/>
    <w:rsid w:val="00AD5678"/>
    <w:rsid w:val="00AE30C9"/>
    <w:rsid w:val="00AE51DA"/>
    <w:rsid w:val="00AF0AAB"/>
    <w:rsid w:val="00AF6D4E"/>
    <w:rsid w:val="00B23785"/>
    <w:rsid w:val="00B24DBB"/>
    <w:rsid w:val="00B24DE9"/>
    <w:rsid w:val="00B342D7"/>
    <w:rsid w:val="00B35E9F"/>
    <w:rsid w:val="00B92F44"/>
    <w:rsid w:val="00B95A21"/>
    <w:rsid w:val="00BC7F68"/>
    <w:rsid w:val="00BF4DD3"/>
    <w:rsid w:val="00BF597E"/>
    <w:rsid w:val="00C05173"/>
    <w:rsid w:val="00C25449"/>
    <w:rsid w:val="00C31F42"/>
    <w:rsid w:val="00C32191"/>
    <w:rsid w:val="00C37024"/>
    <w:rsid w:val="00C447B9"/>
    <w:rsid w:val="00C51A36"/>
    <w:rsid w:val="00C55228"/>
    <w:rsid w:val="00C57501"/>
    <w:rsid w:val="00C7150D"/>
    <w:rsid w:val="00C73CBB"/>
    <w:rsid w:val="00C77796"/>
    <w:rsid w:val="00CC0B3C"/>
    <w:rsid w:val="00CE315A"/>
    <w:rsid w:val="00CE4B52"/>
    <w:rsid w:val="00D06F59"/>
    <w:rsid w:val="00D07BA6"/>
    <w:rsid w:val="00D367C5"/>
    <w:rsid w:val="00D77C53"/>
    <w:rsid w:val="00D81631"/>
    <w:rsid w:val="00D8388C"/>
    <w:rsid w:val="00D92952"/>
    <w:rsid w:val="00DA2F95"/>
    <w:rsid w:val="00DB128A"/>
    <w:rsid w:val="00DC5B16"/>
    <w:rsid w:val="00DD5C14"/>
    <w:rsid w:val="00DE0BAF"/>
    <w:rsid w:val="00E36B87"/>
    <w:rsid w:val="00E5485A"/>
    <w:rsid w:val="00E724A3"/>
    <w:rsid w:val="00E7501F"/>
    <w:rsid w:val="00E82679"/>
    <w:rsid w:val="00EA63A3"/>
    <w:rsid w:val="00EB0164"/>
    <w:rsid w:val="00ED0F62"/>
    <w:rsid w:val="00EE4ECC"/>
    <w:rsid w:val="00EF7976"/>
    <w:rsid w:val="00F006EF"/>
    <w:rsid w:val="00F10880"/>
    <w:rsid w:val="00F25851"/>
    <w:rsid w:val="00F547FE"/>
    <w:rsid w:val="00FC354E"/>
    <w:rsid w:val="00FD25D4"/>
    <w:rsid w:val="00FD76A3"/>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9DA6AC5"/>
    <w:rsid w:val="0A2A7030"/>
    <w:rsid w:val="0AF255BC"/>
    <w:rsid w:val="0BEC1E27"/>
    <w:rsid w:val="0D2B2C18"/>
    <w:rsid w:val="0D3A6D3B"/>
    <w:rsid w:val="0D9D1D5C"/>
    <w:rsid w:val="0DFA0F36"/>
    <w:rsid w:val="0E897CBB"/>
    <w:rsid w:val="0EC76BFE"/>
    <w:rsid w:val="0ECB4172"/>
    <w:rsid w:val="0F162D0F"/>
    <w:rsid w:val="108219C2"/>
    <w:rsid w:val="10BD58B0"/>
    <w:rsid w:val="10CC02BD"/>
    <w:rsid w:val="13EF2575"/>
    <w:rsid w:val="1493723D"/>
    <w:rsid w:val="156E2556"/>
    <w:rsid w:val="157849C1"/>
    <w:rsid w:val="15AD0276"/>
    <w:rsid w:val="168A6909"/>
    <w:rsid w:val="17A24658"/>
    <w:rsid w:val="17E90890"/>
    <w:rsid w:val="186E7010"/>
    <w:rsid w:val="18833F23"/>
    <w:rsid w:val="19006116"/>
    <w:rsid w:val="192A3AB8"/>
    <w:rsid w:val="19921EE7"/>
    <w:rsid w:val="19E43C24"/>
    <w:rsid w:val="1A2C47DF"/>
    <w:rsid w:val="1A5805CF"/>
    <w:rsid w:val="1AF4427B"/>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987265"/>
    <w:rsid w:val="20DA078C"/>
    <w:rsid w:val="21D85A19"/>
    <w:rsid w:val="235E3FCA"/>
    <w:rsid w:val="246D2075"/>
    <w:rsid w:val="249D1B51"/>
    <w:rsid w:val="25783EEA"/>
    <w:rsid w:val="258C1377"/>
    <w:rsid w:val="25B63D74"/>
    <w:rsid w:val="26EF525E"/>
    <w:rsid w:val="272F0E48"/>
    <w:rsid w:val="27B32443"/>
    <w:rsid w:val="27F35084"/>
    <w:rsid w:val="28191FAD"/>
    <w:rsid w:val="28D83944"/>
    <w:rsid w:val="28FE2F29"/>
    <w:rsid w:val="2AC46F78"/>
    <w:rsid w:val="2AF844C7"/>
    <w:rsid w:val="2B2319C0"/>
    <w:rsid w:val="2C3A2852"/>
    <w:rsid w:val="2D546CAF"/>
    <w:rsid w:val="2D5E512C"/>
    <w:rsid w:val="2DA74856"/>
    <w:rsid w:val="2DEA30CA"/>
    <w:rsid w:val="2E5E2D23"/>
    <w:rsid w:val="2ED973C6"/>
    <w:rsid w:val="2F5C7822"/>
    <w:rsid w:val="2FE52113"/>
    <w:rsid w:val="2FE572E4"/>
    <w:rsid w:val="308A61A3"/>
    <w:rsid w:val="30A124CC"/>
    <w:rsid w:val="31631119"/>
    <w:rsid w:val="330904BA"/>
    <w:rsid w:val="345F4D69"/>
    <w:rsid w:val="34B30427"/>
    <w:rsid w:val="35EB5546"/>
    <w:rsid w:val="379B573F"/>
    <w:rsid w:val="37A51D10"/>
    <w:rsid w:val="3886580A"/>
    <w:rsid w:val="38E16034"/>
    <w:rsid w:val="390018EF"/>
    <w:rsid w:val="399F0E61"/>
    <w:rsid w:val="39B0398A"/>
    <w:rsid w:val="3A135DBE"/>
    <w:rsid w:val="3A47705E"/>
    <w:rsid w:val="3B115DC4"/>
    <w:rsid w:val="3B227900"/>
    <w:rsid w:val="3DB575F2"/>
    <w:rsid w:val="3F1C23A9"/>
    <w:rsid w:val="3FE4412B"/>
    <w:rsid w:val="40134513"/>
    <w:rsid w:val="40C4529F"/>
    <w:rsid w:val="41BF7F6C"/>
    <w:rsid w:val="424B7984"/>
    <w:rsid w:val="430373FC"/>
    <w:rsid w:val="43613655"/>
    <w:rsid w:val="45256947"/>
    <w:rsid w:val="454511DF"/>
    <w:rsid w:val="458C0DD7"/>
    <w:rsid w:val="45D77EA2"/>
    <w:rsid w:val="46C6402F"/>
    <w:rsid w:val="46FC186C"/>
    <w:rsid w:val="48E731AA"/>
    <w:rsid w:val="49046B1C"/>
    <w:rsid w:val="495267F3"/>
    <w:rsid w:val="4AF12E50"/>
    <w:rsid w:val="4B8F4629"/>
    <w:rsid w:val="4D034732"/>
    <w:rsid w:val="4D226AAC"/>
    <w:rsid w:val="4DA45115"/>
    <w:rsid w:val="4E7E7515"/>
    <w:rsid w:val="4EA743E6"/>
    <w:rsid w:val="505E674E"/>
    <w:rsid w:val="50D81641"/>
    <w:rsid w:val="50DE4DBD"/>
    <w:rsid w:val="51C3292E"/>
    <w:rsid w:val="51F65C49"/>
    <w:rsid w:val="52A87672"/>
    <w:rsid w:val="52EA70C8"/>
    <w:rsid w:val="52F26A7F"/>
    <w:rsid w:val="54CA19B0"/>
    <w:rsid w:val="554E28FE"/>
    <w:rsid w:val="566C2870"/>
    <w:rsid w:val="56760B67"/>
    <w:rsid w:val="579F6844"/>
    <w:rsid w:val="57B57DBB"/>
    <w:rsid w:val="58DF190E"/>
    <w:rsid w:val="58F13324"/>
    <w:rsid w:val="59441620"/>
    <w:rsid w:val="5B8E2D5D"/>
    <w:rsid w:val="5C0430D5"/>
    <w:rsid w:val="5CD91574"/>
    <w:rsid w:val="5D0E28AF"/>
    <w:rsid w:val="5E122349"/>
    <w:rsid w:val="5EA12B9A"/>
    <w:rsid w:val="5FD0322B"/>
    <w:rsid w:val="61495338"/>
    <w:rsid w:val="61A11EA0"/>
    <w:rsid w:val="61EE278A"/>
    <w:rsid w:val="62CB5E8E"/>
    <w:rsid w:val="62F25759"/>
    <w:rsid w:val="62F9395F"/>
    <w:rsid w:val="63511FA7"/>
    <w:rsid w:val="63663611"/>
    <w:rsid w:val="636F45A2"/>
    <w:rsid w:val="645158D0"/>
    <w:rsid w:val="6496711E"/>
    <w:rsid w:val="64B47601"/>
    <w:rsid w:val="64B52C73"/>
    <w:rsid w:val="64C24974"/>
    <w:rsid w:val="64C75CF6"/>
    <w:rsid w:val="64E67A77"/>
    <w:rsid w:val="65631D09"/>
    <w:rsid w:val="65B61545"/>
    <w:rsid w:val="65F3314E"/>
    <w:rsid w:val="6728581E"/>
    <w:rsid w:val="674B7AEA"/>
    <w:rsid w:val="67A07670"/>
    <w:rsid w:val="67B42CBD"/>
    <w:rsid w:val="68056E47"/>
    <w:rsid w:val="68194C3B"/>
    <w:rsid w:val="68240D0D"/>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61A29D2"/>
    <w:rsid w:val="77107979"/>
    <w:rsid w:val="77144069"/>
    <w:rsid w:val="780B6495"/>
    <w:rsid w:val="78A11CA3"/>
    <w:rsid w:val="7A8D6040"/>
    <w:rsid w:val="7BDD4178"/>
    <w:rsid w:val="7BFA24EA"/>
    <w:rsid w:val="7C5A28BF"/>
    <w:rsid w:val="7E42085A"/>
    <w:rsid w:val="7E8671C3"/>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pPr>
      <w:spacing w:before="25" w:after="25"/>
    </w:pPr>
    <w:rPr>
      <w:bCs/>
      <w:spacing w:val="10"/>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w:basedOn w:val="a"/>
    <w:uiPriority w:val="99"/>
    <w:unhideWhenUsed/>
    <w:qFormat/>
    <w:pPr>
      <w:spacing w:line="420" w:lineRule="exact"/>
    </w:pPr>
    <w:rPr>
      <w:sz w:val="24"/>
    </w:rPr>
  </w:style>
  <w:style w:type="paragraph" w:styleId="a6">
    <w:name w:val="Body Text Indent"/>
    <w:basedOn w:val="a"/>
    <w:qFormat/>
    <w:pPr>
      <w:ind w:firstLineChars="200" w:firstLine="480"/>
    </w:pPr>
    <w:rPr>
      <w:sz w:val="24"/>
    </w:rPr>
  </w:style>
  <w:style w:type="paragraph" w:styleId="a7">
    <w:name w:val="Balloon Text"/>
    <w:basedOn w:val="a"/>
    <w:link w:val="Char"/>
    <w:uiPriority w:val="99"/>
    <w:semiHidden/>
    <w:unhideWhenUsed/>
    <w:qFormat/>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a">
    <w:name w:val="List Paragraph"/>
    <w:basedOn w:val="a"/>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164</cp:revision>
  <dcterms:created xsi:type="dcterms:W3CDTF">2015-06-17T12:51:00Z</dcterms:created>
  <dcterms:modified xsi:type="dcterms:W3CDTF">2022-08-01T11:34:00Z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9DC7D72061FF4784A7C73E39CA82D2B0</vt:lpwstr>
  </property>
</Properties>
</file>