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0349-2021-EO-2022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沧州巨运管道制造有限公司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姜海军</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E:ISC-E-2021-1066,O:ISC-O-2021-0985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91130930MA07P4K59L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E:40,O:40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沧州巨运管道制造有限公司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E：防腐保温管道和管件、管材、法兰及管道配件的销售所涉及场所的环境管理活动</w:t>
            </w:r>
          </w:p>
          <w:p w:rsidR="00E604D8">
            <w:pPr>
              <w:snapToGrid w:val="0"/>
              <w:spacing w:line="0" w:lineRule="atLeast"/>
              <w:jc w:val="left"/>
              <w:rPr>
                <w:sz w:val="22"/>
                <w:szCs w:val="22"/>
              </w:rPr>
            </w:pPr>
            <w:r>
              <w:rPr>
                <w:sz w:val="22"/>
                <w:szCs w:val="22"/>
              </w:rPr>
              <w:t>O：防腐保温管道和管件、管材、法兰及管道配件的销售所涉及场所的相关职业健康安全管理活动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河北省沧州市孟村回族自治县高寨镇李店子村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河北省沧州市孟村回族自治县高寨镇李店子村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沧州巨运管道制造有限公司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E:ISC-E-2021-1066,O:ISC-O-2021-0985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河北省沧州市孟村回族自治县高寨镇李店子村/河北双鼎公司院内(孟村回族自治县高寨镇杨寨村)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