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Style w:val="7"/>
        <w:tblW w:w="10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河北鹏易管道装备制造有限公司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0335-2021-Q-2022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盐山县望树开发区叶茂李路段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刘海朋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生产/经营地址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盐山县望树开发区叶茂李路段/盐山县望树开发区叶茂李村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刘海朋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15132731111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15132731111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质量管理体系</w:t>
            </w:r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GB/T19001-2016/ISO9001:2015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法兰、管件（常压）的生产销售；钢制管材、耐磨管道、衬塑防腐保温管道、机电产品及五金类、环保设备、压力容器配件的销售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17.02.00;29.12.00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381" w:type="dxa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  <w:tc>
          <w:tcPr>
            <w:tcW w:w="1859" w:type="dxa"/>
            <w:gridSpan w:val="4"/>
            <w:vAlign w:val="center"/>
          </w:tcPr>
          <w:p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不存在</w:t>
            </w:r>
            <w:bookmarkStart w:id="14" w:name="OLE_LINK3"/>
          </w:p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否</w:t>
            </w:r>
          </w:p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40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40</w:t>
            </w:r>
            <w:bookmarkEnd w:id="1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第一阶段：现场审核    人/日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审核组专业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能 □否满足要求，□需□否增派审核员/技术专家，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各小组分工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□否合理，时间分配□是 □否足够，说明：                  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一阶段经现场审核发现存在问题：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专业范围确定：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保持原申请范围  □重新确定认证范围：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□可进行二阶段审核  □需整改后进行二阶段审核  □不具备二阶段审核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□受审核方一体化程度：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□是    □否 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□是    □否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一阶段组长对二阶段审核建议：</w:t>
            </w:r>
          </w:p>
          <w:p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  <w:p>
            <w:pPr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第二阶段的说明（没有变化可不填）：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人/日数□增加 □减少 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□现场情况变化：</w:t>
            </w:r>
          </w:p>
          <w:p>
            <w:pPr>
              <w:spacing w:line="400" w:lineRule="exact"/>
              <w:rPr>
                <w:bCs/>
                <w:sz w:val="24"/>
              </w:rPr>
            </w:pP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  项    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：□一般不符合   □严重不符合</w:t>
            </w:r>
          </w:p>
          <w:p>
            <w:pPr>
              <w:pStyle w:val="3"/>
              <w:ind w:firstLine="0" w:firstLineChars="0"/>
              <w:rPr>
                <w:bCs/>
                <w:sz w:val="24"/>
              </w:rPr>
            </w:pPr>
          </w:p>
          <w:p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审核范围变化(需要时)：</w:t>
            </w:r>
          </w:p>
          <w:p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□是 □否专业能力满足要求：□是 □否人/日数满足要求，审核计划 □是  □否合理</w:t>
            </w:r>
          </w:p>
          <w:p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下次审核建议：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□是    □否 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□是    □否 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审核结论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□推荐认证注册  □QMS □EMS □OHSMS □其他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□延期推荐认证注册□QMS □EMS □OHSMS □其他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□不推荐认证注册  □QMS □EMS □OHSMS□其他</w:t>
            </w:r>
          </w:p>
          <w:p>
            <w:pPr>
              <w:pStyle w:val="3"/>
              <w:ind w:firstLine="480"/>
              <w:rPr>
                <w:sz w:val="24"/>
              </w:rPr>
            </w:pPr>
          </w:p>
          <w:p>
            <w:pPr>
              <w:pStyle w:val="3"/>
              <w:ind w:firstLine="0" w:firstLineChars="0"/>
              <w:rPr>
                <w:bCs/>
                <w:sz w:val="24"/>
              </w:rPr>
            </w:pP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 xml:space="preserve">□增加 □减少到    人；组织结构□变化 </w:t>
            </w:r>
            <w:r>
              <w:rPr>
                <w:rFonts w:hint="eastAsia" w:ascii="宋体" w:hAnsi="宋体"/>
                <w:color w:val="000000"/>
              </w:rPr>
              <w:sym w:font="Wingdings 2" w:char="0052"/>
            </w:r>
            <w:r>
              <w:rPr>
                <w:rFonts w:hint="eastAsia" w:ascii="宋体" w:hAnsi="宋体"/>
                <w:color w:val="000000"/>
              </w:rPr>
              <w:t>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主要负责人□变更 </w:t>
            </w:r>
            <w:r>
              <w:rPr>
                <w:rFonts w:hint="eastAsia" w:ascii="宋体" w:hAnsi="宋体"/>
                <w:color w:val="000000"/>
              </w:rPr>
              <w:sym w:font="Wingdings 2" w:char="0052"/>
            </w:r>
            <w:r>
              <w:rPr>
                <w:rFonts w:hint="eastAsia" w:ascii="宋体" w:hAnsi="宋体"/>
                <w:color w:val="000000"/>
              </w:rPr>
              <w:t xml:space="preserve">无；管理者代表 □变更 </w:t>
            </w:r>
            <w:r>
              <w:rPr>
                <w:rFonts w:hint="eastAsia" w:ascii="宋体" w:hAnsi="宋体"/>
                <w:color w:val="000000"/>
              </w:rPr>
              <w:sym w:font="Wingdings 2" w:char="0052"/>
            </w:r>
            <w:r>
              <w:rPr>
                <w:rFonts w:hint="eastAsia" w:ascii="宋体" w:hAnsi="宋体"/>
                <w:color w:val="000000"/>
              </w:rPr>
              <w:t xml:space="preserve">无；主要联系人□变更 </w:t>
            </w:r>
            <w:r>
              <w:rPr>
                <w:rFonts w:hint="eastAsia" w:ascii="宋体" w:hAnsi="宋体"/>
                <w:color w:val="000000"/>
              </w:rPr>
              <w:sym w:font="Wingdings 2" w:char="0052"/>
            </w:r>
            <w:r>
              <w:rPr>
                <w:rFonts w:hint="eastAsia" w:ascii="宋体" w:hAnsi="宋体"/>
                <w:color w:val="000000"/>
              </w:rPr>
              <w:t>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</w:t>
            </w:r>
            <w:r>
              <w:rPr>
                <w:rFonts w:hint="eastAsia" w:ascii="宋体" w:hAnsi="宋体"/>
                <w:color w:val="000000"/>
              </w:rPr>
              <w:sym w:font="Wingdings 2" w:char="0052"/>
            </w:r>
            <w:r>
              <w:rPr>
                <w:rFonts w:hint="eastAsia" w:ascii="宋体" w:hAnsi="宋体"/>
                <w:color w:val="000000"/>
              </w:rPr>
              <w:t xml:space="preserve">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adjustRightInd w:val="0"/>
              <w:snapToGrid w:val="0"/>
              <w:spacing w:line="280" w:lineRule="exact"/>
              <w:ind w:right="105" w:rightChars="50"/>
              <w:jc w:val="left"/>
              <w:textAlignment w:val="baseline"/>
              <w:rPr>
                <w:rFonts w:hint="eastAsia" w:ascii="仿宋" w:hAnsi="仿宋" w:eastAsia="仿宋" w:cs="仿宋"/>
                <w:spacing w:val="-6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管理层：</w:t>
            </w:r>
            <w:r>
              <w:rPr>
                <w:rFonts w:hint="eastAsia" w:ascii="仿宋" w:hAnsi="仿宋" w:eastAsia="仿宋" w:cs="仿宋"/>
                <w:spacing w:val="-6"/>
                <w:szCs w:val="24"/>
              </w:rPr>
              <w:t>Q:4.1理解组织及其环境、4.2理解相关方的需求和期望、4.3 确定管理体系的范围、4.4质量管理体系及其过程、5.1领导作用和承诺、5.2质量方针、5.3组织的岗位、职责和权限、6.1应对风险和机遇的措施、6.2质量目标及其实现的策划、6.3变更的策划、7.1.1资源总则、7.4沟通、9.3管理评审、10.1改进、10.3持续改进</w:t>
            </w:r>
          </w:p>
          <w:p>
            <w:pPr>
              <w:spacing w:line="280" w:lineRule="exact"/>
              <w:ind w:firstLine="396" w:firstLineChars="200"/>
              <w:jc w:val="left"/>
              <w:rPr>
                <w:rFonts w:hint="eastAsia" w:ascii="仿宋" w:hAnsi="仿宋" w:eastAsia="仿宋" w:cs="仿宋"/>
                <w:spacing w:val="-6"/>
                <w:szCs w:val="24"/>
              </w:rPr>
            </w:pPr>
            <w:r>
              <w:rPr>
                <w:rFonts w:hint="eastAsia" w:ascii="仿宋" w:hAnsi="仿宋" w:eastAsia="仿宋" w:cs="仿宋"/>
                <w:spacing w:val="-6"/>
                <w:szCs w:val="24"/>
              </w:rPr>
              <w:t>国家/地方监督抽查情况；顾客满意、相关方投诉及处理情况；</w:t>
            </w:r>
          </w:p>
          <w:p>
            <w:pPr>
              <w:rPr>
                <w:sz w:val="24"/>
              </w:rPr>
            </w:pPr>
            <w:r>
              <w:rPr>
                <w:rFonts w:hint="eastAsia" w:ascii="仿宋" w:hAnsi="仿宋" w:eastAsia="仿宋" w:cs="仿宋"/>
                <w:spacing w:val="-6"/>
                <w:szCs w:val="24"/>
              </w:rPr>
              <w:t>验证企业相关资质证明的有效性</w:t>
            </w:r>
            <w:r>
              <w:rPr>
                <w:rFonts w:hint="eastAsia" w:ascii="仿宋" w:hAnsi="仿宋" w:eastAsia="仿宋" w:cs="仿宋"/>
                <w:szCs w:val="24"/>
              </w:rPr>
              <w:t>，证书及标志的使用，变更，上次审核不符合验证；</w:t>
            </w:r>
            <w:r>
              <w:rPr>
                <w:rFonts w:hint="eastAsia" w:ascii="仿宋" w:hAnsi="仿宋" w:eastAsia="仿宋" w:cs="仿宋"/>
                <w:szCs w:val="24"/>
                <w:lang w:val="en-US" w:eastAsia="zh-CN"/>
              </w:rPr>
              <w:t>办公室：</w:t>
            </w:r>
            <w:r>
              <w:rPr>
                <w:rFonts w:hint="eastAsia" w:ascii="仿宋" w:hAnsi="仿宋" w:eastAsia="仿宋" w:cs="仿宋"/>
                <w:szCs w:val="24"/>
              </w:rPr>
              <w:t>QMS: 5.3组织的岗位、职责和权限、6.2质量目标、7.1.2人员、7.2能力培训、7.3意识、</w:t>
            </w:r>
            <w:r>
              <w:rPr>
                <w:rFonts w:hint="eastAsia" w:ascii="仿宋" w:hAnsi="仿宋" w:eastAsia="仿宋" w:cs="仿宋"/>
                <w:spacing w:val="-6"/>
                <w:szCs w:val="24"/>
              </w:rPr>
              <w:t>9.1.1监视、测量、分析和评价总则</w:t>
            </w:r>
            <w:r>
              <w:rPr>
                <w:rFonts w:hint="eastAsia" w:ascii="仿宋" w:hAnsi="仿宋" w:eastAsia="仿宋" w:cs="仿宋"/>
                <w:szCs w:val="24"/>
              </w:rPr>
              <w:t>、9.1.3分析与评价、9.2 内部审核、10.2不合格和纠正措施</w:t>
            </w:r>
            <w:r>
              <w:rPr>
                <w:rFonts w:hint="eastAsia" w:ascii="仿宋" w:hAnsi="仿宋" w:eastAsia="仿宋" w:cs="仿宋"/>
                <w:spacing w:val="-6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6"/>
                <w:szCs w:val="24"/>
                <w:lang w:eastAsia="zh-CN"/>
              </w:rPr>
              <w:t>；</w:t>
            </w:r>
            <w:r>
              <w:rPr>
                <w:rFonts w:hint="eastAsia" w:ascii="仿宋" w:hAnsi="仿宋" w:eastAsia="仿宋" w:cs="仿宋"/>
                <w:spacing w:val="-6"/>
                <w:szCs w:val="24"/>
                <w:lang w:val="en-US" w:eastAsia="zh-CN"/>
              </w:rPr>
              <w:t>质检部：</w:t>
            </w:r>
            <w:r>
              <w:rPr>
                <w:rFonts w:hint="eastAsia" w:ascii="仿宋" w:hAnsi="仿宋" w:eastAsia="仿宋" w:cs="仿宋"/>
                <w:szCs w:val="24"/>
              </w:rPr>
              <w:t>QMS: 5.3组织的岗位、职责和权限、6.2质量目标、7.1.5监视和测量资源、8.6产品和服务的放行、8.7不合格输出的控制</w:t>
            </w:r>
            <w:r>
              <w:rPr>
                <w:rFonts w:hint="eastAsia" w:ascii="仿宋" w:hAnsi="仿宋" w:eastAsia="仿宋" w:cs="仿宋"/>
                <w:szCs w:val="24"/>
                <w:lang w:eastAsia="zh-CN"/>
              </w:rPr>
              <w:t>；</w:t>
            </w:r>
            <w:r>
              <w:rPr>
                <w:rFonts w:hint="eastAsia" w:ascii="仿宋" w:hAnsi="仿宋" w:eastAsia="仿宋" w:cs="仿宋"/>
                <w:szCs w:val="24"/>
                <w:lang w:val="en-US" w:eastAsia="zh-CN"/>
              </w:rPr>
              <w:t>生产技术部：</w:t>
            </w:r>
            <w:r>
              <w:rPr>
                <w:rFonts w:hint="eastAsia" w:ascii="仿宋" w:hAnsi="仿宋" w:eastAsia="仿宋" w:cs="仿宋"/>
                <w:szCs w:val="24"/>
              </w:rPr>
              <w:t>QMS: 5.3组织的岗位、职责和权限、6.2质量目标、7.1.3基础设施、8.1运行策划和控制、8.3产品和服务的设计和开发不适用确认、8.5.1生产和服务提供的控制、8.5.2产品标识和可追朔性、8.5.4产品防护、8.5.6生产和服务提供的更改控制</w:t>
            </w:r>
            <w:r>
              <w:rPr>
                <w:rFonts w:hint="eastAsia" w:ascii="仿宋" w:hAnsi="仿宋" w:eastAsia="仿宋" w:cs="仿宋"/>
                <w:szCs w:val="24"/>
                <w:lang w:eastAsia="zh-CN"/>
              </w:rPr>
              <w:t>；</w:t>
            </w:r>
            <w:r>
              <w:rPr>
                <w:rFonts w:hint="eastAsia" w:ascii="仿宋" w:hAnsi="仿宋" w:eastAsia="仿宋" w:cs="仿宋"/>
                <w:szCs w:val="24"/>
                <w:lang w:val="en-US" w:eastAsia="zh-CN"/>
              </w:rPr>
              <w:t>供销部：</w:t>
            </w:r>
            <w:r>
              <w:rPr>
                <w:rFonts w:hint="eastAsia" w:ascii="仿宋" w:hAnsi="仿宋" w:eastAsia="仿宋" w:cs="仿宋"/>
                <w:szCs w:val="24"/>
              </w:rPr>
              <w:t>QMS:5.3组织的岗位、职责和权限、6.2质量目标、8.2产品和服务的要求（8.2.1顾客沟通、8.2.2与产品和服务有关要求的确认、8.2.3与产品有关要求评审、8.2.4与产品有关要求的更改）、8.4外部提供过程、产品和服务的控制</w:t>
            </w:r>
            <w:r>
              <w:rPr>
                <w:rFonts w:hint="eastAsia" w:ascii="仿宋" w:hAnsi="仿宋" w:eastAsia="仿宋" w:cs="仿宋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Cs w:val="24"/>
              </w:rPr>
              <w:t>8.5.1销售和服务提供的控制、8.5.3顾客或外部供方的财产、8.5.5交付后的活动</w:t>
            </w:r>
            <w:r>
              <w:rPr>
                <w:rFonts w:hint="eastAsia" w:ascii="仿宋" w:hAnsi="仿宋" w:eastAsia="仿宋" w:cs="仿宋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Cs w:val="24"/>
              </w:rPr>
              <w:t>9.1.2顾客满意</w:t>
            </w:r>
            <w:r>
              <w:rPr>
                <w:rFonts w:hint="eastAsia" w:ascii="仿宋" w:hAnsi="仿宋" w:eastAsia="仿宋" w:cs="仿宋"/>
                <w:szCs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/>
                <w:bCs/>
                <w:sz w:val="24"/>
              </w:rPr>
              <w:t>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>：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质检部</w:t>
            </w:r>
            <w:r>
              <w:rPr>
                <w:rFonts w:hint="eastAsia" w:ascii="宋体" w:hAnsi="宋体"/>
                <w:bCs/>
                <w:sz w:val="24"/>
              </w:rPr>
              <w:t xml:space="preserve">           </w:t>
            </w:r>
          </w:p>
          <w:p>
            <w:pPr>
              <w:spacing w:line="400" w:lineRule="exact"/>
              <w:rPr>
                <w:rFonts w:hint="default" w:ascii="宋体" w:hAns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Q7.1.5</w:t>
            </w:r>
            <w:bookmarkStart w:id="20" w:name="_GoBack"/>
            <w:bookmarkEnd w:id="20"/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</w:t>
            </w:r>
            <w:r>
              <w:rPr>
                <w:rFonts w:hint="eastAsia" w:ascii="宋体" w:hAnsi="宋体"/>
                <w:bCs/>
                <w:sz w:val="24"/>
              </w:rPr>
              <w:sym w:font="Wingdings 2" w:char="0052"/>
            </w:r>
            <w:r>
              <w:rPr>
                <w:rFonts w:hint="eastAsia" w:ascii="宋体" w:hAnsi="宋体"/>
                <w:bCs/>
                <w:sz w:val="24"/>
              </w:rPr>
              <w:t>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 xml:space="preserve">上次不符合项验证：关闭 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/>
                <w:bCs/>
                <w:sz w:val="24"/>
              </w:rPr>
              <w:t>项。</w:t>
            </w:r>
          </w:p>
          <w:p>
            <w:pPr>
              <w:pStyle w:val="3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sym w:font="Wingdings 2" w:char="0052"/>
            </w:r>
            <w:r>
              <w:rPr>
                <w:rFonts w:hint="eastAsia" w:ascii="宋体" w:hAnsi="宋体"/>
                <w:sz w:val="24"/>
              </w:rPr>
              <w:t>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sym w:font="Wingdings 2" w:char="0052"/>
            </w:r>
            <w:r>
              <w:rPr>
                <w:rFonts w:hint="eastAsia" w:ascii="宋体" w:hAnsi="宋体"/>
                <w:sz w:val="24"/>
              </w:rPr>
              <w:t>对下次审核的建议：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无</w:t>
            </w:r>
            <w:r>
              <w:rPr>
                <w:rFonts w:hint="eastAsia" w:ascii="宋体" w:hAnsi="宋体"/>
                <w:sz w:val="24"/>
              </w:rPr>
              <w:t xml:space="preserve">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hint="eastAsia" w:ascii="宋体" w:hAnsi="宋体" w:eastAsia="宋体"/>
                <w:sz w:val="24"/>
                <w:u w:val="single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sym w:font="Wingdings 2" w:char="0052"/>
            </w:r>
            <w:r>
              <w:rPr>
                <w:rFonts w:hint="eastAsia" w:ascii="宋体" w:hAnsi="宋体"/>
                <w:sz w:val="24"/>
              </w:rPr>
              <w:t>改进建议: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无</w:t>
            </w:r>
          </w:p>
          <w:p>
            <w:pPr>
              <w:pStyle w:val="3"/>
              <w:ind w:firstLine="0" w:firstLineChars="0"/>
              <w:rPr>
                <w:rFonts w:ascii="宋体" w:hAnsi="宋体"/>
                <w:sz w:val="24"/>
              </w:rPr>
            </w:pPr>
            <w:bookmarkStart w:id="18" w:name="总组长Add1"/>
            <w:bookmarkStart w:id="19" w:name="总组长"/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pict>
                <v:shape id="图片 10" o:spid="_x0000_s1026" o:spt="75" alt="a70a62583c0d9032e3c5101938293d0" type="#_x0000_t75" style="position:absolute;left:0pt;margin-left:111.4pt;margin-top:-16.75pt;height:73pt;width:21.55pt;rotation:-5898240f;z-index:251660288;mso-width-relative:page;mso-height-relative:page;" filled="f" o:preferrelative="t" stroked="f" coordsize="21600,21600">
                  <v:path/>
                  <v:fill on="f" focussize="0,0"/>
                  <v:stroke on="f"/>
                  <v:imagedata r:id="rId6" o:title=""/>
                  <o:lock v:ext="edit" aspectratio="t"/>
                </v:shape>
              </w:pict>
            </w:r>
            <w:bookmarkEnd w:id="18"/>
            <w:bookmarkEnd w:id="19"/>
          </w:p>
          <w:p>
            <w:pPr>
              <w:pStyle w:val="3"/>
              <w:ind w:firstLine="0" w:firstLineChars="0"/>
              <w:rPr>
                <w:rFonts w:hint="default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 xml:space="preserve">              2022.6.28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3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3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3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3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3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4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3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3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3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</w:tbl>
    <w:p>
      <w:pPr>
        <w:pStyle w:val="3"/>
        <w:ind w:firstLine="480"/>
        <w:rPr>
          <w:bCs/>
          <w:sz w:val="24"/>
        </w:rPr>
      </w:pPr>
    </w:p>
    <w:p>
      <w:pPr>
        <w:pStyle w:val="3"/>
        <w:ind w:firstLine="480"/>
        <w:rPr>
          <w:bCs/>
          <w:sz w:val="24"/>
        </w:rPr>
      </w:pPr>
    </w:p>
    <w:p>
      <w:pPr>
        <w:pStyle w:val="3"/>
        <w:ind w:firstLine="480"/>
        <w:rPr>
          <w:bCs/>
          <w:sz w:val="24"/>
        </w:rPr>
      </w:pPr>
    </w:p>
    <w:p>
      <w:pPr>
        <w:pStyle w:val="3"/>
        <w:ind w:firstLine="0" w:firstLineChars="0"/>
        <w:rPr>
          <w:bCs/>
          <w:sz w:val="24"/>
        </w:rPr>
      </w:pPr>
    </w:p>
    <w:sectPr>
      <w:headerReference r:id="rId3" w:type="default"/>
      <w:footerReference r:id="rId4" w:type="default"/>
      <w:pgSz w:w="11906" w:h="16838"/>
      <w:pgMar w:top="720" w:right="720" w:bottom="720" w:left="720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540"/>
      <w:rPr>
        <w:b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0" w:lineRule="atLeast"/>
      <w:ind w:firstLine="1365"/>
      <w:rPr>
        <w:rFonts w:ascii="宋体"/>
        <w:sz w:val="24"/>
        <w:u w:val="single"/>
      </w:rPr>
    </w:pPr>
  </w:p>
  <w:p>
    <w:pPr>
      <w:ind w:firstLine="420" w:firstLineChars="200"/>
      <w:rPr>
        <w:rStyle w:val="15"/>
        <w:rFonts w:hint="default" w:ascii="Times New Roman" w:hAnsi="Times New Roman"/>
        <w:szCs w:val="21"/>
      </w:rPr>
    </w:pPr>
    <w:r>
      <w:pict>
        <v:shape id="_x0000_s2049" o:spid="_x0000_s2049" o:spt="202" type="#_x0000_t202" style="position:absolute;left:0pt;margin-left:320.25pt;margin-top:2.25pt;height:24.15pt;width:194.8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>
                  <w:rPr>
                    <w:rFonts w:hint="eastAsia"/>
                    <w:szCs w:val="21"/>
                  </w:rPr>
                  <w:t>审核信息传递表（02版)</w:t>
                </w:r>
              </w:p>
            </w:txbxContent>
          </v:textbox>
        </v:shape>
      </w:pict>
    </w:r>
    <w:r>
      <w:pict>
        <v:shape id="图片 0" o:spid="_x0000_s2050" o:spt="75" alt="新LOGO.png" type="#_x0000_t75" style="position:absolute;left:0pt;margin-left:-18.1pt;margin-top:-8.25pt;height:38.2pt;width:37.95pt;mso-wrap-distance-bottom:0pt;mso-wrap-distance-top:0pt;z-index:251660288;mso-width-relative:page;mso-height-relative:page;" filled="f" o:preferrelative="t" stroked="f" coordsize="21600,21600">
          <v:path/>
          <v:fill on="f" focussize="0,0"/>
          <v:stroke on="f" joinstyle="miter"/>
          <v:imagedata r:id="rId1" o:title="新LOGO"/>
          <o:lock v:ext="edit" aspectratio="t"/>
          <w10:wrap type="topAndBottom"/>
        </v:shape>
      </w:pict>
    </w:r>
    <w:r>
      <w:rPr>
        <w:rStyle w:val="15"/>
        <w:rFonts w:hint="default" w:ascii="Times New Roman" w:hAnsi="Times New Roman"/>
        <w:szCs w:val="21"/>
      </w:rPr>
      <w:t>北京国标联合认证有限公司</w:t>
    </w:r>
  </w:p>
  <w:p>
    <w:pPr>
      <w:pStyle w:val="6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5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DlkMDNiN2QzZTk4YTE3NjNiM2I5OTI4Y2YxNGYyZmIifQ=="/>
  </w:docVars>
  <w:rsids>
    <w:rsidRoot w:val="00000000"/>
    <w:rsid w:val="0AC102DF"/>
    <w:rsid w:val="656F52CE"/>
    <w:rsid w:val="7CB244F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4">
    <w:name w:val="Balloon Text"/>
    <w:basedOn w:val="1"/>
    <w:link w:val="11"/>
    <w:semiHidden/>
    <w:qFormat/>
    <w:uiPriority w:val="99"/>
    <w:rPr>
      <w:sz w:val="18"/>
      <w:szCs w:val="18"/>
    </w:rPr>
  </w:style>
  <w:style w:type="paragraph" w:styleId="5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9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99"/>
    <w:rPr>
      <w:rFonts w:cs="Times New Roman"/>
    </w:rPr>
  </w:style>
  <w:style w:type="character" w:customStyle="1" w:styleId="11">
    <w:name w:val="批注框文本 Char"/>
    <w:basedOn w:val="9"/>
    <w:link w:val="4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眉 Char"/>
    <w:basedOn w:val="9"/>
    <w:link w:val="6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4">
    <w:name w:val="List Paragraph1"/>
    <w:basedOn w:val="1"/>
    <w:qFormat/>
    <w:uiPriority w:val="99"/>
    <w:pPr>
      <w:ind w:firstLine="420" w:firstLineChars="200"/>
    </w:p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1723</Words>
  <Characters>1826</Characters>
  <Lines>16</Lines>
  <Paragraphs>4</Paragraphs>
  <TotalTime>1</TotalTime>
  <ScaleCrop>false</ScaleCrop>
  <LinksUpToDate>false</LinksUpToDate>
  <CharactersWithSpaces>2332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2019-03-19T00:44:00Z</dcterms:created>
  <dc:creator>微软用户</dc:creator>
  <cp:lastModifiedBy>强子</cp:lastModifiedBy>
  <cp:lastPrinted>2015-12-21T05:08:00Z</cp:lastPrinted>
  <dcterms:modified xsi:type="dcterms:W3CDTF">2022-07-06T00:47:50Z</dcterms:modified>
  <dc:title>审核方案策划表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2052-11.1.0.11830</vt:lpwstr>
  </property>
</Properties>
</file>