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主管领导：张敏         陪同人员：范忠峰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审核时间：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2022.6.26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涉及标准条款：</w:t>
            </w:r>
            <w:r>
              <w:rPr>
                <w:rFonts w:hint="eastAsia" w:ascii="仿宋" w:hAnsi="仿宋" w:eastAsia="仿宋" w:cs="仿宋"/>
                <w:szCs w:val="21"/>
              </w:rPr>
              <w:t>QMS: 5.3组织的岗位、职责和权限、6.2质量目标、7.1.2人员、7.2能力、7.3意识</w:t>
            </w:r>
            <w:r>
              <w:rPr>
                <w:rFonts w:hint="eastAsia" w:ascii="仿宋" w:hAnsi="仿宋" w:eastAsia="仿宋" w:cs="仿宋"/>
                <w:spacing w:val="-6"/>
                <w:szCs w:val="21"/>
              </w:rPr>
              <w:t>、9.1.1监视、测量、分析和评价总则</w:t>
            </w:r>
            <w:r>
              <w:rPr>
                <w:rFonts w:hint="eastAsia" w:ascii="仿宋" w:hAnsi="仿宋" w:eastAsia="仿宋" w:cs="仿宋"/>
                <w:szCs w:val="21"/>
              </w:rPr>
              <w:t>、9.1.3分析与评价、9.2 内部审核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>
            <w:pPr>
              <w:spacing w:before="215" w:beforeLines="69"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编制的管理手册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，不符合纠正与预防等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部门目标： </w:t>
            </w:r>
          </w:p>
          <w:p>
            <w:pPr>
              <w:spacing w:line="360" w:lineRule="auto"/>
              <w:rPr>
                <w:rFonts w:hint="default" w:ascii="仿宋" w:hAnsi="仿宋" w:eastAsia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培训一次考核合格率≥90%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100%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从202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月30日统计考核，目标达成。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2、企业特殊作业人员：有电焊工操作资质证书，在有效期内。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能力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有《人力资源控制程序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KZ/QES-CX-10-2020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》，规定了人力资源配备、培训计划与实施，考核与认可等予以规定。</w:t>
            </w:r>
          </w:p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查《202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年培训计划》、《培训记录表》，提供相应的培训记录，及人员签到表和培训效果评价。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查培训计划，主要是：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标准培训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、质量\安全法律法规培训、管理手册、程序文件培训、设备安全操作规程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质量、安全意识等，计划编制人：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，批准：范忠峰，202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抽1,培训时间：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月3-4 日，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培训内容：1、ISO9000族标准的产生、发展过程；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2、ISO9000族标准的各术语；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3、八项质量管理原则内容；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4、ISO9001标准的八大部分的主要内容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培训人员：办公室1人、生产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部13人，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部：2人，供销部  3人、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考核方式：提问答辩，考试合格率：100％，培训取得预期效果，评价人：刘东。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抽2,培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训时间：2022年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7-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 日，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培训内容：1、公司手册内容；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2、公司管理体系方针、目标；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3、程序文件的执行要求。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培训人员：办公室1人、生产技术部13人，质检部：2人，供销部  3人、张总等。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考核方式：提问答辩，考试合格率：100％，培训取得预期效果，评价人：刘东。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抽3,培训时间：2022年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月14 日，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培训内容：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1、有关质量标准、安全标准的规定；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2、公司执行法规情况；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3、应注意的要求。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培训人员：全体人员，考核方式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：提问答辩，考试合格率：100％，培训取得预期效果，评价人：刘东。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特种作业人员：</w:t>
            </w:r>
            <w:r>
              <w:rPr>
                <w:rFonts w:hint="eastAsia" w:ascii="仿宋" w:hAnsi="仿宋" w:eastAsia="仿宋" w:cs="仿宋"/>
                <w:szCs w:val="24"/>
              </w:rPr>
              <w:t>有焊工操作资质证书，在有效期内，见附件。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意识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Q7.3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学习、宣传等方法使在组织控制范围内的相关工作人员知道质量方针；相关的质量目标；员工对质量管理体系有效性的贡献，包括改进质量环境绩效的益处；不符合质量环境和职业健康安全管理体系要求的后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询问办公室 张敏知道公司方针，知道所在的工作岗位的质量目标，也了解自己的工作好坏会影响组织资质量管理体系的有效运行。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监视测量分析总则、分析评价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QMS  9.1.1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供销部负责对供方业绩予以评价，对供方业绩实施了监视和测量；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供销部对顾客满意度进行了定期评价和分析；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生产技术部对生产现场进行监督检查，质检部对采购产品、生产过程及成品按策划要求进行了检验。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公司制定《内部审核控制程序》，对内部审核方案策划规定：内审每年进行一次，按部门/过程审核。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查最近一次内审记录：202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月29-30日进行三合一体系内部审核，审核组成员：张敏、刘东、孙健、李辉 ，经过培训，并经总经理任命。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 xml:space="preserve">    查内审计划，涉及了所有部门及相关过程。计划编制合理，无漏条款现象。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内审员按照计划安排实施了审核，记录为电子档。审核员没有审核自己部门工作，具有独立性。</w:t>
            </w:r>
          </w:p>
          <w:p>
            <w:pPr>
              <w:spacing w:line="360" w:lineRule="auto"/>
              <w:ind w:left="420" w:left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审核活动共提出1个不符合项，分别分布在生产技术部。涉及条款有ES6.1.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条款（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未识别疫情防控相关的环境要素和危险源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）；查不符合项报告。不符合项报告事实描述清楚，原因分析到位，纠正措施及其验证合理。不符合项202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月31日验证关闭。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查内审报告：由于此次内审是我公司实施ISO9001:2015、ISO14001:2015、ISO45001:2018标准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的实施三体系管理体系以来的第2次内审，就已审条款结果看，本公司质量/环境/职业健康安全三管理体系符合公司管理手册、程序性文件、ISO9001:2015、ISO14001:2015、ISO45001:2018的要求，本公司质量/环境/职业健康安全三管理体系得到了有效实施，运行实施保持了适宜性。</w:t>
            </w:r>
          </w:p>
          <w:p>
            <w:pPr>
              <w:spacing w:line="360" w:lineRule="auto"/>
              <w:ind w:firstLine="480" w:firstLineChars="2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292350" cy="2950845"/>
                  <wp:effectExtent l="0" t="0" r="6350" b="8255"/>
                  <wp:docPr id="1" name="图片 1" descr="微信图片_2022070309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7030915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295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85720" cy="2943860"/>
                  <wp:effectExtent l="0" t="0" r="5080" b="2540"/>
                  <wp:docPr id="2" name="图片 2" descr="微信图片_2022070309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7030915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294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0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10.2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有《KZ/QES-CX-20-2020改进控制程序》，对纠正预防措施识别、评审、验证作了规定，其内容符合组织实际及标准要求。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查纠正措施实施情况：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对体系运行过程中产生不合格的产生，公司提供纠正措施实施报告。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pStyle w:val="4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5CE70D6"/>
    <w:rsid w:val="0EC57CDA"/>
    <w:rsid w:val="19AC49F2"/>
    <w:rsid w:val="1B8E34A2"/>
    <w:rsid w:val="210E7F73"/>
    <w:rsid w:val="27426D14"/>
    <w:rsid w:val="2924597A"/>
    <w:rsid w:val="321C4C12"/>
    <w:rsid w:val="41A830E3"/>
    <w:rsid w:val="44ED3784"/>
    <w:rsid w:val="4889181B"/>
    <w:rsid w:val="50B07D90"/>
    <w:rsid w:val="5F184381"/>
    <w:rsid w:val="664D4302"/>
    <w:rsid w:val="6CC30793"/>
    <w:rsid w:val="6D143498"/>
    <w:rsid w:val="729C6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2709</Words>
  <Characters>2958</Characters>
  <Lines>1</Lines>
  <Paragraphs>1</Paragraphs>
  <TotalTime>1</TotalTime>
  <ScaleCrop>false</ScaleCrop>
  <LinksUpToDate>false</LinksUpToDate>
  <CharactersWithSpaces>3025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2022-07-03T01:18:44Z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