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Cs/>
          <w:color w:val="000000"/>
          <w:sz w:val="24"/>
          <w:szCs w:val="24"/>
        </w:rPr>
      </w:pPr>
      <w:r>
        <w:rPr>
          <w:rFonts w:hint="eastAsia" w:ascii="楷体" w:hAnsi="楷体" w:eastAsia="楷体"/>
          <w:bCs/>
          <w:color w:val="000000"/>
          <w:sz w:val="24"/>
          <w:szCs w:val="24"/>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019"/>
        <w:gridCol w:w="1122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07" w:type="dxa"/>
            <w:vMerge w:val="restart"/>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过程与活动、</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019"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涉及</w:t>
            </w:r>
          </w:p>
          <w:p>
            <w:pPr>
              <w:spacing w:line="360" w:lineRule="auto"/>
              <w:rPr>
                <w:rFonts w:hint="eastAsia" w:ascii="仿宋" w:hAnsi="仿宋" w:eastAsia="仿宋" w:cs="仿宋"/>
                <w:sz w:val="21"/>
                <w:szCs w:val="21"/>
              </w:rPr>
            </w:pPr>
            <w:r>
              <w:rPr>
                <w:rFonts w:hint="eastAsia" w:ascii="仿宋" w:hAnsi="仿宋" w:eastAsia="仿宋" w:cs="仿宋"/>
                <w:sz w:val="21"/>
                <w:szCs w:val="21"/>
              </w:rPr>
              <w:t>条款</w:t>
            </w:r>
          </w:p>
        </w:tc>
        <w:tc>
          <w:tcPr>
            <w:tcW w:w="11223"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受审核部门：供销部      主管领导：</w:t>
            </w:r>
            <w:r>
              <w:rPr>
                <w:rFonts w:hint="eastAsia" w:ascii="仿宋" w:hAnsi="仿宋" w:eastAsia="仿宋" w:cs="仿宋"/>
                <w:sz w:val="21"/>
                <w:szCs w:val="21"/>
                <w:lang w:eastAsia="zh-CN"/>
              </w:rPr>
              <w:t>赵凯丽</w:t>
            </w:r>
            <w:r>
              <w:rPr>
                <w:rFonts w:hint="eastAsia" w:ascii="仿宋" w:hAnsi="仿宋" w:eastAsia="仿宋" w:cs="仿宋"/>
                <w:sz w:val="21"/>
                <w:szCs w:val="21"/>
              </w:rPr>
              <w:t xml:space="preserve">     陪同人员：张敏</w:t>
            </w:r>
          </w:p>
        </w:tc>
        <w:tc>
          <w:tcPr>
            <w:tcW w:w="760"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7" w:type="dxa"/>
            <w:vMerge w:val="continue"/>
            <w:vAlign w:val="center"/>
          </w:tcPr>
          <w:p>
            <w:pPr>
              <w:spacing w:line="360" w:lineRule="auto"/>
              <w:rPr>
                <w:rFonts w:hint="eastAsia" w:ascii="仿宋" w:hAnsi="仿宋" w:eastAsia="仿宋" w:cs="仿宋"/>
                <w:sz w:val="21"/>
                <w:szCs w:val="21"/>
              </w:rPr>
            </w:pPr>
          </w:p>
        </w:tc>
        <w:tc>
          <w:tcPr>
            <w:tcW w:w="1019" w:type="dxa"/>
            <w:vMerge w:val="continue"/>
            <w:vAlign w:val="center"/>
          </w:tcPr>
          <w:p>
            <w:pPr>
              <w:spacing w:line="360" w:lineRule="auto"/>
              <w:rPr>
                <w:rFonts w:hint="eastAsia" w:ascii="仿宋" w:hAnsi="仿宋" w:eastAsia="仿宋" w:cs="仿宋"/>
                <w:sz w:val="21"/>
                <w:szCs w:val="21"/>
              </w:rPr>
            </w:pPr>
          </w:p>
        </w:tc>
        <w:tc>
          <w:tcPr>
            <w:tcW w:w="11223" w:type="dxa"/>
            <w:vAlign w:val="center"/>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eastAsia="zh-CN"/>
              </w:rPr>
              <w:t>强兴</w:t>
            </w:r>
            <w:r>
              <w:rPr>
                <w:rFonts w:hint="eastAsia" w:ascii="仿宋" w:hAnsi="仿宋" w:eastAsia="仿宋" w:cs="仿宋"/>
                <w:sz w:val="21"/>
                <w:szCs w:val="21"/>
              </w:rPr>
              <w:t xml:space="preserve">              审核时间：</w:t>
            </w:r>
            <w:r>
              <w:rPr>
                <w:rFonts w:hint="eastAsia" w:ascii="仿宋" w:hAnsi="仿宋" w:eastAsia="仿宋" w:cs="仿宋"/>
                <w:sz w:val="21"/>
                <w:szCs w:val="21"/>
                <w:lang w:val="en-US" w:eastAsia="zh-CN"/>
              </w:rPr>
              <w:t>2022.6.26</w:t>
            </w:r>
          </w:p>
        </w:tc>
        <w:tc>
          <w:tcPr>
            <w:tcW w:w="760"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07" w:type="dxa"/>
            <w:vMerge w:val="continue"/>
            <w:vAlign w:val="center"/>
          </w:tcPr>
          <w:p>
            <w:pPr>
              <w:spacing w:line="360" w:lineRule="auto"/>
              <w:rPr>
                <w:rFonts w:hint="eastAsia" w:ascii="仿宋" w:hAnsi="仿宋" w:eastAsia="仿宋" w:cs="仿宋"/>
                <w:sz w:val="21"/>
                <w:szCs w:val="21"/>
              </w:rPr>
            </w:pPr>
          </w:p>
        </w:tc>
        <w:tc>
          <w:tcPr>
            <w:tcW w:w="1019" w:type="dxa"/>
            <w:vMerge w:val="continue"/>
            <w:vAlign w:val="center"/>
          </w:tcPr>
          <w:p>
            <w:pPr>
              <w:spacing w:line="360" w:lineRule="auto"/>
              <w:rPr>
                <w:rFonts w:hint="eastAsia" w:ascii="仿宋" w:hAnsi="仿宋" w:eastAsia="仿宋" w:cs="仿宋"/>
                <w:sz w:val="21"/>
                <w:szCs w:val="21"/>
              </w:rPr>
            </w:pPr>
          </w:p>
        </w:tc>
        <w:tc>
          <w:tcPr>
            <w:tcW w:w="11223" w:type="dxa"/>
            <w:vAlign w:val="center"/>
          </w:tcPr>
          <w:p>
            <w:pPr>
              <w:snapToGrid w:val="0"/>
              <w:spacing w:line="360" w:lineRule="auto"/>
              <w:rPr>
                <w:rFonts w:hint="eastAsia" w:ascii="仿宋" w:hAnsi="仿宋" w:eastAsia="仿宋" w:cs="仿宋"/>
                <w:sz w:val="21"/>
                <w:szCs w:val="21"/>
              </w:rPr>
            </w:pPr>
            <w:r>
              <w:rPr>
                <w:rFonts w:hint="eastAsia" w:ascii="仿宋" w:hAnsi="仿宋" w:eastAsia="仿宋" w:cs="仿宋"/>
                <w:sz w:val="21"/>
                <w:szCs w:val="21"/>
              </w:rPr>
              <w:t>涉及标准条款：QMS:5.3组织的岗位、职责和权限、6.2质量目标、8.2产品和服务的要求、8.4外部提供过程、产品和服务的控制、8.5.1销售和服务提供的控制、8.5.3顾客或外部供方的财产、9.1.2顾客满意、8.5.5交付后的活动</w:t>
            </w:r>
          </w:p>
        </w:tc>
        <w:tc>
          <w:tcPr>
            <w:tcW w:w="760"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707" w:type="dxa"/>
          </w:tcPr>
          <w:p>
            <w:pPr>
              <w:spacing w:line="360" w:lineRule="auto"/>
              <w:rPr>
                <w:rFonts w:hint="eastAsia" w:ascii="仿宋" w:hAnsi="仿宋" w:eastAsia="仿宋" w:cs="仿宋"/>
                <w:sz w:val="21"/>
                <w:szCs w:val="21"/>
              </w:rPr>
            </w:pPr>
            <w:r>
              <w:rPr>
                <w:rFonts w:hint="eastAsia" w:ascii="仿宋" w:hAnsi="仿宋" w:eastAsia="仿宋" w:cs="仿宋"/>
                <w:color w:val="000000"/>
                <w:kern w:val="0"/>
                <w:sz w:val="21"/>
                <w:szCs w:val="21"/>
              </w:rPr>
              <w:t>公司的岗位职责和权限</w:t>
            </w:r>
          </w:p>
        </w:tc>
        <w:tc>
          <w:tcPr>
            <w:tcW w:w="1019"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Q5.3</w:t>
            </w:r>
          </w:p>
          <w:p>
            <w:pPr>
              <w:spacing w:line="360" w:lineRule="auto"/>
              <w:rPr>
                <w:rFonts w:hint="eastAsia" w:ascii="仿宋" w:hAnsi="仿宋" w:eastAsia="仿宋" w:cs="仿宋"/>
                <w:sz w:val="21"/>
                <w:szCs w:val="21"/>
              </w:rPr>
            </w:pPr>
          </w:p>
        </w:tc>
        <w:tc>
          <w:tcPr>
            <w:tcW w:w="11223" w:type="dxa"/>
          </w:tcPr>
          <w:p>
            <w:pPr>
              <w:spacing w:line="360" w:lineRule="auto"/>
              <w:ind w:firstLine="420"/>
              <w:rPr>
                <w:rFonts w:hint="eastAsia" w:ascii="仿宋" w:hAnsi="仿宋" w:eastAsia="仿宋" w:cs="仿宋"/>
                <w:sz w:val="21"/>
                <w:szCs w:val="21"/>
              </w:rPr>
            </w:pPr>
            <w:r>
              <w:rPr>
                <w:rFonts w:hint="eastAsia" w:ascii="仿宋" w:hAnsi="仿宋" w:eastAsia="仿宋" w:cs="仿宋"/>
                <w:color w:val="000000"/>
                <w:sz w:val="21"/>
                <w:szCs w:val="21"/>
              </w:rPr>
              <w:t>本部门主要负责供应商管理、产品采购、销售合同签订、产品交付后活动的实施和顾客满意度的控制。</w:t>
            </w:r>
          </w:p>
        </w:tc>
        <w:tc>
          <w:tcPr>
            <w:tcW w:w="760"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707"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目标</w:t>
            </w:r>
          </w:p>
        </w:tc>
        <w:tc>
          <w:tcPr>
            <w:tcW w:w="1019"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w:t>
            </w:r>
          </w:p>
          <w:p>
            <w:pPr>
              <w:spacing w:line="360" w:lineRule="auto"/>
              <w:rPr>
                <w:rFonts w:hint="eastAsia" w:ascii="仿宋" w:hAnsi="仿宋" w:eastAsia="仿宋" w:cs="仿宋"/>
                <w:color w:val="000000"/>
                <w:kern w:val="0"/>
                <w:sz w:val="21"/>
                <w:szCs w:val="21"/>
              </w:rPr>
            </w:pPr>
          </w:p>
        </w:tc>
        <w:tc>
          <w:tcPr>
            <w:tcW w:w="11223"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目标分解到部门，主要目标：</w:t>
            </w:r>
          </w:p>
          <w:p>
            <w:pPr>
              <w:snapToGrid w:val="0"/>
              <w:spacing w:line="36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顾客满意度不低于90%</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95%</w:t>
            </w:r>
          </w:p>
          <w:p>
            <w:pPr>
              <w:snapToGrid w:val="0"/>
              <w:spacing w:line="360" w:lineRule="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采购产品入库合格率100%</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100%</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从202</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年</w:t>
            </w:r>
            <w:r>
              <w:rPr>
                <w:rFonts w:hint="eastAsia" w:ascii="仿宋" w:hAnsi="仿宋" w:eastAsia="仿宋" w:cs="仿宋"/>
                <w:color w:val="000000"/>
                <w:kern w:val="0"/>
                <w:sz w:val="21"/>
                <w:szCs w:val="21"/>
                <w:lang w:val="en-US" w:eastAsia="zh-CN"/>
              </w:rPr>
              <w:t>5</w:t>
            </w:r>
            <w:r>
              <w:rPr>
                <w:rFonts w:hint="eastAsia" w:ascii="仿宋" w:hAnsi="仿宋" w:eastAsia="仿宋" w:cs="仿宋"/>
                <w:color w:val="000000"/>
                <w:kern w:val="0"/>
                <w:sz w:val="21"/>
                <w:szCs w:val="21"/>
              </w:rPr>
              <w:t>月30日统计考核，目标达成。</w:t>
            </w:r>
          </w:p>
        </w:tc>
        <w:tc>
          <w:tcPr>
            <w:tcW w:w="760" w:type="dxa"/>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顾客沟通</w:t>
            </w:r>
          </w:p>
        </w:tc>
        <w:tc>
          <w:tcPr>
            <w:tcW w:w="101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Q8.2.1</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122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与顾客沟通主要采取以下方式：</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产品信息：主要是电话、传真、微信、互联网、公司宣传册及网站的方式；</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问询、合同或订单的处理：主要采取电话或面谈的方式；</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顾客反馈：主要为顾客建立档案，定期电话或登门进行回访。并为主要客户建立了档案。</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与产品和服务要求有关的要求确定</w:t>
            </w:r>
          </w:p>
        </w:tc>
        <w:tc>
          <w:tcPr>
            <w:tcW w:w="101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Q8.2.2</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tc>
        <w:tc>
          <w:tcPr>
            <w:tcW w:w="1122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该公司主要从事弹簧支吊架、烟风煤粉管道零部件、管道杂项的加工及销售。该公司主要依据合同法及顾客要求进行加工销售，与产品和服务有关的要求主要体现在与顾客所签定的合同中。</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另外，该公司确定并收集了产品质量法、合同法、消费者权益保护法等相关法律法规，将其中的相关要求作为与产品有关要求的补充。</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p>
            <w:pPr>
              <w:spacing w:line="360" w:lineRule="auto"/>
              <w:rPr>
                <w:rFonts w:hint="eastAsia" w:ascii="仿宋" w:hAnsi="仿宋" w:eastAsia="仿宋" w:cs="仿宋"/>
                <w:color w:val="000000"/>
                <w:kern w:val="0"/>
                <w:sz w:val="21"/>
                <w:szCs w:val="21"/>
              </w:rPr>
            </w:pPr>
          </w:p>
          <w:p>
            <w:pPr>
              <w:spacing w:line="360" w:lineRule="auto"/>
              <w:rPr>
                <w:rFonts w:hint="eastAsia" w:ascii="仿宋" w:hAnsi="仿宋" w:eastAsia="仿宋" w:cs="仿宋"/>
                <w:color w:val="000000"/>
                <w:kern w:val="0"/>
                <w:sz w:val="21"/>
                <w:szCs w:val="21"/>
              </w:rPr>
            </w:pPr>
          </w:p>
          <w:p>
            <w:pPr>
              <w:spacing w:line="360" w:lineRule="auto"/>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rPr>
                <w:rFonts w:hint="eastAsia" w:ascii="仿宋" w:hAnsi="仿宋" w:eastAsia="仿宋" w:cs="仿宋"/>
                <w:sz w:val="21"/>
                <w:szCs w:val="21"/>
              </w:rPr>
            </w:pPr>
            <w:r>
              <w:rPr>
                <w:rFonts w:hint="eastAsia" w:ascii="仿宋" w:hAnsi="仿宋" w:eastAsia="仿宋" w:cs="仿宋"/>
                <w:sz w:val="21"/>
                <w:szCs w:val="21"/>
              </w:rPr>
              <w:t>与产品和服务要求有关的要求评审</w:t>
            </w:r>
          </w:p>
        </w:tc>
        <w:tc>
          <w:tcPr>
            <w:tcW w:w="101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Q8.2.3</w:t>
            </w:r>
          </w:p>
          <w:p>
            <w:pPr>
              <w:spacing w:line="360" w:lineRule="auto"/>
              <w:ind w:firstLine="420" w:firstLineChars="200"/>
              <w:rPr>
                <w:rFonts w:hint="eastAsia" w:ascii="仿宋" w:hAnsi="仿宋" w:eastAsia="仿宋" w:cs="仿宋"/>
                <w:sz w:val="21"/>
                <w:szCs w:val="21"/>
              </w:rPr>
            </w:pPr>
          </w:p>
        </w:tc>
        <w:tc>
          <w:tcPr>
            <w:tcW w:w="11223"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该公司与产品有关要求主要在合同中体现，在合同签订之前，由</w:t>
            </w:r>
            <w:r>
              <w:rPr>
                <w:rFonts w:hint="eastAsia" w:ascii="仿宋" w:hAnsi="仿宋" w:eastAsia="仿宋" w:cs="仿宋"/>
                <w:sz w:val="21"/>
                <w:szCs w:val="21"/>
                <w:lang w:val="en-US" w:eastAsia="zh-CN"/>
              </w:rPr>
              <w:t>供销部</w:t>
            </w:r>
            <w:r>
              <w:rPr>
                <w:rFonts w:hint="eastAsia" w:ascii="仿宋" w:hAnsi="仿宋" w:eastAsia="仿宋" w:cs="仿宋"/>
                <w:sz w:val="21"/>
                <w:szCs w:val="21"/>
              </w:rPr>
              <w:t>经理汇报总经理一起进行评审，结合价格、库存、交付期、产品名称、规格型号、技术要求等以会议或微信的方式进行评审，没有异议后销售代表在合同上签字盖章作为合同已经过评审的证据，然后回复客户。</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企业合同的管理方面尚有不足，未能提供合同台帐，登记顾客名称、合同编号、项目名称、规格型号、评审日期、签定日期、履行情况等，已交流。                         </w:t>
            </w:r>
          </w:p>
          <w:p>
            <w:pPr>
              <w:adjustRightInd w:val="0"/>
              <w:snapToGrid w:val="0"/>
              <w:spacing w:line="360" w:lineRule="auto"/>
              <w:ind w:left="111" w:leftChars="53"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抽查1）“销售合同”，签订日期202</w:t>
            </w:r>
            <w:r>
              <w:rPr>
                <w:rFonts w:hint="eastAsia" w:ascii="仿宋" w:hAnsi="仿宋" w:eastAsia="仿宋" w:cs="仿宋"/>
                <w:sz w:val="21"/>
                <w:szCs w:val="21"/>
                <w:lang w:val="en-US" w:eastAsia="zh-CN"/>
              </w:rPr>
              <w:t>2.6.6</w:t>
            </w:r>
            <w:r>
              <w:rPr>
                <w:rFonts w:hint="eastAsia" w:ascii="仿宋" w:hAnsi="仿宋" w:eastAsia="仿宋" w:cs="仿宋"/>
                <w:sz w:val="21"/>
                <w:szCs w:val="21"/>
              </w:rPr>
              <w:t>日，买方</w:t>
            </w:r>
            <w:r>
              <w:rPr>
                <w:rFonts w:hint="eastAsia" w:ascii="仿宋" w:hAnsi="仿宋" w:eastAsia="仿宋" w:cs="仿宋"/>
                <w:sz w:val="21"/>
                <w:szCs w:val="21"/>
                <w:lang w:val="en-US" w:eastAsia="zh-CN"/>
              </w:rPr>
              <w:t>唐山远高阀门</w:t>
            </w:r>
            <w:r>
              <w:rPr>
                <w:rFonts w:hint="eastAsia" w:ascii="仿宋" w:hAnsi="仿宋" w:eastAsia="仿宋" w:cs="仿宋"/>
                <w:sz w:val="21"/>
                <w:szCs w:val="21"/>
              </w:rPr>
              <w:t>有限公司，采购</w:t>
            </w:r>
            <w:r>
              <w:rPr>
                <w:rFonts w:hint="eastAsia" w:ascii="仿宋" w:hAnsi="仿宋" w:eastAsia="仿宋" w:cs="仿宋"/>
                <w:sz w:val="21"/>
                <w:szCs w:val="21"/>
                <w:lang w:val="en-US" w:eastAsia="zh-CN"/>
              </w:rPr>
              <w:t>调节阀一批</w:t>
            </w:r>
            <w:r>
              <w:rPr>
                <w:rFonts w:hint="eastAsia" w:ascii="仿宋" w:hAnsi="仿宋" w:eastAsia="仿宋" w:cs="仿宋"/>
                <w:sz w:val="21"/>
                <w:szCs w:val="21"/>
              </w:rPr>
              <w:t>，附有清单主要有</w:t>
            </w:r>
            <w:r>
              <w:rPr>
                <w:rFonts w:hint="eastAsia" w:ascii="仿宋" w:hAnsi="仿宋" w:eastAsia="仿宋" w:cs="仿宋"/>
                <w:sz w:val="21"/>
                <w:szCs w:val="21"/>
                <w:lang w:val="en-US" w:eastAsia="zh-CN"/>
              </w:rPr>
              <w:t>各种规格的调节阀</w:t>
            </w:r>
            <w:r>
              <w:rPr>
                <w:rFonts w:hint="eastAsia" w:ascii="仿宋" w:hAnsi="仿宋" w:eastAsia="仿宋" w:cs="仿宋"/>
                <w:sz w:val="21"/>
                <w:szCs w:val="21"/>
              </w:rPr>
              <w:t>……。另合同约定了价格、交货日期、交货地点方式、验收期限和方法、包装及运费、结算方式、质保和服务等内容，公司代表范忠峰于202</w:t>
            </w:r>
            <w:r>
              <w:rPr>
                <w:rFonts w:hint="eastAsia" w:ascii="仿宋" w:hAnsi="仿宋" w:eastAsia="仿宋" w:cs="仿宋"/>
                <w:sz w:val="21"/>
                <w:szCs w:val="21"/>
                <w:lang w:val="en-US" w:eastAsia="zh-CN"/>
              </w:rPr>
              <w:t>2.6.6</w:t>
            </w:r>
            <w:r>
              <w:rPr>
                <w:rFonts w:hint="eastAsia" w:ascii="仿宋" w:hAnsi="仿宋" w:eastAsia="仿宋" w:cs="仿宋"/>
                <w:sz w:val="21"/>
                <w:szCs w:val="21"/>
              </w:rPr>
              <w:t>日评审后签字盖公章后回传给客户。</w:t>
            </w:r>
          </w:p>
          <w:p>
            <w:pPr>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抽查2）“销售合同”，</w:t>
            </w:r>
            <w:r>
              <w:rPr>
                <w:rFonts w:hint="eastAsia" w:ascii="仿宋" w:hAnsi="仿宋" w:eastAsia="仿宋" w:cs="仿宋"/>
                <w:sz w:val="21"/>
                <w:szCs w:val="21"/>
              </w:rPr>
              <w:t>签订日期202</w:t>
            </w:r>
            <w:r>
              <w:rPr>
                <w:rFonts w:hint="eastAsia" w:ascii="仿宋" w:hAnsi="仿宋" w:eastAsia="仿宋" w:cs="仿宋"/>
                <w:sz w:val="21"/>
                <w:szCs w:val="21"/>
                <w:lang w:val="en-US" w:eastAsia="zh-CN"/>
              </w:rPr>
              <w:t>2.5.21</w:t>
            </w:r>
            <w:r>
              <w:rPr>
                <w:rFonts w:hint="eastAsia" w:ascii="仿宋" w:hAnsi="仿宋" w:eastAsia="仿宋" w:cs="仿宋"/>
                <w:sz w:val="21"/>
                <w:szCs w:val="21"/>
              </w:rPr>
              <w:t>日，买方</w:t>
            </w:r>
            <w:r>
              <w:rPr>
                <w:rFonts w:hint="eastAsia" w:ascii="仿宋" w:hAnsi="仿宋" w:eastAsia="仿宋" w:cs="仿宋"/>
                <w:sz w:val="21"/>
                <w:szCs w:val="21"/>
                <w:lang w:val="en-US" w:eastAsia="zh-CN"/>
              </w:rPr>
              <w:t>唐山电建阀门</w:t>
            </w:r>
            <w:r>
              <w:rPr>
                <w:rFonts w:hint="eastAsia" w:ascii="仿宋" w:hAnsi="仿宋" w:eastAsia="仿宋" w:cs="仿宋"/>
                <w:sz w:val="21"/>
                <w:szCs w:val="21"/>
              </w:rPr>
              <w:t>有限公司</w:t>
            </w:r>
            <w:r>
              <w:rPr>
                <w:rFonts w:hint="eastAsia" w:ascii="仿宋" w:hAnsi="仿宋" w:eastAsia="仿宋" w:cs="仿宋"/>
                <w:sz w:val="21"/>
                <w:szCs w:val="21"/>
              </w:rPr>
              <w:t>，采购：</w:t>
            </w:r>
            <w:r>
              <w:rPr>
                <w:rFonts w:hint="eastAsia" w:ascii="仿宋" w:hAnsi="仿宋" w:eastAsia="仿宋" w:cs="仿宋"/>
                <w:sz w:val="21"/>
                <w:szCs w:val="21"/>
                <w:lang w:val="en-US" w:eastAsia="zh-CN"/>
              </w:rPr>
              <w:t>防爆门</w:t>
            </w:r>
            <w:r>
              <w:rPr>
                <w:rFonts w:hint="eastAsia" w:ascii="仿宋" w:hAnsi="仿宋" w:eastAsia="仿宋" w:cs="仿宋"/>
                <w:sz w:val="21"/>
                <w:szCs w:val="21"/>
              </w:rPr>
              <w:t>……，合同约定了产品名称、规格型号、数量、价格及质量标准、质保条件期限、交提货方式、交货期、检验标准等内容，公司代表</w:t>
            </w:r>
            <w:r>
              <w:rPr>
                <w:rFonts w:hint="eastAsia" w:ascii="仿宋" w:hAnsi="仿宋" w:eastAsia="仿宋" w:cs="仿宋"/>
                <w:sz w:val="21"/>
                <w:szCs w:val="21"/>
                <w:lang w:val="en-US" w:eastAsia="zh-CN"/>
              </w:rPr>
              <w:t>范忠峰</w:t>
            </w:r>
            <w:r>
              <w:rPr>
                <w:rFonts w:hint="eastAsia" w:ascii="仿宋" w:hAnsi="仿宋" w:eastAsia="仿宋" w:cs="仿宋"/>
                <w:sz w:val="21"/>
                <w:szCs w:val="21"/>
              </w:rPr>
              <w:t>于202</w:t>
            </w:r>
            <w:r>
              <w:rPr>
                <w:rFonts w:hint="eastAsia" w:ascii="仿宋" w:hAnsi="仿宋" w:eastAsia="仿宋"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lang w:val="en-US" w:eastAsia="zh-CN"/>
              </w:rPr>
              <w:t>19</w:t>
            </w:r>
            <w:r>
              <w:rPr>
                <w:rFonts w:hint="eastAsia" w:ascii="仿宋" w:hAnsi="仿宋" w:eastAsia="仿宋" w:cs="仿宋"/>
                <w:sz w:val="21"/>
                <w:szCs w:val="21"/>
              </w:rPr>
              <w:t>日评审后签字盖公章后回传给客户。</w:t>
            </w:r>
          </w:p>
          <w:p>
            <w:pPr>
              <w:autoSpaceDE w:val="0"/>
              <w:autoSpaceDN w:val="0"/>
              <w:adjustRightInd w:val="0"/>
              <w:snapToGrid w:val="0"/>
              <w:spacing w:line="360" w:lineRule="auto"/>
              <w:ind w:right="-6" w:rightChars="-3"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抽查3）“销售合同”，签订日期2021.3.15日</w:t>
            </w:r>
            <w:r>
              <w:rPr>
                <w:rFonts w:hint="eastAsia" w:ascii="仿宋" w:hAnsi="仿宋" w:eastAsia="仿宋" w:cs="仿宋"/>
                <w:sz w:val="21"/>
                <w:szCs w:val="21"/>
              </w:rPr>
              <w:t>，需方吉林吉化华强建设有限责任公司，采购</w:t>
            </w:r>
            <w:r>
              <w:rPr>
                <w:rFonts w:hint="eastAsia" w:ascii="仿宋" w:hAnsi="仿宋" w:eastAsia="仿宋" w:cs="仿宋"/>
                <w:sz w:val="21"/>
                <w:szCs w:val="21"/>
                <w:lang w:eastAsia="zh-CN"/>
              </w:rPr>
              <w:t>：</w:t>
            </w:r>
            <w:r>
              <w:rPr>
                <w:rFonts w:hint="eastAsia" w:ascii="宋体" w:hAnsi="宋体"/>
              </w:rPr>
              <w:t>管托（支吊架）</w:t>
            </w:r>
            <w:r>
              <w:rPr>
                <w:rFonts w:hint="eastAsia" w:ascii="仿宋" w:hAnsi="仿宋" w:eastAsia="仿宋" w:cs="仿宋"/>
                <w:sz w:val="21"/>
                <w:szCs w:val="21"/>
              </w:rPr>
              <w:t>、</w:t>
            </w:r>
            <w:r>
              <w:rPr>
                <w:rFonts w:hint="eastAsia" w:ascii="宋体" w:hAnsi="宋体"/>
              </w:rPr>
              <w:t>聚氨酯</w:t>
            </w:r>
            <w:r>
              <w:rPr>
                <w:rFonts w:hint="eastAsia" w:ascii="仿宋" w:hAnsi="仿宋" w:eastAsia="仿宋" w:cs="仿宋"/>
                <w:sz w:val="21"/>
                <w:szCs w:val="21"/>
              </w:rPr>
              <w:t>……，合同约定质量要求、交货时间地点、验收方式等内容，公司代表张敏于202</w:t>
            </w:r>
            <w:r>
              <w:rPr>
                <w:rFonts w:hint="eastAsia" w:ascii="仿宋" w:hAnsi="仿宋" w:eastAsia="仿宋" w:cs="仿宋"/>
                <w:sz w:val="21"/>
                <w:szCs w:val="21"/>
                <w:lang w:val="en-US" w:eastAsia="zh-CN"/>
              </w:rPr>
              <w:t>2.5.21</w:t>
            </w:r>
            <w:r>
              <w:rPr>
                <w:rFonts w:hint="eastAsia" w:ascii="仿宋" w:hAnsi="仿宋" w:eastAsia="仿宋" w:cs="仿宋"/>
                <w:sz w:val="21"/>
                <w:szCs w:val="21"/>
              </w:rPr>
              <w:t>日评审后签字盖公章后回传给客户。</w:t>
            </w:r>
            <w:r>
              <w:rPr>
                <w:rFonts w:hint="eastAsia" w:ascii="仿宋" w:hAnsi="仿宋" w:eastAsia="仿宋" w:cs="仿宋"/>
                <w:sz w:val="21"/>
                <w:szCs w:val="21"/>
                <w:lang w:eastAsia="zh-CN"/>
              </w:rPr>
              <w:drawing>
                <wp:inline distT="0" distB="0" distL="114300" distR="114300">
                  <wp:extent cx="2438400" cy="3321685"/>
                  <wp:effectExtent l="0" t="0" r="0" b="5715"/>
                  <wp:docPr id="1" name="图片 1" descr="销售合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销售合同1"/>
                          <pic:cNvPicPr>
                            <a:picLocks noChangeAspect="1"/>
                          </pic:cNvPicPr>
                        </pic:nvPicPr>
                        <pic:blipFill>
                          <a:blip r:embed="rId6"/>
                          <a:stretch>
                            <a:fillRect/>
                          </a:stretch>
                        </pic:blipFill>
                        <pic:spPr>
                          <a:xfrm>
                            <a:off x="0" y="0"/>
                            <a:ext cx="2438400" cy="3321685"/>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2327910" cy="3060065"/>
                  <wp:effectExtent l="0" t="0" r="8890" b="635"/>
                  <wp:docPr id="2" name="图片 2" descr="销售合同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销售合同2-1"/>
                          <pic:cNvPicPr>
                            <a:picLocks noChangeAspect="1"/>
                          </pic:cNvPicPr>
                        </pic:nvPicPr>
                        <pic:blipFill>
                          <a:blip r:embed="rId7"/>
                          <a:stretch>
                            <a:fillRect/>
                          </a:stretch>
                        </pic:blipFill>
                        <pic:spPr>
                          <a:xfrm>
                            <a:off x="0" y="0"/>
                            <a:ext cx="2327910" cy="3060065"/>
                          </a:xfrm>
                          <a:prstGeom prst="rect">
                            <a:avLst/>
                          </a:prstGeom>
                        </pic:spPr>
                      </pic:pic>
                    </a:graphicData>
                  </a:graphic>
                </wp:inline>
              </w:drawing>
            </w:r>
            <w:r>
              <w:rPr>
                <w:rFonts w:hint="eastAsia" w:ascii="仿宋" w:hAnsi="仿宋" w:eastAsia="仿宋" w:cs="仿宋"/>
                <w:sz w:val="21"/>
                <w:szCs w:val="21"/>
                <w:lang w:eastAsia="zh-CN"/>
              </w:rPr>
              <w:drawing>
                <wp:inline distT="0" distB="0" distL="114300" distR="114300">
                  <wp:extent cx="2176780" cy="3115310"/>
                  <wp:effectExtent l="0" t="0" r="7620" b="8890"/>
                  <wp:docPr id="3" name="图片 3" descr="销售合同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销售合同2-2"/>
                          <pic:cNvPicPr>
                            <a:picLocks noChangeAspect="1"/>
                          </pic:cNvPicPr>
                        </pic:nvPicPr>
                        <pic:blipFill>
                          <a:blip r:embed="rId8"/>
                          <a:stretch>
                            <a:fillRect/>
                          </a:stretch>
                        </pic:blipFill>
                        <pic:spPr>
                          <a:xfrm>
                            <a:off x="0" y="0"/>
                            <a:ext cx="2176780" cy="3115310"/>
                          </a:xfrm>
                          <a:prstGeom prst="rect">
                            <a:avLst/>
                          </a:prstGeom>
                        </pic:spPr>
                      </pic:pic>
                    </a:graphicData>
                  </a:graphic>
                </wp:inline>
              </w:drawing>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另外顺查其他几份购销合同，情况基本同上，销售产品能覆盖认证范围内产品。</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评审在合同签订之前进行，符合要求。</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707" w:type="dxa"/>
            <w:vAlign w:val="center"/>
          </w:tcPr>
          <w:p>
            <w:pPr>
              <w:rPr>
                <w:rFonts w:hint="eastAsia" w:ascii="仿宋" w:hAnsi="仿宋" w:eastAsia="仿宋" w:cs="仿宋"/>
                <w:sz w:val="21"/>
                <w:szCs w:val="21"/>
              </w:rPr>
            </w:pPr>
            <w:r>
              <w:rPr>
                <w:rFonts w:hint="eastAsia" w:ascii="仿宋" w:hAnsi="仿宋" w:eastAsia="仿宋" w:cs="仿宋"/>
                <w:sz w:val="21"/>
                <w:szCs w:val="21"/>
              </w:rPr>
              <w:t>产品和服务要求的变更</w:t>
            </w:r>
          </w:p>
        </w:tc>
        <w:tc>
          <w:tcPr>
            <w:tcW w:w="1019" w:type="dxa"/>
            <w:vAlign w:val="center"/>
          </w:tcPr>
          <w:p>
            <w:pPr>
              <w:rPr>
                <w:rFonts w:hint="eastAsia" w:ascii="仿宋" w:hAnsi="仿宋" w:eastAsia="仿宋" w:cs="仿宋"/>
                <w:sz w:val="21"/>
                <w:szCs w:val="21"/>
              </w:rPr>
            </w:pPr>
            <w:r>
              <w:rPr>
                <w:rFonts w:hint="eastAsia" w:ascii="仿宋" w:hAnsi="仿宋" w:eastAsia="仿宋" w:cs="仿宋"/>
                <w:sz w:val="21"/>
                <w:szCs w:val="21"/>
              </w:rPr>
              <w:t>Q8.2.4</w:t>
            </w:r>
          </w:p>
          <w:p>
            <w:pPr>
              <w:rPr>
                <w:rFonts w:hint="eastAsia" w:ascii="仿宋" w:hAnsi="仿宋" w:eastAsia="仿宋" w:cs="仿宋"/>
                <w:sz w:val="21"/>
                <w:szCs w:val="21"/>
              </w:rPr>
            </w:pPr>
          </w:p>
        </w:tc>
        <w:tc>
          <w:tcPr>
            <w:tcW w:w="11223" w:type="dxa"/>
            <w:vAlign w:val="center"/>
          </w:tcPr>
          <w:p>
            <w:pPr>
              <w:rPr>
                <w:rFonts w:hint="eastAsia" w:ascii="仿宋" w:hAnsi="仿宋" w:eastAsia="仿宋" w:cs="仿宋"/>
                <w:sz w:val="21"/>
                <w:szCs w:val="21"/>
              </w:rPr>
            </w:pPr>
            <w:r>
              <w:rPr>
                <w:rFonts w:hint="eastAsia" w:ascii="仿宋" w:hAnsi="仿宋" w:eastAsia="仿宋" w:cs="仿宋"/>
                <w:sz w:val="21"/>
                <w:szCs w:val="21"/>
              </w:rPr>
              <w:t>以上合同自签定后未出现合同变更或顾客要求发生变更造成与先前合同或订单要求表述存在差异的情况，如有发生将重新进行评审并传达给相关人员。</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外部提供过程、产品和服务的控制</w:t>
            </w:r>
          </w:p>
        </w:tc>
        <w:tc>
          <w:tcPr>
            <w:tcW w:w="1019" w:type="dxa"/>
            <w:vAlign w:val="top"/>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ind w:firstLine="210" w:firstLineChars="100"/>
              <w:rPr>
                <w:rFonts w:hint="eastAsia" w:ascii="仿宋" w:hAnsi="仿宋" w:eastAsia="仿宋" w:cs="仿宋"/>
                <w:kern w:val="2"/>
                <w:sz w:val="21"/>
                <w:szCs w:val="21"/>
                <w:lang w:val="en-US" w:eastAsia="zh-CN" w:bidi="ar-SA"/>
              </w:rPr>
            </w:pPr>
            <w:r>
              <w:rPr>
                <w:rFonts w:hint="eastAsia" w:ascii="仿宋" w:hAnsi="仿宋" w:eastAsia="仿宋" w:cs="仿宋"/>
                <w:sz w:val="21"/>
                <w:szCs w:val="21"/>
              </w:rPr>
              <w:t>Q8.4</w:t>
            </w:r>
          </w:p>
        </w:tc>
        <w:tc>
          <w:tcPr>
            <w:tcW w:w="11223" w:type="dxa"/>
            <w:vAlign w:val="top"/>
          </w:tcPr>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查见《KZ/QES-CX-14-2020 外部提供产品、服务和过程控制程序》，规定了采购物资分类、供方评价与管理状况、采购信息、采购产品验证等内容。对采购的物资进行分类，并依据重要程度分别予以控制。</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提供了《合格供方评价标准》，评价内容包含管理体系要求、交货期、人员、设备、现场、生产能力、资质、价格、服务等，分数比例5-10分不等，各分项有相应的评分标准。</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公司采购产品主要为钢板、槽钢、角铁、弹簧、管件等，产品运输过程外包。</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已编制形成《合格供方名录》：抽查</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1、</w:t>
            </w:r>
            <w:r>
              <w:rPr>
                <w:rFonts w:hint="eastAsia"/>
                <w:szCs w:val="21"/>
              </w:rPr>
              <w:t>无缝钢管</w:t>
            </w:r>
            <w:r>
              <w:rPr>
                <w:rFonts w:hint="eastAsia" w:ascii="仿宋" w:hAnsi="仿宋" w:eastAsia="仿宋" w:cs="仿宋"/>
                <w:sz w:val="21"/>
                <w:szCs w:val="21"/>
              </w:rPr>
              <w:t>----</w:t>
            </w:r>
            <w:r>
              <w:rPr>
                <w:rFonts w:hint="eastAsia"/>
                <w:szCs w:val="21"/>
              </w:rPr>
              <w:t>邯郸市尊源贸易有限公司</w:t>
            </w:r>
            <w:r>
              <w:rPr>
                <w:rFonts w:hint="eastAsia" w:ascii="仿宋" w:hAnsi="仿宋" w:eastAsia="仿宋" w:cs="仿宋"/>
                <w:sz w:val="21"/>
                <w:szCs w:val="21"/>
              </w:rPr>
              <w:t>：202</w:t>
            </w:r>
            <w:r>
              <w:rPr>
                <w:rFonts w:hint="eastAsia" w:ascii="仿宋" w:hAnsi="仿宋" w:eastAsia="仿宋" w:cs="仿宋"/>
                <w:sz w:val="21"/>
                <w:szCs w:val="21"/>
                <w:lang w:val="en-US" w:eastAsia="zh-CN"/>
              </w:rPr>
              <w:t>1</w:t>
            </w:r>
            <w:r>
              <w:rPr>
                <w:rFonts w:hint="eastAsia" w:ascii="仿宋" w:hAnsi="仿宋" w:eastAsia="仿宋" w:cs="仿宋"/>
                <w:sz w:val="21"/>
                <w:szCs w:val="21"/>
              </w:rPr>
              <w:t>年</w:t>
            </w:r>
            <w:r>
              <w:rPr>
                <w:rFonts w:hint="eastAsia" w:ascii="仿宋" w:hAnsi="仿宋" w:eastAsia="仿宋" w:cs="仿宋"/>
                <w:sz w:val="21"/>
                <w:szCs w:val="21"/>
                <w:lang w:val="en-US" w:eastAsia="zh-CN"/>
              </w:rPr>
              <w:t>11</w:t>
            </w:r>
            <w:r>
              <w:rPr>
                <w:rFonts w:hint="eastAsia" w:ascii="仿宋" w:hAnsi="仿宋" w:eastAsia="仿宋" w:cs="仿宋"/>
                <w:sz w:val="21"/>
                <w:szCs w:val="21"/>
              </w:rPr>
              <w:t>月1</w:t>
            </w:r>
            <w:r>
              <w:rPr>
                <w:rFonts w:hint="eastAsia" w:ascii="仿宋" w:hAnsi="仿宋" w:eastAsia="仿宋" w:cs="仿宋"/>
                <w:sz w:val="21"/>
                <w:szCs w:val="21"/>
                <w:lang w:val="en-US" w:eastAsia="zh-CN"/>
              </w:rPr>
              <w:t>5</w:t>
            </w:r>
            <w:r>
              <w:rPr>
                <w:rFonts w:hint="eastAsia" w:ascii="仿宋" w:hAnsi="仿宋" w:eastAsia="仿宋" w:cs="仿宋"/>
                <w:sz w:val="21"/>
                <w:szCs w:val="21"/>
              </w:rPr>
              <w:t>日进行供方的评价，形成《合格供方评定记录表》一份，对资质、产品质量、价格、信誉、第三方认证等内容进行评定。该供方长期公司合作，公司对其产品质量、交货期等充分信任。结论为：同意列入合格供方。批准人：范忠峰。</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2、焊材</w:t>
            </w:r>
            <w:r>
              <w:rPr>
                <w:rFonts w:hint="eastAsia" w:ascii="仿宋" w:hAnsi="仿宋" w:eastAsia="仿宋" w:cs="仿宋"/>
                <w:sz w:val="21"/>
                <w:szCs w:val="21"/>
              </w:rPr>
              <w:t>----孟村县洪波五金机电门市部：202</w:t>
            </w:r>
            <w:r>
              <w:rPr>
                <w:rFonts w:hint="eastAsia" w:ascii="仿宋" w:hAnsi="仿宋" w:eastAsia="仿宋" w:cs="仿宋"/>
                <w:sz w:val="21"/>
                <w:szCs w:val="21"/>
                <w:lang w:val="en-US" w:eastAsia="zh-CN"/>
              </w:rPr>
              <w:t>1</w:t>
            </w:r>
            <w:r>
              <w:rPr>
                <w:rFonts w:hint="eastAsia" w:ascii="仿宋" w:hAnsi="仿宋" w:eastAsia="仿宋" w:cs="仿宋"/>
                <w:sz w:val="21"/>
                <w:szCs w:val="21"/>
              </w:rPr>
              <w:t>年</w:t>
            </w:r>
            <w:r>
              <w:rPr>
                <w:rFonts w:hint="eastAsia" w:ascii="仿宋" w:hAnsi="仿宋" w:eastAsia="仿宋" w:cs="仿宋"/>
                <w:sz w:val="21"/>
                <w:szCs w:val="21"/>
                <w:lang w:val="en-US" w:eastAsia="zh-CN"/>
              </w:rPr>
              <w:t>11</w:t>
            </w:r>
            <w:r>
              <w:rPr>
                <w:rFonts w:hint="eastAsia" w:ascii="仿宋" w:hAnsi="仿宋" w:eastAsia="仿宋" w:cs="仿宋"/>
                <w:sz w:val="21"/>
                <w:szCs w:val="21"/>
              </w:rPr>
              <w:t>月1</w:t>
            </w:r>
            <w:r>
              <w:rPr>
                <w:rFonts w:hint="eastAsia" w:ascii="仿宋" w:hAnsi="仿宋" w:eastAsia="仿宋" w:cs="仿宋"/>
                <w:sz w:val="21"/>
                <w:szCs w:val="21"/>
                <w:lang w:val="en-US" w:eastAsia="zh-CN"/>
              </w:rPr>
              <w:t>5</w:t>
            </w:r>
            <w:r>
              <w:rPr>
                <w:rFonts w:hint="eastAsia" w:ascii="仿宋" w:hAnsi="仿宋" w:eastAsia="仿宋" w:cs="仿宋"/>
                <w:sz w:val="21"/>
                <w:szCs w:val="21"/>
              </w:rPr>
              <w:t>日进行供方的评价，形成《合格供方评定记录表》一份，对产品质量、价格、信誉等内容进行评定。结论为：同意列入合格供方。批准人：范忠峰。</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3、产品运输供方----盐山县远翔运输队：202</w:t>
            </w:r>
            <w:r>
              <w:rPr>
                <w:rFonts w:hint="eastAsia" w:ascii="仿宋" w:hAnsi="仿宋" w:eastAsia="仿宋" w:cs="仿宋"/>
                <w:sz w:val="21"/>
                <w:szCs w:val="21"/>
                <w:lang w:val="en-US" w:eastAsia="zh-CN"/>
              </w:rPr>
              <w:t>1</w:t>
            </w:r>
            <w:r>
              <w:rPr>
                <w:rFonts w:hint="eastAsia" w:ascii="仿宋" w:hAnsi="仿宋" w:eastAsia="仿宋" w:cs="仿宋"/>
                <w:sz w:val="21"/>
                <w:szCs w:val="21"/>
              </w:rPr>
              <w:t>年</w:t>
            </w:r>
            <w:r>
              <w:rPr>
                <w:rFonts w:hint="eastAsia" w:ascii="仿宋" w:hAnsi="仿宋" w:eastAsia="仿宋" w:cs="仿宋"/>
                <w:sz w:val="21"/>
                <w:szCs w:val="21"/>
                <w:lang w:val="en-US" w:eastAsia="zh-CN"/>
              </w:rPr>
              <w:t>11</w:t>
            </w:r>
            <w:r>
              <w:rPr>
                <w:rFonts w:hint="eastAsia" w:ascii="仿宋" w:hAnsi="仿宋" w:eastAsia="仿宋" w:cs="仿宋"/>
                <w:sz w:val="21"/>
                <w:szCs w:val="21"/>
              </w:rPr>
              <w:t>月1</w:t>
            </w:r>
            <w:r>
              <w:rPr>
                <w:rFonts w:hint="eastAsia" w:ascii="仿宋" w:hAnsi="仿宋" w:eastAsia="仿宋" w:cs="仿宋"/>
                <w:sz w:val="21"/>
                <w:szCs w:val="21"/>
                <w:lang w:val="en-US" w:eastAsia="zh-CN"/>
              </w:rPr>
              <w:t>5</w:t>
            </w:r>
            <w:r>
              <w:rPr>
                <w:rFonts w:hint="eastAsia" w:ascii="仿宋" w:hAnsi="仿宋" w:eastAsia="仿宋" w:cs="仿宋"/>
                <w:sz w:val="21"/>
                <w:szCs w:val="21"/>
              </w:rPr>
              <w:t>日进行供方的评价，形成《合格供方评定记录表》一份，对运输质量、价格、信誉等内容进行评定。结论为：同意列入合格供方。批准人：范忠峰。</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rPr>
            </w:pPr>
            <w:r>
              <w:rPr>
                <w:rFonts w:hint="eastAsia" w:ascii="仿宋" w:hAnsi="仿宋" w:eastAsia="仿宋" w:cs="仿宋"/>
                <w:sz w:val="21"/>
                <w:szCs w:val="21"/>
              </w:rPr>
              <w:t>公司向供方及相关人员发送采购信息，该信息由总经理范忠峰批准后实施采购。查202</w:t>
            </w:r>
            <w:r>
              <w:rPr>
                <w:rFonts w:hint="eastAsia" w:ascii="仿宋" w:hAnsi="仿宋" w:eastAsia="仿宋" w:cs="仿宋"/>
                <w:sz w:val="21"/>
                <w:szCs w:val="21"/>
                <w:lang w:val="en-US" w:eastAsia="zh-CN"/>
              </w:rPr>
              <w:t>1</w:t>
            </w:r>
            <w:r>
              <w:rPr>
                <w:rFonts w:hint="eastAsia" w:ascii="仿宋" w:hAnsi="仿宋" w:eastAsia="仿宋" w:cs="仿宋"/>
                <w:sz w:val="21"/>
                <w:szCs w:val="21"/>
              </w:rPr>
              <w:t>年</w:t>
            </w:r>
            <w:r>
              <w:rPr>
                <w:rFonts w:hint="eastAsia" w:ascii="仿宋" w:hAnsi="仿宋" w:eastAsia="仿宋" w:cs="仿宋"/>
                <w:sz w:val="21"/>
                <w:szCs w:val="21"/>
                <w:lang w:val="en-US" w:eastAsia="zh-CN"/>
              </w:rPr>
              <w:t>6</w:t>
            </w:r>
            <w:r>
              <w:rPr>
                <w:rFonts w:hint="eastAsia" w:ascii="仿宋" w:hAnsi="仿宋" w:eastAsia="仿宋" w:cs="仿宋"/>
                <w:sz w:val="21"/>
                <w:szCs w:val="21"/>
              </w:rPr>
              <w:t>月</w:t>
            </w:r>
            <w:r>
              <w:rPr>
                <w:rFonts w:hint="eastAsia" w:ascii="仿宋" w:hAnsi="仿宋" w:eastAsia="仿宋" w:cs="仿宋"/>
                <w:sz w:val="21"/>
                <w:szCs w:val="21"/>
                <w:lang w:val="en-US" w:eastAsia="zh-CN"/>
              </w:rPr>
              <w:t>26</w:t>
            </w:r>
            <w:r>
              <w:rPr>
                <w:rFonts w:hint="eastAsia" w:ascii="仿宋" w:hAnsi="仿宋" w:eastAsia="仿宋" w:cs="仿宋"/>
                <w:sz w:val="21"/>
                <w:szCs w:val="21"/>
              </w:rPr>
              <w:t>日以来采购计划，包括：供方、物资名称、规格型号、数量、金额、质量要求等。抽查202</w:t>
            </w:r>
            <w:r>
              <w:rPr>
                <w:rFonts w:hint="eastAsia" w:ascii="仿宋" w:hAnsi="仿宋" w:eastAsia="仿宋" w:cs="仿宋"/>
                <w:sz w:val="21"/>
                <w:szCs w:val="21"/>
                <w:lang w:val="en-US" w:eastAsia="zh-CN"/>
              </w:rPr>
              <w:t>1</w:t>
            </w:r>
            <w:r>
              <w:rPr>
                <w:rFonts w:hint="eastAsia" w:ascii="仿宋" w:hAnsi="仿宋" w:eastAsia="仿宋" w:cs="仿宋"/>
                <w:sz w:val="21"/>
                <w:szCs w:val="21"/>
              </w:rPr>
              <w:t>.8.1日采购弹簧、钢板、法兰、热轧卷板等均向合格供方采购，均有采购合同，采购计划，流程审批手续齐全，信息完整。</w:t>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查到采购合同，202</w:t>
            </w:r>
            <w:r>
              <w:rPr>
                <w:rFonts w:hint="eastAsia" w:ascii="仿宋" w:hAnsi="仿宋" w:eastAsia="仿宋" w:cs="仿宋"/>
                <w:sz w:val="21"/>
                <w:szCs w:val="21"/>
                <w:lang w:val="en-US" w:eastAsia="zh-CN"/>
              </w:rPr>
              <w:t>2.5.11</w:t>
            </w:r>
            <w:r>
              <w:rPr>
                <w:rFonts w:hint="eastAsia" w:ascii="仿宋" w:hAnsi="仿宋" w:eastAsia="仿宋" w:cs="仿宋"/>
                <w:sz w:val="21"/>
                <w:szCs w:val="21"/>
              </w:rPr>
              <w:t>日与</w:t>
            </w:r>
            <w:r>
              <w:rPr>
                <w:rFonts w:hint="eastAsia" w:ascii="仿宋" w:hAnsi="仿宋" w:eastAsia="仿宋" w:cs="仿宋"/>
                <w:sz w:val="21"/>
                <w:szCs w:val="21"/>
                <w:lang w:val="en-US" w:eastAsia="zh-CN"/>
              </w:rPr>
              <w:t>河北利来群管道设备</w:t>
            </w:r>
            <w:r>
              <w:rPr>
                <w:rFonts w:hint="eastAsia" w:ascii="仿宋" w:hAnsi="仿宋" w:eastAsia="仿宋" w:cs="仿宋"/>
                <w:sz w:val="21"/>
                <w:szCs w:val="21"/>
              </w:rPr>
              <w:t>有限公司签订，采购</w:t>
            </w:r>
            <w:r>
              <w:rPr>
                <w:rFonts w:hint="eastAsia" w:ascii="仿宋" w:hAnsi="仿宋" w:eastAsia="仿宋" w:cs="仿宋"/>
                <w:sz w:val="21"/>
                <w:szCs w:val="21"/>
                <w:lang w:val="en-US" w:eastAsia="zh-CN"/>
              </w:rPr>
              <w:t>中厚板</w:t>
            </w:r>
            <w:r>
              <w:rPr>
                <w:rFonts w:hint="eastAsia" w:ascii="仿宋" w:hAnsi="仿宋" w:eastAsia="仿宋" w:cs="仿宋"/>
                <w:sz w:val="21"/>
                <w:szCs w:val="21"/>
              </w:rPr>
              <w:t>一批，执行标准国标，到账后生效，自提，双方签字盖章。</w:t>
            </w:r>
            <w:r>
              <w:rPr>
                <w:rFonts w:hint="eastAsia" w:ascii="仿宋" w:hAnsi="仿宋" w:eastAsia="仿宋" w:cs="仿宋"/>
                <w:sz w:val="21"/>
                <w:szCs w:val="21"/>
                <w:lang w:eastAsia="zh-CN"/>
              </w:rPr>
              <w:drawing>
                <wp:inline distT="0" distB="0" distL="114300" distR="114300">
                  <wp:extent cx="2586355" cy="2153285"/>
                  <wp:effectExtent l="0" t="0" r="4445" b="5715"/>
                  <wp:docPr id="10" name="图片 10" descr="采购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采购合同"/>
                          <pic:cNvPicPr>
                            <a:picLocks noChangeAspect="1"/>
                          </pic:cNvPicPr>
                        </pic:nvPicPr>
                        <pic:blipFill>
                          <a:blip r:embed="rId9"/>
                          <a:stretch>
                            <a:fillRect/>
                          </a:stretch>
                        </pic:blipFill>
                        <pic:spPr>
                          <a:xfrm>
                            <a:off x="0" y="0"/>
                            <a:ext cx="2586355" cy="2153285"/>
                          </a:xfrm>
                          <a:prstGeom prst="rect">
                            <a:avLst/>
                          </a:prstGeom>
                        </pic:spPr>
                      </pic:pic>
                    </a:graphicData>
                  </a:graphic>
                </wp:inline>
              </w:drawing>
            </w:r>
          </w:p>
          <w:p>
            <w:pPr>
              <w:tabs>
                <w:tab w:val="left" w:pos="6597"/>
              </w:tabs>
              <w:autoSpaceDE w:val="0"/>
              <w:autoSpaceDN w:val="0"/>
              <w:adjustRightInd w:val="0"/>
              <w:snapToGrid w:val="0"/>
              <w:spacing w:line="360" w:lineRule="auto"/>
              <w:ind w:right="-6" w:rightChars="-3"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每年对供方产品质量、价格、交货期、服务等业绩进行统计，不合格的供方剔除，对供方提供的产品采取入库前验证的方式，验证通常采取查验产品外观、数量、合格证的方式，具体详见审核该部门Q8.6条款记录。</w:t>
            </w:r>
          </w:p>
        </w:tc>
        <w:tc>
          <w:tcPr>
            <w:tcW w:w="760" w:type="dxa"/>
            <w:vAlign w:val="top"/>
          </w:tcPr>
          <w:p>
            <w:pPr>
              <w:spacing w:line="360" w:lineRule="auto"/>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707" w:type="dxa"/>
            <w:vAlign w:val="top"/>
          </w:tcPr>
          <w:p>
            <w:pPr>
              <w:spacing w:line="360" w:lineRule="auto"/>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szCs w:val="21"/>
                <w:lang w:val="en-US" w:eastAsia="zh-CN"/>
              </w:rPr>
              <w:t>生产和服务提供的控制</w:t>
            </w:r>
          </w:p>
        </w:tc>
        <w:tc>
          <w:tcPr>
            <w:tcW w:w="1019" w:type="dxa"/>
            <w:vAlign w:val="top"/>
          </w:tcPr>
          <w:p>
            <w:pPr>
              <w:spacing w:line="360" w:lineRule="auto"/>
              <w:rPr>
                <w:rFonts w:hint="eastAsia" w:ascii="仿宋" w:hAnsi="仿宋" w:eastAsia="仿宋" w:cs="仿宋"/>
                <w:color w:val="000000" w:themeColor="text1"/>
                <w:kern w:val="2"/>
                <w:sz w:val="21"/>
                <w:szCs w:val="21"/>
                <w:lang w:val="en-US" w:eastAsia="zh-CN" w:bidi="ar-SA"/>
              </w:rPr>
            </w:pPr>
            <w:r>
              <w:rPr>
                <w:rFonts w:hint="eastAsia" w:ascii="仿宋" w:hAnsi="仿宋" w:eastAsia="仿宋" w:cs="仿宋"/>
                <w:color w:val="000000" w:themeColor="text1"/>
                <w:szCs w:val="21"/>
                <w:lang w:val="en-US" w:eastAsia="zh-CN"/>
              </w:rPr>
              <w:t>Q8.5.1</w:t>
            </w:r>
          </w:p>
        </w:tc>
        <w:tc>
          <w:tcPr>
            <w:tcW w:w="11223" w:type="dxa"/>
            <w:vAlign w:val="top"/>
          </w:tcPr>
          <w:p>
            <w:pPr>
              <w:spacing w:line="360" w:lineRule="auto"/>
              <w:ind w:firstLine="420" w:firstLineChars="200"/>
              <w:rPr>
                <w:rFonts w:hint="eastAsia" w:ascii="仿宋" w:hAnsi="仿宋" w:eastAsia="仿宋" w:cs="仿宋"/>
              </w:rPr>
            </w:pPr>
            <w:r>
              <w:rPr>
                <w:rFonts w:hint="eastAsia" w:ascii="仿宋" w:hAnsi="仿宋" w:eastAsia="仿宋" w:cs="仿宋"/>
              </w:rPr>
              <w:t>公司制定了《</w:t>
            </w:r>
            <w:r>
              <w:rPr>
                <w:rFonts w:hint="eastAsia" w:ascii="仿宋" w:hAnsi="仿宋" w:eastAsia="仿宋" w:cs="仿宋"/>
                <w:lang w:val="en-US" w:eastAsia="zh-CN"/>
              </w:rPr>
              <w:t>销售管理</w:t>
            </w:r>
            <w:r>
              <w:rPr>
                <w:rFonts w:hint="eastAsia" w:ascii="仿宋" w:hAnsi="仿宋" w:eastAsia="仿宋" w:cs="仿宋"/>
              </w:rPr>
              <w:t>程序》</w:t>
            </w:r>
          </w:p>
          <w:p>
            <w:pPr>
              <w:spacing w:line="360" w:lineRule="auto"/>
              <w:ind w:firstLine="420" w:firstLineChars="200"/>
              <w:rPr>
                <w:rFonts w:hint="eastAsia" w:ascii="仿宋" w:hAnsi="仿宋" w:eastAsia="仿宋" w:cs="仿宋"/>
              </w:rPr>
            </w:pPr>
            <w:r>
              <w:rPr>
                <w:rFonts w:hint="eastAsia" w:ascii="仿宋" w:hAnsi="仿宋" w:eastAsia="仿宋" w:cs="仿宋"/>
              </w:rPr>
              <w:t>明确了受控条件包括：</w:t>
            </w:r>
          </w:p>
          <w:p>
            <w:pPr>
              <w:spacing w:line="360" w:lineRule="auto"/>
              <w:ind w:firstLine="420" w:firstLineChars="200"/>
              <w:rPr>
                <w:rFonts w:hint="eastAsia" w:ascii="仿宋" w:hAnsi="仿宋" w:eastAsia="仿宋" w:cs="仿宋"/>
              </w:rPr>
            </w:pPr>
            <w:r>
              <w:rPr>
                <w:rFonts w:hint="eastAsia" w:ascii="仿宋" w:hAnsi="仿宋" w:eastAsia="仿宋" w:cs="仿宋"/>
              </w:rPr>
              <w:t xml:space="preserve">a）规定产品/服务/活动的特征以及拟获得结果的文件； </w:t>
            </w:r>
          </w:p>
          <w:p>
            <w:pPr>
              <w:spacing w:line="360" w:lineRule="auto"/>
              <w:ind w:firstLine="420" w:firstLineChars="200"/>
              <w:rPr>
                <w:rFonts w:hint="eastAsia" w:ascii="仿宋" w:hAnsi="仿宋" w:eastAsia="仿宋" w:cs="仿宋"/>
              </w:rPr>
            </w:pPr>
            <w:r>
              <w:rPr>
                <w:rFonts w:hint="eastAsia" w:ascii="仿宋" w:hAnsi="仿宋" w:eastAsia="仿宋" w:cs="仿宋"/>
              </w:rPr>
              <w:t>b）获得适宜的监视和测量资源；</w:t>
            </w:r>
          </w:p>
          <w:p>
            <w:pPr>
              <w:spacing w:line="360" w:lineRule="auto"/>
              <w:ind w:firstLine="420" w:firstLineChars="200"/>
              <w:rPr>
                <w:rFonts w:hint="eastAsia" w:ascii="仿宋" w:hAnsi="仿宋" w:eastAsia="仿宋" w:cs="仿宋"/>
              </w:rPr>
            </w:pPr>
            <w:r>
              <w:rPr>
                <w:rFonts w:hint="eastAsia" w:ascii="仿宋" w:hAnsi="仿宋" w:eastAsia="仿宋" w:cs="仿宋"/>
              </w:rPr>
              <w:t>c）适当阶段实施监视和测量活动；</w:t>
            </w:r>
          </w:p>
          <w:p>
            <w:pPr>
              <w:spacing w:line="360" w:lineRule="auto"/>
              <w:ind w:firstLine="420" w:firstLineChars="200"/>
              <w:rPr>
                <w:rFonts w:hint="eastAsia" w:ascii="仿宋" w:hAnsi="仿宋" w:eastAsia="仿宋" w:cs="仿宋"/>
              </w:rPr>
            </w:pPr>
            <w:r>
              <w:rPr>
                <w:rFonts w:hint="eastAsia" w:ascii="仿宋" w:hAnsi="仿宋" w:eastAsia="仿宋" w:cs="仿宋"/>
              </w:rPr>
              <w:t>d）为过程提供适宜的设施环境；</w:t>
            </w:r>
            <w:bookmarkStart w:id="0" w:name="_GoBack"/>
            <w:bookmarkEnd w:id="0"/>
          </w:p>
          <w:p>
            <w:pPr>
              <w:spacing w:line="360" w:lineRule="auto"/>
              <w:ind w:firstLine="420" w:firstLineChars="200"/>
              <w:rPr>
                <w:rFonts w:hint="eastAsia" w:ascii="仿宋" w:hAnsi="仿宋" w:eastAsia="仿宋" w:cs="仿宋"/>
              </w:rPr>
            </w:pPr>
            <w:r>
              <w:rPr>
                <w:rFonts w:hint="eastAsia" w:ascii="仿宋" w:hAnsi="仿宋" w:eastAsia="仿宋" w:cs="仿宋"/>
              </w:rPr>
              <w:t>e）配备备能力人员所要求的资格；</w:t>
            </w:r>
          </w:p>
          <w:p>
            <w:pPr>
              <w:spacing w:line="360" w:lineRule="auto"/>
              <w:ind w:firstLine="420" w:firstLineChars="200"/>
              <w:rPr>
                <w:rFonts w:hint="eastAsia" w:ascii="仿宋" w:hAnsi="仿宋" w:eastAsia="仿宋" w:cs="仿宋"/>
              </w:rPr>
            </w:pPr>
            <w:r>
              <w:rPr>
                <w:rFonts w:hint="eastAsia" w:ascii="仿宋" w:hAnsi="仿宋" w:eastAsia="仿宋" w:cs="仿宋"/>
              </w:rPr>
              <w:t>f）特殊过程的确认和定期再确认；</w:t>
            </w:r>
          </w:p>
          <w:p>
            <w:pPr>
              <w:spacing w:line="360" w:lineRule="auto"/>
              <w:ind w:firstLine="420" w:firstLineChars="200"/>
              <w:rPr>
                <w:rFonts w:hint="eastAsia" w:ascii="仿宋" w:hAnsi="仿宋" w:eastAsia="仿宋" w:cs="仿宋"/>
              </w:rPr>
            </w:pPr>
            <w:r>
              <w:rPr>
                <w:rFonts w:hint="eastAsia" w:ascii="仿宋" w:hAnsi="仿宋" w:eastAsia="仿宋" w:cs="仿宋"/>
              </w:rPr>
              <w:t>g）采取措施防止人为错误；</w:t>
            </w:r>
          </w:p>
          <w:p>
            <w:pPr>
              <w:spacing w:line="360" w:lineRule="auto"/>
              <w:ind w:firstLine="420" w:firstLineChars="200"/>
              <w:jc w:val="left"/>
              <w:rPr>
                <w:rFonts w:hint="eastAsia" w:ascii="仿宋" w:hAnsi="仿宋" w:eastAsia="仿宋" w:cs="仿宋"/>
                <w:lang w:eastAsia="zh-CN"/>
              </w:rPr>
            </w:pPr>
            <w:r>
              <w:rPr>
                <w:rFonts w:hint="eastAsia" w:ascii="仿宋" w:hAnsi="仿宋" w:eastAsia="仿宋" w:cs="仿宋"/>
              </w:rPr>
              <w:t>h）实施放行、交付和交付后活动。</w:t>
            </w:r>
            <w:r>
              <w:rPr>
                <w:rFonts w:hint="eastAsia" w:ascii="仿宋" w:hAnsi="仿宋" w:eastAsia="仿宋" w:cs="仿宋"/>
                <w:lang w:eastAsia="zh-CN"/>
              </w:rPr>
              <w:drawing>
                <wp:inline distT="0" distB="0" distL="114300" distR="114300">
                  <wp:extent cx="5503545" cy="2112645"/>
                  <wp:effectExtent l="0" t="0" r="8255" b="8255"/>
                  <wp:docPr id="8" name="图片 8" descr="微信图片_2022070211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702110300"/>
                          <pic:cNvPicPr>
                            <a:picLocks noChangeAspect="1"/>
                          </pic:cNvPicPr>
                        </pic:nvPicPr>
                        <pic:blipFill>
                          <a:blip r:embed="rId10"/>
                          <a:stretch>
                            <a:fillRect/>
                          </a:stretch>
                        </pic:blipFill>
                        <pic:spPr>
                          <a:xfrm>
                            <a:off x="0" y="0"/>
                            <a:ext cx="5503545" cy="2112645"/>
                          </a:xfrm>
                          <a:prstGeom prst="rect">
                            <a:avLst/>
                          </a:prstGeom>
                        </pic:spPr>
                      </pic:pic>
                    </a:graphicData>
                  </a:graphic>
                </wp:inline>
              </w:drawing>
            </w:r>
          </w:p>
          <w:p>
            <w:pPr>
              <w:spacing w:line="360" w:lineRule="auto"/>
              <w:ind w:firstLine="420" w:firstLineChars="200"/>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5185410" cy="1957705"/>
                  <wp:effectExtent l="0" t="0" r="8890" b="10795"/>
                  <wp:docPr id="9" name="图片 9" descr="微信图片_2022070211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702110530"/>
                          <pic:cNvPicPr>
                            <a:picLocks noChangeAspect="1"/>
                          </pic:cNvPicPr>
                        </pic:nvPicPr>
                        <pic:blipFill>
                          <a:blip r:embed="rId11"/>
                          <a:stretch>
                            <a:fillRect/>
                          </a:stretch>
                        </pic:blipFill>
                        <pic:spPr>
                          <a:xfrm>
                            <a:off x="0" y="0"/>
                            <a:ext cx="5185410" cy="1957705"/>
                          </a:xfrm>
                          <a:prstGeom prst="rect">
                            <a:avLst/>
                          </a:prstGeom>
                        </pic:spPr>
                      </pic:pic>
                    </a:graphicData>
                  </a:graphic>
                </wp:inline>
              </w:drawing>
            </w:r>
          </w:p>
          <w:p>
            <w:pPr>
              <w:pStyle w:val="2"/>
              <w:rPr>
                <w:rFonts w:hint="eastAsia" w:ascii="仿宋" w:hAnsi="仿宋" w:eastAsia="仿宋" w:cs="仿宋"/>
                <w:lang w:val="en-US" w:eastAsia="zh-CN"/>
              </w:rPr>
            </w:pPr>
            <w:r>
              <w:rPr>
                <w:rFonts w:hint="eastAsia" w:ascii="仿宋" w:hAnsi="仿宋" w:eastAsia="仿宋" w:cs="仿宋"/>
                <w:color w:val="000000" w:themeColor="text1"/>
                <w:szCs w:val="21"/>
                <w:lang w:val="en-US" w:eastAsia="zh-CN"/>
              </w:rPr>
              <w:t>抽查销售服务过程检查记录，基本满足控制要求。</w:t>
            </w:r>
          </w:p>
        </w:tc>
        <w:tc>
          <w:tcPr>
            <w:tcW w:w="760"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顾客或外部供方财产</w:t>
            </w:r>
          </w:p>
        </w:tc>
        <w:tc>
          <w:tcPr>
            <w:tcW w:w="1019" w:type="dxa"/>
            <w:vAlign w:val="center"/>
          </w:tcPr>
          <w:p>
            <w:pPr>
              <w:spacing w:line="360" w:lineRule="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Q8.5.3</w:t>
            </w:r>
          </w:p>
        </w:tc>
        <w:tc>
          <w:tcPr>
            <w:tcW w:w="11223" w:type="dxa"/>
            <w:vAlign w:val="center"/>
          </w:tcPr>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该公司顾客财产主要为顾客的技术要求及顾客的个人信息等，由销售人员做好顾客技术资料保管及个人信息保密工作。</w:t>
            </w:r>
          </w:p>
          <w:p>
            <w:pPr>
              <w:spacing w:line="360" w:lineRule="auto"/>
              <w:ind w:firstLine="420" w:firstLineChars="200"/>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经询问了解，没有顾客个人信息泄露情况发生。</w:t>
            </w:r>
          </w:p>
        </w:tc>
        <w:tc>
          <w:tcPr>
            <w:tcW w:w="760" w:type="dxa"/>
            <w:vAlign w:val="top"/>
          </w:tcPr>
          <w:p>
            <w:pPr>
              <w:spacing w:line="360" w:lineRule="auto"/>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交付后活动</w:t>
            </w:r>
          </w:p>
        </w:tc>
        <w:tc>
          <w:tcPr>
            <w:tcW w:w="1019" w:type="dxa"/>
            <w:vAlign w:val="center"/>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Q8.5.5</w:t>
            </w:r>
          </w:p>
        </w:tc>
        <w:tc>
          <w:tcPr>
            <w:tcW w:w="11223" w:type="dxa"/>
            <w:vAlign w:val="center"/>
          </w:tcPr>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查销售产品交付后情况：产品交付至客户处，客户签收，公司通过电话跟踪沟通及定期拜访、客户满意度调查等方式确认交付及交付后服务的满意程度，如合同要求需进行售后服务的按照合同规定要求，暂无。</w:t>
            </w:r>
          </w:p>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经查符合要求。</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707"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顾客满意</w:t>
            </w:r>
          </w:p>
          <w:p>
            <w:pPr>
              <w:spacing w:line="360" w:lineRule="auto"/>
              <w:rPr>
                <w:rFonts w:hint="eastAsia" w:ascii="仿宋" w:hAnsi="仿宋" w:eastAsia="仿宋" w:cs="仿宋"/>
                <w:color w:val="000000"/>
                <w:kern w:val="0"/>
                <w:sz w:val="21"/>
                <w:szCs w:val="21"/>
              </w:rPr>
            </w:pPr>
          </w:p>
        </w:tc>
        <w:tc>
          <w:tcPr>
            <w:tcW w:w="1019"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Q9.1.2</w:t>
            </w:r>
          </w:p>
        </w:tc>
        <w:tc>
          <w:tcPr>
            <w:tcW w:w="11223" w:type="dxa"/>
          </w:tcPr>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公司对顾客满意的监测的相关内容进行了规定，其包括了对调查方式、渠道、内容、频率等。</w:t>
            </w:r>
          </w:p>
          <w:p>
            <w:pPr>
              <w:spacing w:line="360" w:lineRule="auto"/>
              <w:ind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公司于内审前采取对主要顾客进行满意度调查的形式，共发出3份《顾客满意度调查表》，有效回收：</w:t>
            </w:r>
          </w:p>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唐山远高阀门</w:t>
            </w:r>
            <w:r>
              <w:rPr>
                <w:rFonts w:hint="eastAsia" w:ascii="仿宋" w:hAnsi="仿宋" w:eastAsia="仿宋" w:cs="仿宋"/>
                <w:sz w:val="21"/>
                <w:szCs w:val="21"/>
              </w:rPr>
              <w:t>有限公司</w:t>
            </w:r>
            <w:r>
              <w:rPr>
                <w:rFonts w:hint="eastAsia" w:ascii="仿宋" w:hAnsi="仿宋" w:eastAsia="仿宋" w:cs="仿宋"/>
                <w:color w:val="000000"/>
                <w:kern w:val="0"/>
                <w:sz w:val="21"/>
                <w:szCs w:val="21"/>
              </w:rPr>
              <w:t>、</w:t>
            </w:r>
            <w:r>
              <w:rPr>
                <w:rFonts w:hint="eastAsia" w:ascii="仿宋" w:hAnsi="仿宋" w:eastAsia="仿宋" w:cs="仿宋"/>
                <w:sz w:val="21"/>
                <w:szCs w:val="21"/>
                <w:lang w:val="en-US" w:eastAsia="zh-CN"/>
              </w:rPr>
              <w:t>唐山电建阀门</w:t>
            </w:r>
            <w:r>
              <w:rPr>
                <w:rFonts w:hint="eastAsia" w:ascii="仿宋" w:hAnsi="仿宋" w:eastAsia="仿宋" w:cs="仿宋"/>
                <w:sz w:val="21"/>
                <w:szCs w:val="21"/>
              </w:rPr>
              <w:t>有限公司</w:t>
            </w:r>
            <w:r>
              <w:rPr>
                <w:rFonts w:hint="eastAsia" w:ascii="仿宋" w:hAnsi="仿宋" w:eastAsia="仿宋" w:cs="仿宋"/>
                <w:color w:val="000000"/>
                <w:kern w:val="0"/>
                <w:sz w:val="21"/>
                <w:szCs w:val="21"/>
              </w:rPr>
              <w:t>、</w:t>
            </w:r>
            <w:r>
              <w:rPr>
                <w:rFonts w:hint="eastAsia" w:ascii="仿宋" w:hAnsi="仿宋" w:eastAsia="仿宋" w:cs="仿宋"/>
                <w:sz w:val="21"/>
                <w:szCs w:val="21"/>
                <w:lang w:val="en-US" w:eastAsia="zh-CN"/>
              </w:rPr>
              <w:t>唐山电建阀门</w:t>
            </w:r>
            <w:r>
              <w:rPr>
                <w:rFonts w:hint="eastAsia" w:ascii="仿宋" w:hAnsi="仿宋" w:eastAsia="仿宋" w:cs="仿宋"/>
                <w:sz w:val="21"/>
                <w:szCs w:val="21"/>
              </w:rPr>
              <w:t>有限公司</w:t>
            </w:r>
            <w:r>
              <w:rPr>
                <w:rFonts w:hint="eastAsia" w:ascii="仿宋" w:hAnsi="仿宋" w:eastAsia="仿宋" w:cs="仿宋"/>
                <w:color w:val="000000"/>
                <w:kern w:val="0"/>
                <w:sz w:val="21"/>
                <w:szCs w:val="21"/>
              </w:rPr>
              <w:t>，回收率100%。</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调查内容有：产品和服务质量、价格水平、服务态度等，查阅《顾客满意程度调查表》。</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对每一调查内容按百分制统计和计算。</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查《顾客满意程度调查表》和《顾客满意度统计分析表》，顾客满意率达到95%，达到了质量目标的要求。</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调查未发现有顾客投诉。</w:t>
            </w:r>
          </w:p>
          <w:p>
            <w:pPr>
              <w:spacing w:line="360" w:lineRule="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日常交付后发现的小问题已及时解决，但是没有保留相关记录，已交流。</w:t>
            </w:r>
          </w:p>
        </w:tc>
        <w:tc>
          <w:tcPr>
            <w:tcW w:w="760" w:type="dxa"/>
          </w:tcPr>
          <w:p>
            <w:pPr>
              <w:spacing w:line="360" w:lineRule="auto"/>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符合</w:t>
            </w:r>
          </w:p>
        </w:tc>
      </w:tr>
    </w:tbl>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说明：不符合标注N</w:t>
      </w:r>
    </w:p>
    <w:p>
      <w:pPr>
        <w:spacing w:line="360" w:lineRule="auto"/>
        <w:rPr>
          <w:rFonts w:ascii="楷体" w:hAnsi="楷体" w:eastAsia="楷体" w:cs="宋体"/>
          <w:color w:val="000000"/>
          <w:kern w:val="0"/>
          <w:sz w:val="24"/>
          <w:szCs w:val="24"/>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8EE7232"/>
    <w:rsid w:val="214B5882"/>
    <w:rsid w:val="32022285"/>
    <w:rsid w:val="38C45ADC"/>
    <w:rsid w:val="3CEA58E5"/>
    <w:rsid w:val="3F0F4179"/>
    <w:rsid w:val="4EFF2619"/>
    <w:rsid w:val="50CD3027"/>
    <w:rsid w:val="5CCE60D3"/>
    <w:rsid w:val="5DDA3DB4"/>
    <w:rsid w:val="5F184381"/>
    <w:rsid w:val="5F352B73"/>
    <w:rsid w:val="60D56415"/>
    <w:rsid w:val="661F78B4"/>
    <w:rsid w:val="699F653B"/>
    <w:rsid w:val="6BFF1D4A"/>
    <w:rsid w:val="6EA36F1A"/>
    <w:rsid w:val="703021F5"/>
    <w:rsid w:val="73A9530B"/>
    <w:rsid w:val="77DD45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2517</Words>
  <Characters>2722</Characters>
  <Lines>1</Lines>
  <Paragraphs>1</Paragraphs>
  <TotalTime>3</TotalTime>
  <ScaleCrop>false</ScaleCrop>
  <LinksUpToDate>false</LinksUpToDate>
  <CharactersWithSpaces>2813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2022-07-02T03:14:55Z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