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石家庄鸿福物业服务有限公司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0759-2022-QEO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河北省石家庄市长安区谈固东街瑞府小区11-3-2704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付书红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石家庄长安区名门</w:t>
            </w:r>
            <w:r>
              <w:rPr>
                <w:rFonts w:hint="eastAsia" w:ascii="宋体"/>
                <w:bCs/>
                <w:sz w:val="24"/>
                <w:lang w:val="en-US" w:eastAsia="zh-CN"/>
              </w:rPr>
              <w:t>华</w:t>
            </w:r>
            <w:r>
              <w:rPr>
                <w:rFonts w:ascii="宋体"/>
                <w:bCs/>
                <w:sz w:val="24"/>
              </w:rPr>
              <w:t>都8号楼二单元2201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付书红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18633933192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18633933192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Q：物业服务；保洁服务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E：物业服务；保洁服务所涉及场所的相关环境管理活动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O：物业服务；保洁服务所涉及场所的相关职业健康安全管理活动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Q：35.15.00;35.16.01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E：35.15.00;35.16.01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O：35.15.00;35.16.01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Q:25,E:25,O:25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人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*1</w:t>
            </w:r>
            <w:r>
              <w:rPr>
                <w:rFonts w:hint="eastAsia" w:ascii="宋体" w:hAnsi="宋体" w:cs="宋体"/>
                <w:bCs/>
                <w:sz w:val="24"/>
              </w:rPr>
              <w:t>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未识别外包过程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吉洁2022.6.23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</w:rPr>
              <w:t>人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*2.5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项目部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Q8.4.1E8.1O8.1.4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eastAsia="zh-CN"/>
              </w:rPr>
              <w:t>☑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hint="default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内审、管评、法律法规、持续改进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吉洁2022.6.28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Y3MmNiNTA4Y2RiYTNkMzhmODU1Yjg5OTYxMzY5NzMifQ=="/>
  </w:docVars>
  <w:rsids>
    <w:rsidRoot w:val="00000000"/>
    <w:rsid w:val="546A25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1764</Words>
  <Characters>1972</Characters>
  <Lines>16</Lines>
  <Paragraphs>4</Paragraphs>
  <TotalTime>14</TotalTime>
  <ScaleCrop>false</ScaleCrop>
  <LinksUpToDate>false</LinksUpToDate>
  <CharactersWithSpaces>2481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至鱼</cp:lastModifiedBy>
  <cp:lastPrinted>2015-12-21T05:08:00Z</cp:lastPrinted>
  <dcterms:modified xsi:type="dcterms:W3CDTF">2022-06-27T08:18:49Z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2052-11.1.0.11753</vt:lpwstr>
  </property>
</Properties>
</file>