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89535</wp:posOffset>
            </wp:positionH>
            <wp:positionV relativeFrom="paragraph">
              <wp:posOffset>85725</wp:posOffset>
            </wp:positionV>
            <wp:extent cx="6205220" cy="9391015"/>
            <wp:effectExtent l="0" t="0" r="5080" b="6985"/>
            <wp:wrapNone/>
            <wp:docPr id="1" name="图片 1" descr="新文档 2022-06-24 10.09.2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24 10.09.21_8"/>
                    <pic:cNvPicPr>
                      <a:picLocks noChangeAspect="1"/>
                    </pic:cNvPicPr>
                  </pic:nvPicPr>
                  <pic:blipFill>
                    <a:blip r:embed="rId6"/>
                    <a:stretch>
                      <a:fillRect/>
                    </a:stretch>
                  </pic:blipFill>
                  <pic:spPr>
                    <a:xfrm>
                      <a:off x="0" y="0"/>
                      <a:ext cx="6205220" cy="939101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河北经技消防科技有限公司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0377-2021-QEO-2022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周文廷</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2022-N1QMS-2244880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ED731B5"/>
    <w:rsid w:val="7F9B6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457</Words>
  <Characters>613</Characters>
  <Lines>5</Lines>
  <Paragraphs>1</Paragraphs>
  <TotalTime>0</TotalTime>
  <ScaleCrop>false</ScaleCrop>
  <LinksUpToDate>false</LinksUpToDate>
  <CharactersWithSpaces>617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2022-06-24T03:36:08Z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