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344285" cy="9452610"/>
            <wp:effectExtent l="0" t="0" r="5715" b="889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94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5" w:name="_GoBack"/>
      <w:bookmarkEnd w:id="25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44"/>
        <w:gridCol w:w="691"/>
        <w:gridCol w:w="385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河北经技消防科技有限公司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河北省石家庄市桥西区胜利南路416号塔坛国际商贸城2号楼905室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河北省石家庄市桥西区胜利南路416号塔坛国际商贸城2号楼905室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王楠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19832613659</w:t>
            </w:r>
            <w:bookmarkEnd w:id="4"/>
          </w:p>
        </w:tc>
        <w:tc>
          <w:tcPr>
            <w:tcW w:w="69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0377-2021-QEO-2022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再认证  □扩项审核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暂停恢复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其他：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暂停恢复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382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审核范围"/>
            <w:r>
              <w:rPr>
                <w:b w:val="0"/>
                <w:bCs w:val="0"/>
                <w:sz w:val="21"/>
                <w:szCs w:val="21"/>
              </w:rPr>
              <w:t>Q：消防设施维护保养检测、消防安全评估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O：消防设施维护保养检测、消防安全评估所涉及场所的相关职业健康安全管理活动</w:t>
            </w:r>
            <w:bookmarkEnd w:id="16"/>
          </w:p>
        </w:tc>
        <w:tc>
          <w:tcPr>
            <w:tcW w:w="69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7" w:name="专业代码"/>
            <w:r>
              <w:rPr>
                <w:b w:val="0"/>
                <w:bCs w:val="0"/>
                <w:sz w:val="21"/>
                <w:szCs w:val="21"/>
              </w:rPr>
              <w:t>Q：28.07.01;34.06.00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E：28.07.01;34.06.00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O：28.07.01;34.06.00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0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2022年06月24日 上午至2022年06月25日 下午</w:t>
            </w:r>
            <w:bookmarkEnd w:id="23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4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2.0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O:34.06.00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2021-N1EMS-1244880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Q:28.07.01,34.06.00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E:28.07.01,34.06.00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工作单位名称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长城建设集团有限公司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O:28.07.01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李凤娟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2022.6.21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2022.6.21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2022.6.21</w:t>
            </w:r>
          </w:p>
        </w:tc>
      </w:tr>
    </w:tbl>
    <w:p/>
    <w:p/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2.6.24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暂停恢复情况、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范围的确认、资质的确认、法律法规执行情况、上级部门抽查及相关方投诉情况、上次不符合验证；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参与和协商；产品和服务要求；外部提供的过程、产品和服务的控制；顾客或外部供方财产；交付后活动；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6.2/8.2/8.4/9.1.2/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技术服务部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2022.6.25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继续审核技术服务部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维保现场：青园街石家庄老干部活动中心，距离总部车程20分钟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技术服务部：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组织的岗位、职责权限；目标、方案；危险源识别评价；运行的策划和控制；应急准备和响应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维保现场：青园街石家庄老干部活动中心，距离总部车程20分钟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13D742E"/>
    <w:rsid w:val="49075562"/>
    <w:rsid w:val="5B1F296D"/>
    <w:rsid w:val="5FA936F6"/>
    <w:rsid w:val="6A481FD6"/>
    <w:rsid w:val="7C181D89"/>
    <w:rsid w:val="7FFD4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1336</Words>
  <Characters>2092</Characters>
  <Lines>37</Lines>
  <Paragraphs>10</Paragraphs>
  <TotalTime>12</TotalTime>
  <ScaleCrop>false</ScaleCrop>
  <LinksUpToDate>false</LinksUpToDate>
  <CharactersWithSpaces>2119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2022-07-01T07:42:52Z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