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9"/>
        <w:gridCol w:w="449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河北泓林餐饮管理有限公司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正定县塔元庄村村西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经营地址：河北省石家庄市桥西区新华西路209号-1号河北联邦国际学校第二餐厅三楼食堂/办公地址：正定县正定镇车站北街168号A6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13073117821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李强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  <w:r>
              <w:rPr>
                <w:sz w:val="21"/>
                <w:szCs w:val="21"/>
              </w:rPr>
              <w:t>13073117821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779538781@qq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sz w:val="21"/>
                <w:szCs w:val="21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0520-2022-FH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>智能手机  □台式电脑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H：位于河北省石家庄市桥西区新华西路 209 号-1 号河北联邦国际学校第二餐厅三楼食堂（承包）的河北泓林餐饮管理有限公司的餐饮管理服务（热食类食品制售）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F：位于河北省石家庄市桥西区新华西路 209 号-1 号河北联邦国际学校第二餐厅三楼食堂（承包）的河北泓林餐饮管理有限公司的餐饮管理服务（热食类食品制售）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H：E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bookmarkStart w:id="29" w:name="H勾选Add1"/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危害分析与关键控制点（HACCP）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体系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trike/>
                <w:dstrike w:val="0"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2022年06月23日 上午至2022年06月25日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陈丽丹</w:t>
            </w:r>
            <w:r>
              <w:rPr>
                <w:rFonts w:hint="eastAsia"/>
                <w:sz w:val="20"/>
                <w:lang w:val="en-US" w:eastAsia="zh-CN"/>
              </w:rPr>
              <w:t>-远程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2021-N1HACCP-1246137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2021-N1FSMS-1246137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13818030725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被</w:t>
            </w:r>
            <w:r>
              <w:rPr>
                <w:rFonts w:hint="eastAsia"/>
                <w:sz w:val="20"/>
                <w:lang w:val="en-US" w:eastAsia="zh-CN"/>
              </w:rPr>
              <w:t>张静</w:t>
            </w:r>
            <w:r>
              <w:rPr>
                <w:sz w:val="20"/>
                <w:lang w:val="de-DE"/>
              </w:rPr>
              <w:t>见证</w:t>
            </w:r>
            <w:r>
              <w:rPr>
                <w:rFonts w:hint="eastAsia"/>
                <w:sz w:val="20"/>
                <w:lang w:val="en-US" w:eastAsia="zh-CN"/>
              </w:rPr>
              <w:t>H组长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张静</w:t>
            </w:r>
            <w:r>
              <w:rPr>
                <w:rFonts w:hint="eastAsia"/>
                <w:sz w:val="20"/>
                <w:lang w:val="en-US" w:eastAsia="zh-CN"/>
              </w:rPr>
              <w:t>-远程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</w:t>
            </w:r>
            <w:r>
              <w:rPr>
                <w:rFonts w:hint="eastAsia"/>
                <w:sz w:val="20"/>
                <w:lang w:val="en-US" w:eastAsia="zh-CN"/>
              </w:rPr>
              <w:t>P</w:t>
            </w:r>
            <w:r>
              <w:rPr>
                <w:sz w:val="20"/>
                <w:lang w:val="de-DE"/>
              </w:rPr>
              <w:t>-3011923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2020-N1FSMS-3011923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见证</w:t>
            </w:r>
            <w:r>
              <w:rPr>
                <w:rFonts w:hint="eastAsia"/>
                <w:sz w:val="20"/>
                <w:lang w:val="en-US" w:eastAsia="zh-CN"/>
              </w:rPr>
              <w:t>陈丽丹H组长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0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445770" cy="250190"/>
                  <wp:effectExtent l="0" t="0" r="11430" b="3810"/>
                  <wp:docPr id="1" name="图片 1" descr="电子签名-陈丽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-陈丽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13818030725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2022-06-22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3370" cy="9136380"/>
            <wp:effectExtent l="0" t="0" r="11430" b="7620"/>
            <wp:docPr id="4" name="图片 4" descr="3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 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2"/>
        <w:gridCol w:w="972"/>
        <w:gridCol w:w="4019"/>
        <w:gridCol w:w="248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88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17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2022-06-23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8612" w:type="dxa"/>
            <w:gridSpan w:val="4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办公地址部门（领导层、办公室）；经营地址部门【食品安全小组、经营部（采购、销售）、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餐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管部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含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场及质检）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】</w:t>
            </w:r>
            <w:bookmarkStart w:id="34" w:name="_GoBack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腾讯会议：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lang w:val="en-US" w:eastAsia="zh-CN"/>
              </w:rPr>
              <w:t xml:space="preserve">952-194-126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48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72" w:type="dxa"/>
            <w:shd w:val="clear" w:color="auto" w:fill="EBF1DE" w:themeFill="accent3" w:themeFillTint="32"/>
            <w:vAlign w:val="center"/>
          </w:tcPr>
          <w:p>
            <w:pPr>
              <w:pStyle w:val="2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领导层</w:t>
            </w:r>
          </w:p>
          <w:p>
            <w:pPr>
              <w:pStyle w:val="2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019" w:type="dxa"/>
            <w:shd w:val="clear" w:color="auto" w:fill="EBF1DE" w:themeFill="accent3" w:themeFillTint="32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default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外部环境、相关方需求和期望识别、合规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重大投诉/重大食品安全事故等</w:t>
            </w:r>
          </w:p>
        </w:tc>
        <w:tc>
          <w:tcPr>
            <w:tcW w:w="2487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F:4.1-4.4/5.1/5.2/5.3/6.1/6.2/6.3/7.1.1/7.4/7.5.1/8.1/8.4/9.1.1/9.2/9.3/10.1-10.3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H:1.1/1.2.1/1.2.2/2.1-2.5/3.1/3.13/5.1/5.3/5.4/5.5</w:t>
            </w:r>
          </w:p>
          <w:p>
            <w:pPr>
              <w:pStyle w:val="2"/>
              <w:rPr>
                <w:rFonts w:asciiTheme="minorEastAsia" w:hAnsiTheme="minorEastAsia" w:eastAsia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:00-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72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4019" w:type="dxa"/>
            <w:shd w:val="clear" w:color="auto" w:fill="FDEADA" w:themeFill="accent6" w:themeFillTint="32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食品安全小组/HACCP组长及职责、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监视和测量、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致敏物质的管理、食品防护计划、食品欺诈预防计划、HACCP计划记录的保持</w:t>
            </w:r>
          </w:p>
        </w:tc>
        <w:tc>
          <w:tcPr>
            <w:tcW w:w="2487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F:5.3/7.1.5/8.2/8.3/8.5/8.6/8.8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</w:p>
          <w:p>
            <w:pPr>
              <w:tabs>
                <w:tab w:val="left" w:pos="709"/>
              </w:tabs>
              <w:ind w:right="57" w:right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H:2.5.1/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3.1/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3.3/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3.6/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3.7/3.10/3.11/3.12/4.1-4.6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部（采购、销售）</w:t>
            </w:r>
          </w:p>
        </w:tc>
        <w:tc>
          <w:tcPr>
            <w:tcW w:w="401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目标、职责、基础设施、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工作环境控制、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(PRPs)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前提方案、关键控制点的监视系统、可追溯性系统、潜在不符合品控制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、产品特性、预期用途、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外部提供的过程、产品或服务控制、原材料和包装材料保障计划、食品欺诈和过敏原控制、订单管理、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产品撤回和召回、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顾客沟通及投诉相关信息处理</w:t>
            </w:r>
          </w:p>
        </w:tc>
        <w:tc>
          <w:tcPr>
            <w:tcW w:w="2487" w:type="dxa"/>
            <w:shd w:val="clear" w:color="auto" w:fill="EBF1DE" w:themeFill="accent3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F:5.3/6.2/8.2/7.1.6/7.4.2/8.5.4.5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/8.9.5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H:2.4.2/2.5.1/2.5.2.3/3.5/4.3.4/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3.9/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5.2</w:t>
            </w:r>
          </w:p>
          <w:p>
            <w:pPr>
              <w:pStyle w:val="2"/>
              <w:rPr>
                <w:rFonts w:hint="eastAsia" w:cs="Times New Roman" w:asciiTheme="minorEastAsia" w:hAnsiTheme="minorEastAsia" w:eastAsia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餐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管部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含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场及质检）</w:t>
            </w:r>
          </w:p>
        </w:tc>
        <w:tc>
          <w:tcPr>
            <w:tcW w:w="4019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部门职责、目标管理、前提方案/良好卫生规范现场情况、基础设施、工作环境、外部提供的过程、产品和服务的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放行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原材料验收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、标识和追溯/可追溯性、产品撤回/召回、应急准备和响应、生产和服务提供、产品和服务的设计和开发、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OPRP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CCP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致敏物管理、食品防护等、一阶段问题验证</w:t>
            </w:r>
          </w:p>
        </w:tc>
        <w:tc>
          <w:tcPr>
            <w:tcW w:w="2487" w:type="dxa"/>
            <w:shd w:val="clear" w:color="auto" w:fill="FDEADA" w:themeFill="accent6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F:5.3/6.2/7.1.3/7.1.4/7.4/8.1/8.2/8.3/8.4/8.5.4.5/8.7/8.8.1/8.9.1-8.9.4/8.9.5/9.1.2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H:2.4.2/2.5.1/3.3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3.6/3.7/3.8/3.9/3.10/3.11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3.13/4.3.4.3/4.5/5.1.1-5.1.3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第一天审核结束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2022-06-24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餐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管部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含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场及质检）</w:t>
            </w:r>
          </w:p>
        </w:tc>
        <w:tc>
          <w:tcPr>
            <w:tcW w:w="4019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部门职责、目标管理、前提方案/良好卫生规范现场情况、基础设施、工作环境、外部提供的过程、产品和服务的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放行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原材料验收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、标识和追溯/可追溯性、产品撤回/召回、应急准备和响应、生产和服务提供、产品和服务的设计和开发、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OPRP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CCP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致敏物管理、食品防护等、一阶段问题验证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487" w:type="dxa"/>
            <w:shd w:val="clear" w:color="auto" w:fill="FDEADA" w:themeFill="accent6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F:5.3/6.2/7.1.3/7.1.4/7.4/8.1/8.2/8.3/8.4/8.5.4.5/8.7/8.8.1/8.9.1-8.9.4/8.9.5/9.1.2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H:2.4.2/2.5.1/3.3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3.6/3.7/3.8/3.9/3.10/3.11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3.13/4.3.4.3/4.5/5.1.1-5.1.3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30-12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7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部（采购、销售）</w:t>
            </w:r>
          </w:p>
        </w:tc>
        <w:tc>
          <w:tcPr>
            <w:tcW w:w="401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目标、职责、基础设施、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工作环境控制、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(PRPs)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前提方案、关键控制点的监视系统、可追溯性系统、潜在不符合品控制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、产品特性、预期用途、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外部提供的过程、产品或服务控制、原材料和包装材料保障计划、食品欺诈和过敏原控制、订单管理、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产品撤回和召回、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顾客沟通及投诉相关信息处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理【继续审核】</w:t>
            </w:r>
          </w:p>
        </w:tc>
        <w:tc>
          <w:tcPr>
            <w:tcW w:w="2487" w:type="dxa"/>
            <w:shd w:val="clear" w:color="auto" w:fill="EBF1DE" w:themeFill="accent3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F:5.3/6.2/8.2/7.1.6/7.4.2/8.5.4.5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/8.9.5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H:2.4.2/2.5.1/2.5.2.3/3.5/4.3.4/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3.9/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5.2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12: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30-13:00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餐休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息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13:00-17:00</w:t>
            </w:r>
          </w:p>
        </w:tc>
        <w:tc>
          <w:tcPr>
            <w:tcW w:w="972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餐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管部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含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场及质检）</w:t>
            </w:r>
          </w:p>
        </w:tc>
        <w:tc>
          <w:tcPr>
            <w:tcW w:w="4019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部门职责、目标管理、前提方案/良好卫生规范现场情况、基础设施、工作环境、外部提供的过程、产品和服务的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放行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原材料验收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、标识和追溯/可追溯性、产品撤回/召回、应急准备和响应、生产和服务提供、产品和服务的设计和开发、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OPRP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CCP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致敏物管理、食品防护等、一阶段问题验证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【继续审核】</w:t>
            </w:r>
          </w:p>
        </w:tc>
        <w:tc>
          <w:tcPr>
            <w:tcW w:w="2487" w:type="dxa"/>
            <w:shd w:val="clear" w:color="auto" w:fill="FDEADA" w:themeFill="accent6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F:5.3/6.2/7.1.3/7.1.4/7.4/8.1/8.2/8.3/8.4/8.5.4.5/8.7/8.8.1/8.9.1-8.9.4/8.9.5/9.1.2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H:2.4.2/2.5.1/3.3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3.6/3.7/3.8/3.9/3.10/3.11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3.13/4.3.4.3/4.5/5.1.1-5.1.3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13:00-17:00</w:t>
            </w:r>
          </w:p>
        </w:tc>
        <w:tc>
          <w:tcPr>
            <w:tcW w:w="97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部（采购、销售）</w:t>
            </w:r>
          </w:p>
        </w:tc>
        <w:tc>
          <w:tcPr>
            <w:tcW w:w="401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目标、职责、基础设施、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工作环境控制、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(PRPs)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前提方案、关键控制点的监视系统、可追溯性系统、潜在不符合品控制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、产品特性、预期用途、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外部提供的过程、产品或服务控制、原材料和包装材料保障计划、食品欺诈和过敏原控制、订单管理、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产品撤回和召回、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顾客沟通及投诉相关信息处理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487" w:type="dxa"/>
            <w:shd w:val="clear" w:color="auto" w:fill="EBF1DE" w:themeFill="accent3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F:5.3/6.2/8.2/7.1.6/7.4.2/8.5.4.5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/8.9.5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H:2.4.2/2.5.1/2.5.2.3/3.5/4.3.4/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3.9/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5.2</w:t>
            </w:r>
          </w:p>
          <w:p>
            <w:pPr>
              <w:pStyle w:val="2"/>
              <w:rPr>
                <w:rFonts w:cs="Times New Roman" w:asciiTheme="minorEastAsia" w:hAnsiTheme="minorEastAsia" w:eastAsia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17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：00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第二天审核结束</w:t>
            </w:r>
          </w:p>
        </w:tc>
        <w:tc>
          <w:tcPr>
            <w:tcW w:w="2487" w:type="dxa"/>
            <w:vAlign w:val="center"/>
          </w:tcPr>
          <w:p>
            <w:pPr>
              <w:spacing w:line="300" w:lineRule="exact"/>
              <w:rPr>
                <w:rFonts w:cs="Arial" w:asciiTheme="minorEastAsia" w:hAnsiTheme="minorEastAsia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2022-06-25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第三天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cs="Arial" w:asciiTheme="minorEastAsia" w:hAnsiTheme="minorEastAsia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97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办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4019" w:type="dxa"/>
            <w:shd w:val="clear" w:color="auto" w:fill="EBF1DE" w:themeFill="accent3" w:themeFillTint="3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部门职责、目标、人员、能力、意识、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内外部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沟通、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内部报告、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持证上岗人员、健康证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、文件和记录管理</w:t>
            </w:r>
          </w:p>
        </w:tc>
        <w:tc>
          <w:tcPr>
            <w:tcW w:w="2487" w:type="dxa"/>
            <w:shd w:val="clear" w:color="auto" w:fill="EBF1DE" w:themeFill="accent3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F：5.3/6.2/7.1.2/7.2/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7.3/7.4/7.5.2/7.5.3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ind w:right="57" w:rightChars="0"/>
              <w:rPr>
                <w:rFonts w:cs="Times New Roman" w:asciiTheme="minorEastAsia" w:hAnsiTheme="minorEastAsia" w:eastAsia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H:1.2.3/1.2.4/2.4.2/2.5.1/2.5.2.1/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2.5.2.2/2.5.2.3/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3.2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8：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972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餐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管部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含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场及质检）</w:t>
            </w:r>
          </w:p>
        </w:tc>
        <w:tc>
          <w:tcPr>
            <w:tcW w:w="4019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部门职责、目标管理、前提方案/良好卫生规范现场情况、基础设施、工作环境、外部提供的过程、产品和服务的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放行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原材料验收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、标识和追溯/可追溯性、产品撤回/召回、应急准备和响应、生产和服务提供、产品和服务的设计和开发、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OPRP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CCP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致敏物管理、食品防护等、一阶段问题验证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487" w:type="dxa"/>
            <w:shd w:val="clear" w:color="auto" w:fill="FDEADA" w:themeFill="accent6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F:5.3/6.2/7.1.3/7.1.4/7.4/8.1/8.2/8.3/8.4/8.5.4.5/8.7/8.8.1/8.9.1-8.9.4/8.9.5/9.1.2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H:2.4.2/2.5.1/3.3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3.6/3.7/3.8/3.9/3.10/3.11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3.13/4.3.4.3/4.5/5.1.1-5.1.3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12: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30-13:00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餐休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息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97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办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4019" w:type="dxa"/>
            <w:shd w:val="clear" w:color="auto" w:fill="EBF1DE" w:themeFill="accent3" w:themeFillTint="3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部门职责、目标、人员、能力、意识、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内外部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沟通、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内部报告、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持证上岗人员、健康证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、文件和记录管理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487" w:type="dxa"/>
            <w:shd w:val="clear" w:color="auto" w:fill="EBF1DE" w:themeFill="accent3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F：5.3/6.2/7.1.2/7.2/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7.3/7.4/7.5.2/7.5.3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ind w:right="57" w:rightChars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H:1.2.3/1.2.4/2.4.2/2.5.1/2.5.2.1/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2.5.2.2/2.5.2.3/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3.2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972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餐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管部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含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场及质检）</w:t>
            </w:r>
          </w:p>
        </w:tc>
        <w:tc>
          <w:tcPr>
            <w:tcW w:w="4019" w:type="dxa"/>
            <w:shd w:val="clear" w:color="auto" w:fill="FDEADA" w:themeFill="accent6" w:themeFillTint="32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部门职责、目标管理、前提方案/良好卫生规范现场情况、基础设施、工作环境、外部提供的过程、产品和服务的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放行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原材料验收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、标识和追溯/可追溯性、产品撤回/召回、应急准备和响应、生产和服务提供、产品和服务的设计和开发、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OPRP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CCP</w:t>
            </w:r>
            <w:r>
              <w:rPr>
                <w:rFonts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>
              <w:rPr>
                <w:rFonts w:hint="eastAsia" w:cs="CIDFont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致敏物管理、食品防护等、一阶段问题验证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487" w:type="dxa"/>
            <w:shd w:val="clear" w:color="auto" w:fill="FDEADA" w:themeFill="accent6" w:themeFillTint="32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F:5.3/6.2/7.1.3/7.1.4/7.4/8.1/8.2/8.3/8.4/8.5.4.5/8.7/8.8.1/8.9.1-8.9.4/8.9.5/9.1.2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cs="Times New Roman" w:asciiTheme="minorEastAsia" w:hAnsiTheme="minorEastAsia" w:eastAsia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H:2.4.2/2.5.1/3.3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3.6/3.7/3.8/3.9/3.10/3.11</w:t>
            </w: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3.13/4.3.4.3/4.5/5.1.1-5.1.3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320" w:lineRule="exact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6:0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审核组整理资料、补充审核及与企业领导沟通</w:t>
            </w:r>
          </w:p>
        </w:tc>
        <w:tc>
          <w:tcPr>
            <w:tcW w:w="248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/B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6:30-17:00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腾讯会议：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408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436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075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48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7:0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审核结束</w:t>
            </w:r>
          </w:p>
        </w:tc>
        <w:tc>
          <w:tcPr>
            <w:tcW w:w="248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wNWE4NWNiZGM2NDBmZGMxOGM5MzFiMmJmYWNlMWEifQ=="/>
  </w:docVars>
  <w:rsids>
    <w:rsidRoot w:val="00000000"/>
    <w:rsid w:val="007B7B69"/>
    <w:rsid w:val="05EE7C62"/>
    <w:rsid w:val="0E515AC0"/>
    <w:rsid w:val="182637C3"/>
    <w:rsid w:val="206318C6"/>
    <w:rsid w:val="220914C7"/>
    <w:rsid w:val="23D73E78"/>
    <w:rsid w:val="309E4E68"/>
    <w:rsid w:val="3380523A"/>
    <w:rsid w:val="37953E11"/>
    <w:rsid w:val="4CA37CC7"/>
    <w:rsid w:val="5DC02449"/>
    <w:rsid w:val="600F1693"/>
    <w:rsid w:val="71854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3483</Words>
  <Characters>5692</Characters>
  <Lines>37</Lines>
  <Paragraphs>10</Paragraphs>
  <TotalTime>0</TotalTime>
  <ScaleCrop>false</ScaleCrop>
  <LinksUpToDate>false</LinksUpToDate>
  <CharactersWithSpaces>5752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2022-06-28T10:27:53Z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