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0520-2022-FH</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60288"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河北泓林餐饮管理有限公司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8"/>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rFonts w:hint="default" w:eastAsia="宋体"/>
                <w:szCs w:val="21"/>
                <w:lang w:val="en-US" w:eastAsia="zh-CN"/>
              </w:rPr>
            </w:pPr>
            <w:bookmarkStart w:id="8" w:name="审核日期"/>
            <w:r>
              <w:rPr>
                <w:rFonts w:hint="eastAsia" w:ascii="宋体"/>
                <w:b/>
                <w:color w:val="000000"/>
                <w:szCs w:val="21"/>
              </w:rPr>
              <w:t>2022年06月21日 下午</w:t>
            </w:r>
            <w:r>
              <w:rPr>
                <w:rFonts w:hint="eastAsia" w:ascii="宋体"/>
                <w:b/>
                <w:color w:val="000000"/>
                <w:szCs w:val="21"/>
                <w:lang w:val="en-US" w:eastAsia="zh-CN"/>
              </w:rPr>
              <w:t>13:30</w:t>
            </w:r>
            <w:r>
              <w:rPr>
                <w:rFonts w:hint="eastAsia" w:ascii="宋体"/>
                <w:b/>
                <w:color w:val="000000"/>
                <w:szCs w:val="21"/>
              </w:rPr>
              <w:t>至2022年06月22日 上午</w:t>
            </w:r>
            <w:bookmarkEnd w:id="8"/>
            <w:r>
              <w:rPr>
                <w:rFonts w:hint="eastAsia" w:ascii="宋体"/>
                <w:b/>
                <w:color w:val="000000"/>
                <w:szCs w:val="21"/>
                <w:lang w:val="en-US" w:eastAsia="zh-CN"/>
              </w:rPr>
              <w:t>12:30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
            <w:bookmarkStart w:id="11" w:name="QJ勾选Add1"/>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47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vAlign w:val="top"/>
          </w:tcPr>
          <w:p>
            <w:pPr>
              <w:rPr>
                <w:rFonts w:ascii="宋体" w:hAnsi="宋体"/>
                <w:b/>
                <w:color w:val="000000"/>
                <w:szCs w:val="21"/>
                <w:lang w:val="de-DE"/>
              </w:rPr>
            </w:pPr>
            <w:r>
              <w:rPr>
                <w:rFonts w:hint="eastAsia" w:ascii="宋体" w:hAnsi="宋体"/>
                <w:b/>
                <w:color w:val="000000"/>
                <w:szCs w:val="21"/>
                <w:lang w:val="de-DE"/>
              </w:rPr>
              <w:t>□GB/T19001-2016□GB/T 50430-2017□GB/T24001-2016</w:t>
            </w:r>
          </w:p>
          <w:p>
            <w:pPr>
              <w:rPr>
                <w:rFonts w:ascii="宋体" w:hAnsi="宋体"/>
                <w:b/>
                <w:color w:val="000000"/>
                <w:szCs w:val="21"/>
                <w:lang w:val="de-DE"/>
              </w:rPr>
            </w:pPr>
            <w:r>
              <w:rPr>
                <w:rFonts w:hint="eastAsia" w:ascii="宋体" w:hAnsi="宋体"/>
                <w:b/>
                <w:color w:val="000000"/>
                <w:szCs w:val="21"/>
                <w:lang w:val="de-DE"/>
              </w:rPr>
              <w:t>□GB/T28001-2011□ISO45001：2018</w:t>
            </w:r>
          </w:p>
          <w:p>
            <w:pPr>
              <w:rPr>
                <w:rFonts w:ascii="宋体" w:hAnsi="宋体"/>
                <w:b/>
                <w:color w:val="000000"/>
                <w:szCs w:val="21"/>
                <w:lang w:val="de-DE"/>
              </w:rPr>
            </w:pPr>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r>
              <w:rPr>
                <w:rFonts w:hint="eastAsia" w:ascii="宋体" w:hAnsi="宋体"/>
                <w:b/>
                <w:color w:val="000000"/>
                <w:szCs w:val="21"/>
                <w:lang w:val="en-US" w:eastAsia="zh-CN"/>
              </w:rPr>
              <w:t xml:space="preserve"> </w:t>
            </w:r>
            <w:r>
              <w:rPr>
                <w:rFonts w:hint="eastAsia" w:ascii="宋体" w:hAnsi="宋体"/>
                <w:b/>
                <w:color w:val="000000"/>
                <w:szCs w:val="21"/>
                <w:lang w:val="de-DE"/>
              </w:rPr>
              <w:t xml:space="preserve">GB/T22000-2006■ ISO 22000-2018 </w:t>
            </w:r>
          </w:p>
          <w:p>
            <w:pPr>
              <w:rPr>
                <w:rFonts w:ascii="宋体" w:hAnsi="宋体"/>
                <w:b/>
                <w:color w:val="000000"/>
                <w:szCs w:val="21"/>
                <w:lang w:val="de-DE"/>
              </w:rPr>
            </w:pPr>
            <w:r>
              <w:rPr>
                <w:rFonts w:hint="eastAsia" w:ascii="宋体" w:hAnsi="宋体"/>
                <w:b/>
                <w:color w:val="000000"/>
                <w:szCs w:val="21"/>
                <w:lang w:val="de-DE"/>
              </w:rPr>
              <w:t>HACCP：■ 危害分析与关键控制点（HACCP）体系认证要求（V1.0）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t>□单一体系审核</w:t>
            </w:r>
            <w:r>
              <w:rPr>
                <w:rFonts w:hint="eastAsia" w:ascii="宋体" w:hAnsi="宋体"/>
                <w:b/>
                <w:color w:val="000000"/>
                <w:szCs w:val="21"/>
                <w:lang w:val="de-DE"/>
              </w:rPr>
              <w:t>■</w:t>
            </w:r>
            <w:r>
              <w:rPr>
                <w:rFonts w:hint="eastAsia" w:ascii="宋体"/>
                <w:b/>
                <w:szCs w:val="21"/>
              </w:rPr>
              <w:t>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hAnsi="宋体"/>
                <w:b/>
                <w:color w:val="000000"/>
                <w:szCs w:val="21"/>
                <w:lang w:val="de-DE"/>
              </w:rPr>
              <w:t>■</w:t>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hint="eastAsia" w:ascii="宋体" w:eastAsia="宋体"/>
                <w:b/>
                <w:color w:val="0000FF"/>
                <w:szCs w:val="21"/>
                <w:lang w:eastAsia="zh-CN"/>
              </w:rPr>
            </w:pPr>
            <w:r>
              <w:rPr>
                <w:rFonts w:hint="eastAsia" w:ascii="宋体"/>
                <w:b/>
                <w:color w:val="0000FF"/>
                <w:szCs w:val="21"/>
              </w:rPr>
              <w:t>经营地址：河北省石家庄市桥西区新华西路 209 号-1号河北联邦国际学校第二餐厅三楼食堂/办公地址：正定县正定镇车站北街168号A6</w:t>
            </w:r>
            <w:r>
              <w:rPr>
                <w:rFonts w:hint="eastAsia" w:ascii="宋体"/>
                <w:b/>
                <w:color w:val="0000FF"/>
                <w:szCs w:val="21"/>
                <w:lang w:eastAsia="zh-CN"/>
              </w:rPr>
              <w:t>（</w:t>
            </w:r>
            <w:r>
              <w:rPr>
                <w:rFonts w:hint="eastAsia" w:ascii="宋体"/>
                <w:b/>
                <w:color w:val="0000FF"/>
                <w:szCs w:val="21"/>
                <w:lang w:val="en-US" w:eastAsia="zh-CN"/>
              </w:rPr>
              <w:t>远程</w:t>
            </w:r>
            <w:r>
              <w:rPr>
                <w:rFonts w:hint="eastAsia" w:ascii="宋体"/>
                <w:b/>
                <w:color w:val="0000FF"/>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智能手机□手持设备</w:t>
            </w:r>
            <w:r>
              <w:rPr>
                <w:rFonts w:hint="eastAsia" w:ascii="宋体"/>
                <w:b/>
                <w:color w:val="0000FF"/>
                <w:szCs w:val="21"/>
              </w:rPr>
              <w:sym w:font="Wingdings 2" w:char="0052"/>
            </w:r>
            <w:r>
              <w:rPr>
                <w:rFonts w:hint="eastAsia" w:ascii="宋体"/>
                <w:b/>
                <w:color w:val="0000FF"/>
                <w:szCs w:val="21"/>
              </w:rPr>
              <w:t>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8"/>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陈丽丹</w:t>
            </w:r>
            <w:r>
              <w:rPr>
                <w:rFonts w:hint="eastAsia"/>
                <w:b/>
                <w:color w:val="000000"/>
                <w:szCs w:val="21"/>
                <w:lang w:val="en-US" w:eastAsia="zh-CN"/>
              </w:rPr>
              <w:t>-远程</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2021-N1HACCP-1246137</w:t>
            </w:r>
          </w:p>
          <w:p>
            <w:pPr>
              <w:spacing w:line="240" w:lineRule="exact"/>
              <w:jc w:val="center"/>
              <w:rPr>
                <w:b/>
                <w:color w:val="000000"/>
                <w:szCs w:val="21"/>
              </w:rPr>
            </w:pPr>
            <w:r>
              <w:rPr>
                <w:b/>
                <w:color w:val="000000"/>
                <w:szCs w:val="21"/>
              </w:rPr>
              <w:t>2021-N1FSMS-1246137</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both"/>
              <w:rPr>
                <w:rFonts w:hint="default" w:eastAsia="宋体"/>
                <w:szCs w:val="21"/>
                <w:lang w:val="en-US" w:eastAsia="zh-CN"/>
              </w:rPr>
            </w:pPr>
            <w:r>
              <w:rPr>
                <w:rFonts w:hint="eastAsia"/>
                <w:szCs w:val="21"/>
                <w:lang w:val="en-US" w:eastAsia="zh-CN"/>
              </w:rPr>
              <w:t>被张静</w:t>
            </w:r>
            <w:r>
              <w:rPr>
                <w:szCs w:val="21"/>
              </w:rPr>
              <w:t>见证</w:t>
            </w:r>
            <w:r>
              <w:rPr>
                <w:rFonts w:hint="eastAsia"/>
                <w:szCs w:val="21"/>
                <w:lang w:val="en-US" w:eastAsia="zh-CN"/>
              </w:rPr>
              <w:t>H组长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rFonts w:hint="default" w:eastAsia="宋体"/>
                <w:b/>
                <w:color w:val="000000"/>
                <w:szCs w:val="21"/>
                <w:lang w:val="en-US" w:eastAsia="zh-CN"/>
              </w:rPr>
            </w:pPr>
            <w:r>
              <w:rPr>
                <w:b/>
                <w:color w:val="000000"/>
                <w:szCs w:val="21"/>
              </w:rPr>
              <w:t>张静</w:t>
            </w:r>
            <w:r>
              <w:rPr>
                <w:rFonts w:hint="eastAsia"/>
                <w:b/>
                <w:color w:val="000000"/>
                <w:szCs w:val="21"/>
                <w:lang w:val="en-US" w:eastAsia="zh-CN"/>
              </w:rPr>
              <w:t>-远程</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2021-N1HACC</w:t>
            </w:r>
            <w:r>
              <w:rPr>
                <w:rFonts w:hint="eastAsia"/>
                <w:b/>
                <w:color w:val="000000"/>
                <w:szCs w:val="21"/>
                <w:lang w:val="en-US" w:eastAsia="zh-CN"/>
              </w:rPr>
              <w:t>P</w:t>
            </w:r>
            <w:r>
              <w:rPr>
                <w:b/>
                <w:color w:val="000000"/>
                <w:szCs w:val="21"/>
              </w:rPr>
              <w:t>-3011923</w:t>
            </w:r>
          </w:p>
          <w:p>
            <w:pPr>
              <w:spacing w:line="240" w:lineRule="exact"/>
              <w:jc w:val="center"/>
              <w:rPr>
                <w:b/>
                <w:color w:val="000000"/>
                <w:szCs w:val="21"/>
              </w:rPr>
            </w:pPr>
            <w:r>
              <w:rPr>
                <w:b/>
                <w:color w:val="000000"/>
                <w:szCs w:val="21"/>
              </w:rPr>
              <w:t>2020-N1FSMS-3011923</w:t>
            </w:r>
          </w:p>
        </w:tc>
        <w:tc>
          <w:tcPr>
            <w:tcW w:w="1140" w:type="dxa"/>
            <w:vAlign w:val="center"/>
          </w:tcPr>
          <w:p>
            <w:pPr>
              <w:spacing w:line="240" w:lineRule="exact"/>
              <w:jc w:val="center"/>
              <w:rPr>
                <w:b/>
                <w:color w:val="000000"/>
                <w:szCs w:val="21"/>
              </w:rPr>
            </w:pPr>
            <w:r>
              <w:rPr>
                <w:b/>
                <w:color w:val="000000"/>
                <w:szCs w:val="21"/>
              </w:rPr>
              <w:t>H:E</w:t>
            </w:r>
          </w:p>
          <w:p>
            <w:pPr>
              <w:spacing w:line="240" w:lineRule="exact"/>
              <w:jc w:val="center"/>
              <w:rPr>
                <w:b/>
                <w:color w:val="000000"/>
                <w:szCs w:val="21"/>
              </w:rPr>
            </w:pPr>
            <w:r>
              <w:rPr>
                <w:b/>
                <w:color w:val="000000"/>
                <w:szCs w:val="21"/>
              </w:rPr>
              <w:t>F:E</w:t>
            </w:r>
          </w:p>
        </w:tc>
        <w:tc>
          <w:tcPr>
            <w:tcW w:w="1088" w:type="dxa"/>
            <w:vAlign w:val="center"/>
          </w:tcPr>
          <w:p>
            <w:pPr>
              <w:spacing w:line="240" w:lineRule="exact"/>
              <w:jc w:val="center"/>
              <w:rPr>
                <w:rFonts w:hint="default" w:eastAsia="宋体"/>
                <w:szCs w:val="21"/>
                <w:lang w:val="en-US" w:eastAsia="zh-CN"/>
              </w:rPr>
            </w:pPr>
            <w:r>
              <w:rPr>
                <w:rFonts w:hint="eastAsia"/>
                <w:szCs w:val="21"/>
                <w:lang w:val="en-US" w:eastAsia="zh-CN"/>
              </w:rPr>
              <w:t>见证陈丽丹H组长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17" w:name="组织名称Add1"/>
            <w:r>
              <w:rPr>
                <w:rFonts w:ascii="宋体"/>
                <w:b/>
                <w:color w:val="000000"/>
                <w:szCs w:val="21"/>
              </w:rPr>
              <w:t>河北泓林餐饮管理有限公司</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18" w:name="注册地址"/>
            <w:r>
              <w:rPr>
                <w:rFonts w:ascii="宋体"/>
                <w:b/>
                <w:color w:val="000000"/>
                <w:szCs w:val="21"/>
              </w:rPr>
              <w:t>正定县塔元庄村村西</w:t>
            </w:r>
            <w:bookmarkEnd w:id="18"/>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hint="default" w:ascii="宋体" w:eastAsia="宋体"/>
                <w:b/>
                <w:color w:val="000000"/>
                <w:szCs w:val="21"/>
                <w:lang w:val="en-US" w:eastAsia="zh-CN"/>
              </w:rPr>
            </w:pPr>
            <w:bookmarkStart w:id="19" w:name="注册邮编"/>
            <w:r>
              <w:rPr>
                <w:rFonts w:ascii="宋体"/>
                <w:b/>
                <w:color w:val="000000"/>
                <w:szCs w:val="21"/>
              </w:rPr>
              <w:t>050</w:t>
            </w:r>
            <w:bookmarkEnd w:id="19"/>
            <w:r>
              <w:rPr>
                <w:rFonts w:hint="eastAsia" w:ascii="宋体"/>
                <w:b/>
                <w:color w:val="000000"/>
                <w:szCs w:val="21"/>
                <w:lang w:val="en-US" w:eastAsia="zh-CN"/>
              </w:rPr>
              <w:t>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r>
              <w:rPr>
                <w:rFonts w:hint="eastAsia" w:ascii="宋体"/>
                <w:b/>
                <w:color w:val="000000"/>
                <w:szCs w:val="21"/>
              </w:rPr>
              <w:t>经营地址：河北省石家庄市桥西区新华西路209号-1 号河北联邦国际学校第二餐厅三楼食堂/办公地址：正定县正定镇车站北街168号A6</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hint="default" w:ascii="宋体" w:eastAsia="宋体"/>
                <w:b/>
                <w:color w:val="000000"/>
                <w:szCs w:val="21"/>
                <w:lang w:val="en-US" w:eastAsia="zh-CN"/>
              </w:rPr>
            </w:pPr>
            <w:bookmarkStart w:id="20" w:name="办公邮编"/>
            <w:r>
              <w:rPr>
                <w:rFonts w:ascii="宋体"/>
                <w:b/>
                <w:color w:val="000000"/>
                <w:szCs w:val="21"/>
              </w:rPr>
              <w:t>050000</w:t>
            </w:r>
            <w:bookmarkEnd w:id="20"/>
            <w:r>
              <w:rPr>
                <w:rFonts w:hint="eastAsia" w:ascii="宋体"/>
                <w:b/>
                <w:color w:val="000000"/>
                <w:szCs w:val="21"/>
                <w:lang w:val="en-US" w:eastAsia="zh-CN"/>
              </w:rPr>
              <w:t>/050899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1" w:name="联系人"/>
            <w:r>
              <w:rPr>
                <w:rFonts w:ascii="宋体"/>
                <w:b/>
                <w:color w:val="000000"/>
                <w:szCs w:val="21"/>
              </w:rPr>
              <w:t>李强</w:t>
            </w:r>
            <w:bookmarkEnd w:id="21"/>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r>
              <w:rPr>
                <w:rFonts w:hint="eastAsia" w:ascii="宋体"/>
                <w:b/>
                <w:color w:val="000000"/>
                <w:szCs w:val="21"/>
              </w:rPr>
              <w:t>13073117821</w:t>
            </w:r>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hint="eastAsia" w:ascii="宋体" w:eastAsia="宋体"/>
                <w:b/>
                <w:color w:val="000000"/>
                <w:szCs w:val="21"/>
                <w:lang w:val="en-US" w:eastAsia="zh-CN"/>
              </w:rPr>
            </w:pPr>
            <w:bookmarkStart w:id="22" w:name="联系人传真"/>
            <w:bookmarkEnd w:id="22"/>
            <w:r>
              <w:rPr>
                <w:rFonts w:hint="eastAsia" w:ascii="宋体"/>
                <w:b/>
                <w:color w:val="00000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23" w:name="法人"/>
            <w:r>
              <w:rPr>
                <w:rFonts w:ascii="宋体"/>
                <w:b/>
                <w:color w:val="000000"/>
                <w:szCs w:val="21"/>
              </w:rPr>
              <w:t>宋景力</w:t>
            </w:r>
            <w:bookmarkEnd w:id="2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hint="eastAsia" w:ascii="宋体" w:eastAsia="宋体"/>
                <w:b/>
                <w:color w:val="000000"/>
                <w:szCs w:val="21"/>
                <w:lang w:val="en-US" w:eastAsia="zh-CN"/>
              </w:rPr>
            </w:pPr>
            <w:r>
              <w:rPr>
                <w:rFonts w:hint="eastAsia" w:ascii="宋体"/>
                <w:b/>
                <w:color w:val="000000"/>
                <w:szCs w:val="21"/>
                <w:lang w:val="en-US" w:eastAsia="zh-CN"/>
              </w:rPr>
              <w:t>高建蕊</w:t>
            </w:r>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r>
              <w:rPr>
                <w:rFonts w:hint="eastAsia" w:ascii="宋体"/>
                <w:b/>
                <w:color w:val="000000"/>
                <w:szCs w:val="21"/>
              </w:rPr>
              <w:t>779538781 @qq</w:t>
            </w:r>
            <w:r>
              <w:rPr>
                <w:rFonts w:hint="eastAsia" w:ascii="宋体"/>
                <w:b/>
                <w:color w:val="000000"/>
                <w:szCs w:val="21"/>
                <w:lang w:val="en-US" w:eastAsia="zh-CN"/>
              </w:rPr>
              <w:t>.</w:t>
            </w:r>
            <w:r>
              <w:rPr>
                <w:rFonts w:hint="eastAsia" w:ascii="宋体"/>
                <w:b/>
                <w:color w:val="000000"/>
                <w:szCs w:val="21"/>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产品：</w:t>
            </w:r>
          </w:p>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lang w:val="en-US" w:eastAsia="zh-CN"/>
              </w:rPr>
              <w:t>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r>
              <w:rPr>
                <w:rFonts w:hint="eastAsia" w:ascii="宋体" w:hAnsi="宋体"/>
                <w:b/>
                <w:color w:val="000000"/>
                <w:szCs w:val="21"/>
                <w:lang w:val="en-US" w:eastAsia="zh-CN"/>
              </w:rPr>
              <w:t>餐饮管理服务（热食类食品制售）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面食制售过程：</w:t>
            </w:r>
          </w:p>
          <w:p>
            <w:pPr>
              <w:snapToGrid w:val="0"/>
              <w:spacing w:line="280" w:lineRule="exact"/>
              <w:ind w:firstLine="200" w:firstLineChars="100"/>
              <w:jc w:val="left"/>
              <w:rPr>
                <w:rFonts w:hint="default" w:ascii="宋体" w:hAnsi="宋体" w:cs="Times New Roman"/>
                <w:b/>
                <w:bCs/>
                <w:color w:val="000000"/>
                <w:sz w:val="20"/>
                <w:lang w:val="en-US" w:eastAsia="zh-CN"/>
              </w:rPr>
            </w:pPr>
            <w:r>
              <w:rPr>
                <w:rFonts w:hint="eastAsia" w:ascii="宋体" w:hAnsi="宋体" w:cs="Times New Roman"/>
                <w:b w:val="0"/>
                <w:bCs w:val="0"/>
                <w:color w:val="000000"/>
                <w:sz w:val="20"/>
                <w:lang w:val="en-US" w:eastAsia="zh-CN"/>
              </w:rPr>
              <w:t>领料→（肉类蔬菜类馅料处理→绞馅→拌馅）→面粉酵母称量配混→加水和面→成型（包馅/不包馅）→装盘→醒发→蒸制→装箱保温→分餐→售卖</w:t>
            </w:r>
          </w:p>
          <w:p>
            <w:pPr>
              <w:snapToGrid w:val="0"/>
              <w:spacing w:line="280" w:lineRule="exact"/>
              <w:jc w:val="left"/>
              <w:rPr>
                <w:rFonts w:hint="default" w:ascii="宋体" w:hAnsi="宋体" w:cs="Times New Roman"/>
                <w:b/>
                <w:bCs/>
                <w:color w:val="000000"/>
                <w:sz w:val="20"/>
                <w:lang w:val="en-US" w:eastAsia="zh-CN"/>
              </w:rPr>
            </w:pPr>
            <w:r>
              <w:rPr>
                <w:rFonts w:hint="eastAsia" w:ascii="宋体" w:hAnsi="宋体" w:cs="Times New Roman"/>
                <w:b/>
                <w:bCs/>
                <w:color w:val="000000"/>
                <w:sz w:val="20"/>
                <w:lang w:val="en-US" w:eastAsia="zh-CN"/>
              </w:rPr>
              <w:t>米饭/粥制售过程：</w:t>
            </w:r>
          </w:p>
          <w:p>
            <w:pPr>
              <w:snapToGrid w:val="0"/>
              <w:spacing w:line="280" w:lineRule="exact"/>
              <w:ind w:firstLine="200" w:firstLineChars="100"/>
              <w:jc w:val="left"/>
              <w:rPr>
                <w:rFonts w:hint="eastAsia"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领料→储存→淘洗→加水煮制/熬制→ 分餐→售卖</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荤素菜制售过程：</w:t>
            </w:r>
          </w:p>
          <w:p>
            <w:pPr>
              <w:snapToGrid w:val="0"/>
              <w:spacing w:line="280" w:lineRule="exact"/>
              <w:ind w:firstLine="200" w:firstLineChars="100"/>
              <w:jc w:val="left"/>
              <w:rPr>
                <w:rFonts w:hint="default" w:ascii="宋体" w:hAnsi="宋体" w:cs="Times New Roman"/>
                <w:b w:val="0"/>
                <w:bCs w:val="0"/>
                <w:color w:val="000000"/>
                <w:sz w:val="20"/>
                <w:lang w:val="en-US" w:eastAsia="zh-CN"/>
              </w:rPr>
            </w:pPr>
            <w:r>
              <w:rPr>
                <w:rFonts w:hint="eastAsia" w:ascii="宋体" w:hAnsi="宋体" w:cs="Times New Roman"/>
                <w:b w:val="0"/>
                <w:bCs w:val="0"/>
                <w:color w:val="000000"/>
                <w:sz w:val="20"/>
                <w:lang w:val="en-US" w:eastAsia="zh-CN"/>
              </w:rPr>
              <w:t>领料→原料处理→切配→改刀调味（肉类）→冷藏备用→烹饪（煎炸煮炒）→装盘→分餐→售卖</w:t>
            </w:r>
          </w:p>
          <w:p>
            <w:pPr>
              <w:snapToGrid w:val="0"/>
              <w:spacing w:line="280" w:lineRule="exact"/>
              <w:jc w:val="left"/>
              <w:rPr>
                <w:rFonts w:hint="eastAsia" w:ascii="宋体" w:hAnsi="宋体" w:cs="Times New Roman"/>
                <w:b/>
                <w:bCs/>
                <w:color w:val="000000"/>
                <w:sz w:val="20"/>
                <w:lang w:val="en-US" w:eastAsia="zh-CN"/>
              </w:rPr>
            </w:pPr>
            <w:r>
              <w:rPr>
                <w:rFonts w:hint="eastAsia" w:ascii="宋体" w:hAnsi="宋体" w:cs="Times New Roman"/>
                <w:b/>
                <w:bCs/>
                <w:color w:val="000000"/>
                <w:sz w:val="20"/>
                <w:lang w:val="en-US" w:eastAsia="zh-CN"/>
              </w:rPr>
              <w:t>餐具消毒过程：</w:t>
            </w:r>
          </w:p>
          <w:p>
            <w:pPr>
              <w:tabs>
                <w:tab w:val="left" w:pos="360"/>
              </w:tabs>
              <w:ind w:left="360" w:hanging="360"/>
              <w:rPr>
                <w:rFonts w:ascii="宋体"/>
                <w:color w:val="000000"/>
                <w:szCs w:val="21"/>
              </w:rPr>
            </w:pPr>
            <w:r>
              <w:rPr>
                <w:rFonts w:hint="eastAsia" w:ascii="宋体" w:hAnsi="宋体" w:cs="Times New Roman"/>
                <w:b w:val="0"/>
                <w:bCs w:val="0"/>
                <w:color w:val="000000"/>
                <w:sz w:val="20"/>
                <w:lang w:val="en-US" w:eastAsia="zh-CN"/>
              </w:rPr>
              <w:t>餐具回收→清水冲洗→洗涤剂清洗→清水冲洗→杀菌→备用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hint="eastAsia" w:ascii="宋体" w:hAnsi="宋体" w:eastAsia="宋体"/>
                <w:b/>
                <w:color w:val="000000"/>
                <w:szCs w:val="21"/>
                <w:lang w:eastAsia="zh-CN"/>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位于河北省石家庄市桥西区新华西路209号-1号河北联邦国际学校第二餐厅三楼食堂的餐饮管理服务（热食类食品制售）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r>
              <w:rPr>
                <w:rFonts w:hint="eastAsia" w:ascii="宋体" w:hAnsi="宋体"/>
                <w:b/>
                <w:color w:val="000000"/>
                <w:szCs w:val="21"/>
              </w:rPr>
              <w:t>位于河北省石家庄市桥西区新华西路209号-1号河北联邦国际学校第二餐厅三楼食堂的餐饮管理服务（热食类食品制售）</w:t>
            </w:r>
          </w:p>
        </w:tc>
        <w:tc>
          <w:tcPr>
            <w:tcW w:w="2006" w:type="dxa"/>
            <w:gridSpan w:val="3"/>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hint="eastAsia" w:ascii="宋体" w:eastAsia="宋体"/>
                <w:color w:val="000000"/>
                <w:spacing w:val="-10"/>
                <w:szCs w:val="21"/>
                <w:lang w:eastAsia="zh-CN"/>
              </w:rPr>
            </w:pPr>
            <w:r>
              <w:rPr>
                <w:rFonts w:hint="eastAsia" w:ascii="宋体" w:hAnsi="宋体"/>
                <w:color w:val="000000"/>
                <w:szCs w:val="21"/>
              </w:rPr>
              <w:t>运作方式：</w:t>
            </w:r>
            <w:r>
              <w:rPr>
                <w:rFonts w:hint="eastAsia" w:ascii="宋体" w:hAnsi="宋体"/>
                <w:color w:val="000000"/>
                <w:spacing w:val="-10"/>
                <w:szCs w:val="21"/>
              </w:rPr>
              <w:t>□</w:t>
            </w:r>
            <w:r>
              <w:rPr>
                <w:rFonts w:hint="eastAsia" w:ascii="宋体" w:hAnsi="宋体"/>
                <w:color w:val="000000"/>
                <w:szCs w:val="21"/>
              </w:rPr>
              <w:t>单班次生产</w:t>
            </w:r>
            <w:r>
              <w:rPr>
                <w:rFonts w:hint="eastAsia" w:ascii="宋体" w:hAnsi="宋体"/>
                <w:color w:val="000000"/>
                <w:spacing w:val="-10"/>
                <w:szCs w:val="21"/>
              </w:rPr>
              <w:sym w:font="Wingdings 2" w:char="0052"/>
            </w:r>
            <w:r>
              <w:rPr>
                <w:rFonts w:hint="eastAsia" w:ascii="宋体" w:hAnsi="宋体"/>
                <w:color w:val="000000"/>
                <w:szCs w:val="21"/>
              </w:rPr>
              <w:t>多班次生产</w:t>
            </w:r>
            <w:r>
              <w:rPr>
                <w:rFonts w:hint="eastAsia" w:ascii="宋体" w:hAnsi="宋体"/>
                <w:color w:val="000000"/>
                <w:szCs w:val="21"/>
                <w:lang w:eastAsia="zh-CN"/>
              </w:rPr>
              <w:t>——</w:t>
            </w:r>
            <w:r>
              <w:rPr>
                <w:rFonts w:hint="eastAsia"/>
                <w:color w:val="000000"/>
                <w:szCs w:val="21"/>
              </w:rPr>
              <w:t>早班</w:t>
            </w:r>
            <w:r>
              <w:rPr>
                <w:rFonts w:hint="eastAsia"/>
                <w:color w:val="000000"/>
                <w:szCs w:val="21"/>
                <w:lang w:val="en-US" w:eastAsia="zh-CN"/>
              </w:rPr>
              <w:t>5</w:t>
            </w:r>
            <w:r>
              <w:rPr>
                <w:color w:val="000000"/>
                <w:szCs w:val="21"/>
              </w:rPr>
              <w:t>:00- 1</w:t>
            </w:r>
            <w:r>
              <w:rPr>
                <w:rFonts w:hint="eastAsia"/>
                <w:color w:val="000000"/>
                <w:szCs w:val="21"/>
                <w:lang w:val="en-US" w:eastAsia="zh-CN"/>
              </w:rPr>
              <w:t>3</w:t>
            </w:r>
            <w:r>
              <w:rPr>
                <w:color w:val="000000"/>
                <w:szCs w:val="21"/>
              </w:rPr>
              <w:t>:00</w:t>
            </w:r>
            <w:r>
              <w:rPr>
                <w:rFonts w:hint="eastAsia"/>
                <w:color w:val="000000"/>
                <w:szCs w:val="21"/>
              </w:rPr>
              <w:t>；晚班</w:t>
            </w:r>
            <w:r>
              <w:rPr>
                <w:color w:val="000000"/>
                <w:szCs w:val="21"/>
              </w:rPr>
              <w:t>1</w:t>
            </w:r>
            <w:r>
              <w:rPr>
                <w:rFonts w:hint="eastAsia"/>
                <w:color w:val="000000"/>
                <w:szCs w:val="21"/>
                <w:lang w:val="en-US" w:eastAsia="zh-CN"/>
              </w:rPr>
              <w:t>3</w:t>
            </w:r>
            <w:r>
              <w:rPr>
                <w:color w:val="000000"/>
                <w:szCs w:val="21"/>
              </w:rPr>
              <w:t xml:space="preserve"> :00- 2</w:t>
            </w:r>
            <w:r>
              <w:rPr>
                <w:rFonts w:hint="eastAsia"/>
                <w:color w:val="000000"/>
                <w:szCs w:val="21"/>
                <w:lang w:val="en-US" w:eastAsia="zh-CN"/>
              </w:rPr>
              <w:t>1</w:t>
            </w:r>
            <w:r>
              <w:rPr>
                <w:color w:val="000000"/>
                <w:szCs w:val="21"/>
              </w:rPr>
              <w:t xml:space="preserve"> :00</w:t>
            </w:r>
          </w:p>
        </w:tc>
      </w:tr>
    </w:tbl>
    <w:p>
      <w:pPr>
        <w:spacing w:before="40" w:after="40"/>
        <w:rPr>
          <w:rFonts w:eastAsia="黑体"/>
          <w:szCs w:val="21"/>
          <w:lang w:eastAsia="ja-JP"/>
        </w:rPr>
      </w:pPr>
    </w:p>
    <w:p>
      <w:pPr>
        <w:pStyle w:val="20"/>
        <w:rPr>
          <w:rFonts w:eastAsia="黑体" w:cs="Arial"/>
          <w:sz w:val="21"/>
          <w:szCs w:val="21"/>
          <w:lang w:val="en-US" w:eastAsia="ja-JP"/>
        </w:rPr>
      </w:pPr>
      <w:r>
        <w:rPr>
          <w:rFonts w:eastAsia="黑体"/>
          <w:sz w:val="21"/>
          <w:szCs w:val="21"/>
          <w:lang w:eastAsia="zh-CN"/>
        </w:rPr>
        <w:t>认证覆盖以下各场所/场地及其对应的范围: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1556"/>
        <w:gridCol w:w="1720"/>
        <w:gridCol w:w="1030"/>
        <w:gridCol w:w="2600"/>
        <w:gridCol w:w="167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1"/>
              <w:spacing w:before="0" w:after="0"/>
              <w:rPr>
                <w:rFonts w:eastAsia="黑体" w:cs="Arial"/>
                <w:sz w:val="21"/>
                <w:szCs w:val="21"/>
                <w:lang w:eastAsia="zh-CN"/>
              </w:rPr>
            </w:pPr>
            <w:r>
              <w:rPr>
                <w:rFonts w:eastAsia="黑体" w:cs="Arial"/>
                <w:sz w:val="21"/>
                <w:szCs w:val="21"/>
                <w:lang w:eastAsia="zh-CN"/>
              </w:rPr>
              <w:t>场所编号</w:t>
            </w:r>
          </w:p>
          <w:p>
            <w:pPr>
              <w:pStyle w:val="21"/>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1556"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72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经营场所的地址</w:t>
            </w:r>
          </w:p>
        </w:tc>
        <w:tc>
          <w:tcPr>
            <w:tcW w:w="1030"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员工人数</w:t>
            </w:r>
          </w:p>
        </w:tc>
        <w:tc>
          <w:tcPr>
            <w:tcW w:w="2600" w:type="dxa"/>
            <w:shd w:val="clear" w:color="auto" w:fill="F3F3F3"/>
            <w:tcMar>
              <w:left w:w="57" w:type="dxa"/>
              <w:right w:w="57" w:type="dxa"/>
            </w:tcMar>
          </w:tcPr>
          <w:p>
            <w:pPr>
              <w:pStyle w:val="21"/>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1"/>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671" w:type="dxa"/>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1"/>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1556" w:type="dxa"/>
            <w:vAlign w:val="top"/>
          </w:tcPr>
          <w:p>
            <w:pPr>
              <w:spacing w:before="40" w:after="40"/>
              <w:rPr>
                <w:rFonts w:hint="eastAsia" w:ascii="Times New Roman" w:hAnsi="Times New Roman" w:eastAsia="黑体" w:cs="Times New Roman"/>
                <w:kern w:val="2"/>
                <w:sz w:val="21"/>
                <w:szCs w:val="21"/>
                <w:lang w:val="de-DE" w:eastAsia="ja-JP" w:bidi="ar-SA"/>
              </w:rPr>
            </w:pPr>
            <w:r>
              <w:rPr>
                <w:rFonts w:hint="eastAsia" w:eastAsia="黑体"/>
                <w:szCs w:val="21"/>
                <w:lang w:val="en-US" w:eastAsia="zh-CN"/>
              </w:rPr>
              <w:t>河北泓林</w:t>
            </w:r>
            <w:r>
              <w:rPr>
                <w:rFonts w:hint="eastAsia" w:eastAsia="黑体"/>
                <w:szCs w:val="21"/>
                <w:lang w:val="de-DE" w:eastAsia="ja-JP"/>
              </w:rPr>
              <w:t>餐饮管理有限公司</w:t>
            </w:r>
            <w:r>
              <w:rPr>
                <w:rFonts w:hint="eastAsia" w:eastAsia="黑体"/>
                <w:szCs w:val="21"/>
                <w:lang w:val="en-US" w:eastAsia="zh-CN"/>
              </w:rPr>
              <w:t>/ 正定县塔元庄村村西</w:t>
            </w:r>
          </w:p>
        </w:tc>
        <w:tc>
          <w:tcPr>
            <w:tcW w:w="1720" w:type="dxa"/>
            <w:vAlign w:val="top"/>
          </w:tcPr>
          <w:p>
            <w:pPr>
              <w:spacing w:before="40" w:after="40"/>
              <w:rPr>
                <w:rFonts w:hint="eastAsia" w:ascii="Times New Roman" w:hAnsi="Times New Roman" w:eastAsia="黑体" w:cs="Times New Roman"/>
                <w:kern w:val="2"/>
                <w:sz w:val="21"/>
                <w:szCs w:val="21"/>
                <w:lang w:val="de-DE" w:eastAsia="zh-CN" w:bidi="ar-SA"/>
              </w:rPr>
            </w:pPr>
            <w:r>
              <w:rPr>
                <w:rFonts w:hint="eastAsia" w:eastAsia="黑体"/>
                <w:szCs w:val="21"/>
                <w:lang w:val="de-DE" w:eastAsia="ja-JP"/>
              </w:rPr>
              <w:t>经营地址：河北省石家庄市桥西区新华西路209号-1 号河北联邦国际学校第二餐厅三楼食堂/办公地址：正定县正定镇车站北街168号A6</w:t>
            </w:r>
          </w:p>
        </w:tc>
        <w:tc>
          <w:tcPr>
            <w:tcW w:w="103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600" w:type="dxa"/>
            <w:vAlign w:val="center"/>
          </w:tcPr>
          <w:p>
            <w:pPr>
              <w:pStyle w:val="19"/>
              <w:rPr>
                <w:rFonts w:ascii="Times New Roman" w:hAnsi="Times New Roman" w:eastAsia="黑体" w:cs="Arial"/>
                <w:kern w:val="2"/>
                <w:sz w:val="21"/>
                <w:szCs w:val="21"/>
                <w:lang w:val="en-US" w:eastAsia="ja-JP" w:bidi="ar-SA"/>
              </w:rPr>
            </w:pPr>
            <w:r>
              <w:rPr>
                <w:rFonts w:hint="eastAsia" w:ascii="宋体" w:hAnsi="宋体"/>
                <w:b/>
                <w:color w:val="000000"/>
                <w:szCs w:val="21"/>
              </w:rPr>
              <w:t>位于河北省石家庄市桥西区新华西路209号-1号河北联邦国际学校第二餐厅三楼食堂的餐饮管理服务（热食类食品制售）</w:t>
            </w:r>
          </w:p>
        </w:tc>
        <w:tc>
          <w:tcPr>
            <w:tcW w:w="16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危害分析与关键控制点（HACCP 体系）认证要求 (V1.0)</w:t>
            </w:r>
          </w:p>
        </w:tc>
        <w:tc>
          <w:tcPr>
            <w:tcW w:w="668" w:type="dxa"/>
            <w:shd w:val="clear" w:color="auto" w:fill="FFFFFF"/>
            <w:vAlign w:val="top"/>
          </w:tcPr>
          <w:p>
            <w:pPr>
              <w:rPr>
                <w:rFonts w:ascii="Times New Roman" w:hAnsi="Times New Roman" w:eastAsia="黑体" w:cs="Times New Roman"/>
                <w:kern w:val="2"/>
                <w:sz w:val="21"/>
                <w:szCs w:val="21"/>
                <w:lang w:val="en-US" w:eastAsia="zh-CN" w:bidi="ar-SA"/>
              </w:rPr>
            </w:pP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1556" w:type="dxa"/>
            <w:vAlign w:val="top"/>
          </w:tcPr>
          <w:p>
            <w:pPr>
              <w:spacing w:before="40" w:after="40"/>
              <w:rPr>
                <w:rFonts w:hint="eastAsia" w:ascii="Times New Roman" w:hAnsi="Times New Roman" w:eastAsia="黑体" w:cs="Times New Roman"/>
                <w:kern w:val="2"/>
                <w:sz w:val="21"/>
                <w:szCs w:val="21"/>
                <w:lang w:val="de-DE" w:eastAsia="ja-JP" w:bidi="ar-SA"/>
              </w:rPr>
            </w:pPr>
            <w:r>
              <w:rPr>
                <w:rFonts w:hint="eastAsia" w:eastAsia="黑体"/>
                <w:szCs w:val="21"/>
                <w:lang w:val="en-US" w:eastAsia="zh-CN"/>
              </w:rPr>
              <w:t>河北泓林</w:t>
            </w:r>
            <w:r>
              <w:rPr>
                <w:rFonts w:hint="eastAsia" w:eastAsia="黑体"/>
                <w:szCs w:val="21"/>
                <w:lang w:val="de-DE" w:eastAsia="ja-JP"/>
              </w:rPr>
              <w:t>餐饮管理有限公司</w:t>
            </w:r>
            <w:r>
              <w:rPr>
                <w:rFonts w:hint="eastAsia" w:eastAsia="黑体"/>
                <w:szCs w:val="21"/>
                <w:lang w:val="en-US" w:eastAsia="zh-CN"/>
              </w:rPr>
              <w:t>/ 正定县塔元庄村村西</w:t>
            </w:r>
          </w:p>
        </w:tc>
        <w:tc>
          <w:tcPr>
            <w:tcW w:w="1720" w:type="dxa"/>
            <w:vAlign w:val="top"/>
          </w:tcPr>
          <w:p>
            <w:pPr>
              <w:spacing w:before="40" w:after="40"/>
              <w:rPr>
                <w:rFonts w:hint="eastAsia" w:ascii="Times New Roman" w:hAnsi="Times New Roman" w:eastAsia="黑体" w:cs="Times New Roman"/>
                <w:kern w:val="2"/>
                <w:sz w:val="21"/>
                <w:szCs w:val="21"/>
                <w:lang w:val="de-DE" w:eastAsia="ja-JP" w:bidi="ar-SA"/>
              </w:rPr>
            </w:pPr>
            <w:r>
              <w:rPr>
                <w:rFonts w:hint="eastAsia" w:eastAsia="黑体"/>
                <w:szCs w:val="21"/>
                <w:lang w:val="de-DE" w:eastAsia="ja-JP"/>
              </w:rPr>
              <w:t>经营地址：河北省石家庄市桥西区新华西路209号-1 号河北联邦国际学校第二餐厅三楼食堂/办公地址：正定县正定镇车站北街168号A6</w:t>
            </w:r>
          </w:p>
        </w:tc>
        <w:tc>
          <w:tcPr>
            <w:tcW w:w="1030" w:type="dxa"/>
            <w:vAlign w:val="center"/>
          </w:tcPr>
          <w:p>
            <w:pPr>
              <w:spacing w:before="40" w:after="40"/>
              <w:rPr>
                <w:rFonts w:hint="default" w:ascii="Times New Roman" w:hAnsi="Times New Roman" w:eastAsia="黑体" w:cs="Times New Roman"/>
                <w:kern w:val="2"/>
                <w:sz w:val="21"/>
                <w:szCs w:val="21"/>
                <w:lang w:val="en-US" w:eastAsia="ja-JP" w:bidi="ar-SA"/>
              </w:rPr>
            </w:pPr>
            <w:r>
              <w:rPr>
                <w:rFonts w:hint="eastAsia" w:eastAsia="黑体"/>
                <w:szCs w:val="21"/>
                <w:lang w:val="en-US" w:eastAsia="zh-CN"/>
              </w:rPr>
              <w:t>25</w:t>
            </w:r>
          </w:p>
        </w:tc>
        <w:tc>
          <w:tcPr>
            <w:tcW w:w="2600" w:type="dxa"/>
            <w:vAlign w:val="center"/>
          </w:tcPr>
          <w:p>
            <w:pPr>
              <w:pStyle w:val="19"/>
              <w:rPr>
                <w:rFonts w:ascii="Times New Roman" w:hAnsi="Times New Roman" w:eastAsia="黑体" w:cs="Arial"/>
                <w:kern w:val="2"/>
                <w:sz w:val="21"/>
                <w:szCs w:val="21"/>
                <w:lang w:val="en-US" w:eastAsia="ja-JP" w:bidi="ar-SA"/>
              </w:rPr>
            </w:pPr>
            <w:r>
              <w:rPr>
                <w:rFonts w:hint="eastAsia" w:ascii="宋体" w:hAnsi="宋体"/>
                <w:b/>
                <w:color w:val="000000"/>
                <w:szCs w:val="21"/>
              </w:rPr>
              <w:t>位于河北省石家庄市桥西区新华西路209号-1号河北联邦国际学校第二餐厅三楼食堂的餐饮管理服务（热食类食品制售）</w:t>
            </w:r>
          </w:p>
        </w:tc>
        <w:tc>
          <w:tcPr>
            <w:tcW w:w="1671" w:type="dxa"/>
            <w:vAlign w:val="center"/>
          </w:tcPr>
          <w:p>
            <w:pPr>
              <w:spacing w:before="40" w:after="40"/>
              <w:rPr>
                <w:rFonts w:ascii="Times New Roman" w:hAnsi="Times New Roman" w:eastAsia="黑体" w:cs="Times New Roman"/>
                <w:kern w:val="2"/>
                <w:sz w:val="21"/>
                <w:szCs w:val="21"/>
                <w:lang w:val="en-US" w:eastAsia="ja-JP" w:bidi="ar-SA"/>
              </w:rPr>
            </w:pPr>
            <w:r>
              <w:rPr>
                <w:rFonts w:hint="eastAsia" w:eastAsia="黑体"/>
                <w:szCs w:val="21"/>
                <w:lang w:eastAsia="ja-JP"/>
              </w:rPr>
              <w:t xml:space="preserve">ISO22000：2018 </w:t>
            </w:r>
          </w:p>
        </w:tc>
        <w:tc>
          <w:tcPr>
            <w:tcW w:w="668" w:type="dxa"/>
            <w:shd w:val="clear" w:color="auto" w:fill="FFFFFF"/>
            <w:vAlign w:val="top"/>
          </w:tcPr>
          <w:p>
            <w:pPr>
              <w:rPr>
                <w:rFonts w:eastAsia="黑体"/>
                <w:szCs w:val="21"/>
              </w:rPr>
            </w:pPr>
            <w:r>
              <w:rPr>
                <w:rFonts w:hint="eastAsia" w:ascii="宋体" w:hAnsi="宋体"/>
                <w:color w:val="000000"/>
                <w:spacing w:val="-10"/>
                <w:szCs w:val="21"/>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1556"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tc>
          <w:tcPr>
            <w:tcW w:w="1030" w:type="dxa"/>
            <w:vAlign w:val="center"/>
          </w:tcPr>
          <w:p>
            <w:pPr>
              <w:spacing w:before="40" w:after="40"/>
              <w:rPr>
                <w:rFonts w:eastAsia="黑体"/>
                <w:szCs w:val="21"/>
                <w:lang w:eastAsia="ja-JP"/>
              </w:rPr>
            </w:pPr>
          </w:p>
        </w:tc>
        <w:tc>
          <w:tcPr>
            <w:tcW w:w="2600" w:type="dxa"/>
            <w:vAlign w:val="center"/>
          </w:tcPr>
          <w:p>
            <w:pPr>
              <w:spacing w:before="40" w:after="40"/>
              <w:rPr>
                <w:rFonts w:eastAsia="黑体"/>
                <w:szCs w:val="21"/>
                <w:lang w:eastAsia="ja-JP"/>
              </w:rPr>
            </w:pPr>
          </w:p>
        </w:tc>
        <w:tc>
          <w:tcPr>
            <w:tcW w:w="167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1556"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tc>
          <w:tcPr>
            <w:tcW w:w="1030" w:type="dxa"/>
            <w:vAlign w:val="center"/>
          </w:tcPr>
          <w:p>
            <w:pPr>
              <w:spacing w:before="40" w:after="40"/>
              <w:rPr>
                <w:rFonts w:eastAsia="黑体"/>
                <w:szCs w:val="21"/>
                <w:lang w:eastAsia="ja-JP"/>
              </w:rPr>
            </w:pPr>
          </w:p>
        </w:tc>
        <w:tc>
          <w:tcPr>
            <w:tcW w:w="2600" w:type="dxa"/>
            <w:vAlign w:val="center"/>
          </w:tcPr>
          <w:p>
            <w:pPr>
              <w:spacing w:before="40" w:after="40"/>
              <w:rPr>
                <w:rFonts w:eastAsia="黑体"/>
                <w:szCs w:val="21"/>
                <w:lang w:eastAsia="ja-JP"/>
              </w:rPr>
            </w:pPr>
          </w:p>
        </w:tc>
        <w:tc>
          <w:tcPr>
            <w:tcW w:w="167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1556" w:type="dxa"/>
            <w:vAlign w:val="center"/>
          </w:tcPr>
          <w:p>
            <w:pPr>
              <w:spacing w:before="40" w:after="40"/>
              <w:rPr>
                <w:rFonts w:eastAsia="黑体"/>
                <w:szCs w:val="21"/>
                <w:lang w:eastAsia="ja-JP"/>
              </w:rPr>
            </w:pPr>
          </w:p>
        </w:tc>
        <w:tc>
          <w:tcPr>
            <w:tcW w:w="1720" w:type="dxa"/>
            <w:vAlign w:val="center"/>
          </w:tcPr>
          <w:p>
            <w:pPr>
              <w:spacing w:before="40" w:after="40"/>
              <w:rPr>
                <w:rFonts w:eastAsia="黑体"/>
                <w:szCs w:val="21"/>
                <w:lang w:eastAsia="ja-JP"/>
              </w:rPr>
            </w:pPr>
          </w:p>
        </w:tc>
        <w:tc>
          <w:tcPr>
            <w:tcW w:w="1030" w:type="dxa"/>
            <w:vAlign w:val="center"/>
          </w:tcPr>
          <w:p>
            <w:pPr>
              <w:spacing w:before="40" w:after="40"/>
              <w:rPr>
                <w:rFonts w:eastAsia="黑体"/>
                <w:szCs w:val="21"/>
                <w:lang w:eastAsia="ja-JP"/>
              </w:rPr>
            </w:pPr>
          </w:p>
        </w:tc>
        <w:tc>
          <w:tcPr>
            <w:tcW w:w="2600" w:type="dxa"/>
            <w:vAlign w:val="center"/>
          </w:tcPr>
          <w:p>
            <w:pPr>
              <w:spacing w:before="40" w:after="40"/>
              <w:rPr>
                <w:rFonts w:eastAsia="黑体"/>
                <w:szCs w:val="21"/>
                <w:lang w:eastAsia="ja-JP"/>
              </w:rPr>
            </w:pPr>
          </w:p>
        </w:tc>
        <w:tc>
          <w:tcPr>
            <w:tcW w:w="167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8"/>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pacing w:val="-10"/>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1"/>
              <w:jc w:val="left"/>
              <w:rPr>
                <w:rFonts w:ascii="宋体"/>
                <w:color w:val="000000"/>
                <w:sz w:val="21"/>
                <w:szCs w:val="21"/>
                <w:lang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宋体"/>
                <w:b w:val="0"/>
                <w:bCs/>
                <w:color w:val="000000"/>
                <w:sz w:val="21"/>
                <w:szCs w:val="21"/>
                <w:lang w:val="en-US" w:eastAsia="zh-CN"/>
              </w:rPr>
              <w:sym w:font="Wingdings" w:char="00A8"/>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宋体"/>
                <w:b w:val="0"/>
                <w:bCs/>
                <w:color w:val="000000"/>
                <w:sz w:val="21"/>
                <w:szCs w:val="21"/>
                <w:lang w:val="en-US" w:eastAsia="zh-CN"/>
              </w:rPr>
              <w:sym w:font="Wingdings" w:char="00FE"/>
            </w:r>
            <w:r>
              <w:rPr>
                <w:rFonts w:hint="eastAsia" w:ascii="宋体"/>
                <w:b w:val="0"/>
                <w:bCs/>
                <w:color w:val="000000"/>
                <w:sz w:val="21"/>
                <w:szCs w:val="21"/>
                <w:lang w:val="en-US" w:eastAsia="zh-CN"/>
              </w:rPr>
              <w:t>经营/</w:t>
            </w:r>
            <w:r>
              <w:rPr>
                <w:rFonts w:hint="eastAsia" w:ascii="宋体"/>
                <w:b w:val="0"/>
                <w:bCs/>
                <w:color w:val="000000"/>
                <w:sz w:val="21"/>
                <w:szCs w:val="21"/>
                <w:lang w:val="en-US" w:eastAsia="zh-CN"/>
              </w:rPr>
              <w:sym w:font="Wingdings" w:char="00A8"/>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1"/>
              <w:jc w:val="left"/>
              <w:rPr>
                <w:rFonts w:ascii="宋体" w:hAnsi="宋体"/>
                <w:color w:val="000000"/>
                <w:sz w:val="21"/>
                <w:szCs w:val="21"/>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生产场所是否与认证申请的经营地址一致</w:t>
            </w:r>
          </w:p>
        </w:tc>
        <w:tc>
          <w:tcPr>
            <w:tcW w:w="1048" w:type="dxa"/>
            <w:shd w:val="clear" w:color="auto" w:fill="auto"/>
            <w:vAlign w:val="center"/>
          </w:tcPr>
          <w:p>
            <w:pPr>
              <w:pStyle w:val="21"/>
              <w:jc w:val="left"/>
              <w:rPr>
                <w:rFonts w:ascii="宋体"/>
                <w:color w:val="000000"/>
                <w:sz w:val="21"/>
                <w:szCs w:val="21"/>
                <w:lang w:val="en-GB" w:eastAsia="zh-CN"/>
              </w:rPr>
            </w:pPr>
            <w:r>
              <w:rPr>
                <w:rFonts w:hint="eastAsia" w:ascii="宋体" w:hAnsi="宋体"/>
                <w:color w:val="000000"/>
                <w:sz w:val="21"/>
                <w:szCs w:val="21"/>
              </w:rPr>
              <w:sym w:font="Wingdings" w:char="00FE"/>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A8"/>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1"/>
              <w:jc w:val="left"/>
              <w:rPr>
                <w:rFonts w:ascii="宋体"/>
                <w:color w:val="000000"/>
                <w:sz w:val="21"/>
                <w:szCs w:val="21"/>
                <w:lang w:val="en-US" w:eastAsia="zh-CN"/>
              </w:rPr>
            </w:pPr>
            <w:r>
              <w:rPr>
                <w:rFonts w:hint="eastAsia" w:ascii="宋体" w:hAnsi="宋体"/>
                <w:color w:val="000000"/>
                <w:sz w:val="21"/>
                <w:szCs w:val="21"/>
              </w:rPr>
              <w:sym w:font="Wingdings" w:char="00A8"/>
            </w:r>
            <w:r>
              <w:rPr>
                <w:rFonts w:hint="eastAsia" w:ascii="宋体" w:hAnsi="宋体"/>
                <w:color w:val="000000"/>
                <w:sz w:val="21"/>
                <w:szCs w:val="21"/>
              </w:rPr>
              <w:t>是</w:t>
            </w:r>
          </w:p>
        </w:tc>
        <w:tc>
          <w:tcPr>
            <w:tcW w:w="1063" w:type="dxa"/>
            <w:shd w:val="clear" w:color="auto" w:fill="auto"/>
            <w:vAlign w:val="top"/>
          </w:tcPr>
          <w:p>
            <w:pPr>
              <w:rPr>
                <w:rFonts w:ascii="宋体" w:hAnsi="宋体"/>
                <w:color w:val="000000"/>
                <w:spacing w:val="-10"/>
                <w:szCs w:val="21"/>
              </w:rPr>
            </w:pPr>
            <w:r>
              <w:rPr>
                <w:rFonts w:hint="eastAsia" w:ascii="宋体" w:hAnsi="宋体"/>
                <w:color w:val="000000"/>
                <w:spacing w:val="-10"/>
                <w:szCs w:val="21"/>
              </w:rPr>
              <w:sym w:font="Wingdings" w:char="00A8"/>
            </w:r>
            <w:r>
              <w:rPr>
                <w:rFonts w:hint="eastAsia" w:ascii="宋体" w:hAnsi="宋体"/>
                <w:color w:val="000000"/>
                <w:szCs w:val="21"/>
              </w:rPr>
              <w:t xml:space="preserve">否   </w:t>
            </w:r>
          </w:p>
        </w:tc>
        <w:tc>
          <w:tcPr>
            <w:tcW w:w="1637" w:type="dxa"/>
            <w:shd w:val="clear" w:color="auto" w:fill="auto"/>
            <w:vAlign w:val="top"/>
          </w:tcPr>
          <w:p>
            <w:pPr>
              <w:rPr>
                <w:rFonts w:ascii="宋体" w:hAnsi="宋体"/>
                <w:color w:val="000000"/>
                <w:szCs w:val="21"/>
              </w:rPr>
            </w:pPr>
            <w:r>
              <w:rPr>
                <w:rFonts w:hint="eastAsia" w:ascii="宋体" w:hAnsi="宋体"/>
                <w:color w:val="000000"/>
                <w:szCs w:val="21"/>
              </w:rPr>
              <w:t xml:space="preserve">   </w:t>
            </w:r>
            <w:r>
              <w:rPr>
                <w:rFonts w:hint="eastAsia" w:ascii="宋体" w:hAnsi="宋体"/>
                <w:color w:val="000000"/>
                <w:spacing w:val="-10"/>
                <w:szCs w:val="21"/>
              </w:rPr>
              <w:sym w:font="Wingdings" w:char="00FE"/>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8"/>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hint="default" w:ascii="宋体" w:eastAsia="宋体"/>
                <w:color w:val="000000"/>
                <w:spacing w:val="-10"/>
                <w:szCs w:val="21"/>
                <w:lang w:val="en-US" w:eastAsia="zh-CN"/>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r>
              <w:rPr>
                <w:rFonts w:hint="eastAsia" w:ascii="宋体" w:hAnsi="宋体"/>
                <w:color w:val="000000"/>
                <w:spacing w:val="-10"/>
                <w:szCs w:val="21"/>
                <w:lang w:eastAsia="zh-CN"/>
              </w:rPr>
              <w:t>——</w:t>
            </w:r>
            <w:r>
              <w:rPr>
                <w:rFonts w:hint="eastAsia" w:ascii="宋体" w:hAnsi="宋体"/>
                <w:color w:val="000000"/>
                <w:spacing w:val="-10"/>
                <w:szCs w:val="21"/>
                <w:lang w:val="en-US" w:eastAsia="zh-CN"/>
              </w:rPr>
              <w:t>不适用</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highlight w:val="none"/>
              </w:rPr>
              <w:t>管理体系覆盖了</w:t>
            </w:r>
            <w:r>
              <w:rPr>
                <w:highlight w:val="none"/>
              </w:rPr>
              <w:t>多场所</w:t>
            </w:r>
            <w:r>
              <w:rPr>
                <w:rFonts w:hint="eastAsia"/>
                <w:highlight w:val="none"/>
              </w:rPr>
              <w:t>/临时场</w:t>
            </w:r>
            <w:r>
              <w:rPr>
                <w:rFonts w:hint="eastAsia"/>
                <w:highlight w:val="none"/>
                <w:lang w:val="en-US" w:eastAsia="zh-CN"/>
              </w:rPr>
              <w:t>所</w:t>
            </w:r>
            <w:r>
              <w:rPr>
                <w:highlight w:val="none"/>
              </w:rPr>
              <w:t>的</w:t>
            </w:r>
            <w:r>
              <w:rPr>
                <w:rFonts w:hint="eastAsia"/>
                <w:highlight w:val="none"/>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w:t>
            </w:r>
            <w:r>
              <w:rPr>
                <w:rFonts w:hint="eastAsia" w:ascii="宋体" w:hAnsi="宋体"/>
                <w:b/>
                <w:color w:val="000000"/>
                <w:szCs w:val="21"/>
                <w:u w:val="single"/>
              </w:rPr>
              <w:t>年</w:t>
            </w:r>
            <w:r>
              <w:rPr>
                <w:rFonts w:hint="eastAsia" w:ascii="宋体" w:hAnsi="宋体"/>
                <w:b/>
                <w:color w:val="000000"/>
                <w:szCs w:val="21"/>
                <w:u w:val="single"/>
                <w:lang w:val="en-US" w:eastAsia="zh-CN"/>
              </w:rPr>
              <w:t>10</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04</w:t>
            </w:r>
            <w:r>
              <w:rPr>
                <w:rFonts w:hint="eastAsia" w:ascii="宋体" w:hAnsi="宋体"/>
                <w:b/>
                <w:color w:val="000000"/>
                <w:szCs w:val="21"/>
                <w:u w:val="single"/>
              </w:rPr>
              <w:t>月</w:t>
            </w:r>
            <w:r>
              <w:rPr>
                <w:rFonts w:hint="eastAsia" w:ascii="宋体" w:hAnsi="宋体"/>
                <w:b/>
                <w:color w:val="000000"/>
                <w:szCs w:val="21"/>
                <w:u w:val="single"/>
                <w:lang w:val="en-US" w:eastAsia="zh-CN"/>
              </w:rPr>
              <w:t>06</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1"/>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olor w:val="000000"/>
                <w:sz w:val="21"/>
                <w:szCs w:val="21"/>
                <w:u w:val="single"/>
                <w:lang w:val="en-US" w:eastAsia="zh-CN"/>
              </w:rPr>
              <w:t>2022年04月17日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hint="eastAsia" w:ascii="宋体" w:eastAsia="宋体"/>
                <w:b/>
                <w:color w:val="000000"/>
                <w:spacing w:val="-10"/>
                <w:szCs w:val="21"/>
                <w:lang w:eastAsia="zh-CN"/>
              </w:rPr>
            </w:pPr>
            <w:r>
              <w:rPr>
                <w:rFonts w:hint="eastAsia" w:ascii="宋体"/>
                <w:b/>
                <w:color w:val="000000"/>
                <w:spacing w:val="-10"/>
                <w:szCs w:val="21"/>
                <w:lang w:eastAsia="zh-CN"/>
              </w:rPr>
              <w:t>——</w:t>
            </w:r>
          </w:p>
        </w:tc>
        <w:tc>
          <w:tcPr>
            <w:tcW w:w="1308" w:type="dxa"/>
            <w:gridSpan w:val="2"/>
          </w:tcPr>
          <w:p>
            <w:pPr>
              <w:rPr>
                <w:rFonts w:hint="eastAsia" w:ascii="宋体" w:eastAsia="宋体"/>
                <w:b/>
                <w:color w:val="000000"/>
                <w:szCs w:val="21"/>
                <w:lang w:eastAsia="zh-CN"/>
              </w:rPr>
            </w:pPr>
            <w:r>
              <w:rPr>
                <w:rFonts w:hint="eastAsia" w:ascii="宋体"/>
                <w:b/>
                <w:color w:val="000000"/>
                <w:szCs w:val="21"/>
                <w:lang w:eastAsia="zh-CN"/>
              </w:rPr>
              <w:t>——</w:t>
            </w: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p>
      <w:pPr>
        <w:spacing w:before="40" w:after="40"/>
        <w:rPr>
          <w:rFonts w:eastAsia="黑体"/>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hint="eastAsia" w:ascii="宋体" w:hAnsi="宋体"/>
                <w:b/>
                <w:color w:val="000000"/>
                <w:szCs w:val="21"/>
                <w:lang w:val="de-DE"/>
              </w:rPr>
              <w:t xml:space="preserve">■ </w:t>
            </w:r>
            <w:r>
              <w:rPr>
                <w:rFonts w:eastAsia="黑体"/>
                <w:b/>
                <w:szCs w:val="21"/>
              </w:rPr>
              <w:t xml:space="preserve">ISO </w:t>
            </w:r>
            <w:r>
              <w:rPr>
                <w:rFonts w:hint="eastAsia" w:eastAsia="黑体"/>
                <w:b/>
                <w:szCs w:val="21"/>
              </w:rPr>
              <w:t>22000</w:t>
            </w:r>
            <w:r>
              <w:rPr>
                <w:rFonts w:eastAsia="黑体"/>
                <w:b/>
                <w:szCs w:val="21"/>
              </w:rPr>
              <w:t>:20</w:t>
            </w:r>
            <w:r>
              <w:rPr>
                <w:rFonts w:hint="eastAsia" w:eastAsia="黑体"/>
                <w:b/>
                <w:szCs w:val="21"/>
              </w:rPr>
              <w:t>18</w:t>
            </w:r>
            <w:r>
              <w:rPr>
                <w:rFonts w:eastAsia="黑体"/>
                <w:b/>
                <w:szCs w:val="21"/>
              </w:rPr>
              <w:t>认证的基本条款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E6E0EC" w:themeFill="accent4" w:themeFillTint="32"/>
          </w:tcPr>
          <w:p>
            <w:pPr>
              <w:rPr>
                <w:rFonts w:ascii="宋体"/>
                <w:b/>
                <w:color w:val="000000"/>
                <w:szCs w:val="21"/>
              </w:rPr>
            </w:pPr>
            <w:r>
              <w:rPr>
                <w:rFonts w:hint="eastAsia" w:ascii="宋体" w:hAnsi="宋体"/>
                <w:b/>
                <w:color w:val="000000"/>
                <w:szCs w:val="21"/>
              </w:rPr>
              <w:t>FSMS过程和范围识别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）是否阐明了食品安全管理体系的实施范围</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hint="default" w:ascii="宋体" w:hAnsi="宋体" w:eastAsia="宋体"/>
                <w:color w:val="000000"/>
                <w:szCs w:val="21"/>
                <w:lang w:val="en-US" w:eastAsia="zh-CN"/>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）对</w:t>
            </w:r>
            <w:r>
              <w:rPr>
                <w:rFonts w:hint="eastAsia" w:ascii="宋体" w:hAnsi="宋体"/>
                <w:color w:val="000000"/>
                <w:szCs w:val="21"/>
                <w:highlight w:val="none"/>
              </w:rPr>
              <w:t>生产加工的外包委托方</w:t>
            </w:r>
            <w:r>
              <w:rPr>
                <w:rFonts w:hint="eastAsia" w:ascii="宋体" w:hAnsi="宋体"/>
                <w:color w:val="000000"/>
                <w:szCs w:val="21"/>
              </w:rPr>
              <w:t>是否实施了有效的控制（适用时）</w:t>
            </w:r>
            <w:r>
              <w:rPr>
                <w:rFonts w:hint="eastAsia" w:ascii="宋体" w:hAnsi="宋体"/>
                <w:color w:val="000000"/>
                <w:szCs w:val="21"/>
                <w:lang w:eastAsia="zh-CN"/>
              </w:rPr>
              <w:t>——</w:t>
            </w:r>
            <w:r>
              <w:rPr>
                <w:rFonts w:hint="eastAsia" w:ascii="宋体" w:hAnsi="宋体"/>
                <w:color w:val="000000"/>
                <w:szCs w:val="21"/>
                <w:lang w:val="en-US" w:eastAsia="zh-CN"/>
              </w:rPr>
              <w:t>垃圾清运（生活垃圾）、虫害消杀（捕鼠灭蟑）</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成立了</w:t>
            </w:r>
            <w:r>
              <w:rPr>
                <w:rFonts w:hint="eastAsia" w:ascii="宋体" w:hAnsi="宋体"/>
                <w:bCs/>
                <w:sz w:val="20"/>
              </w:rPr>
              <w:t>食品安全</w:t>
            </w:r>
            <w:r>
              <w:rPr>
                <w:rFonts w:hint="eastAsia" w:ascii="宋体" w:hAnsi="宋体"/>
                <w:bCs/>
                <w:sz w:val="20"/>
                <w:lang w:val="en-GB"/>
              </w:rPr>
              <w:t>小组，进行了</w:t>
            </w:r>
            <w:r>
              <w:rPr>
                <w:rFonts w:hint="eastAsia" w:ascii="宋体" w:hAnsi="宋体"/>
                <w:bCs/>
                <w:sz w:val="20"/>
              </w:rPr>
              <w:t>充分的</w:t>
            </w:r>
            <w:r>
              <w:rPr>
                <w:rFonts w:hint="eastAsia" w:ascii="宋体" w:hAnsi="宋体"/>
                <w:bCs/>
                <w:sz w:val="20"/>
                <w:lang w:val="en-GB"/>
              </w:rPr>
              <w:t>食品安全危害分析</w:t>
            </w:r>
            <w:r>
              <w:rPr>
                <w:rFonts w:hint="eastAsia" w:ascii="宋体" w:hAnsi="宋体"/>
                <w:bCs/>
                <w:sz w:val="20"/>
              </w:rPr>
              <w:t>和评估</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建立了应急准备、产品撤回/召回程序和可追溯性系统</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tcPr>
          <w:p>
            <w:pPr>
              <w:rPr>
                <w:rFonts w:ascii="宋体" w:hAnsi="宋体"/>
                <w:color w:val="000000"/>
                <w:szCs w:val="21"/>
              </w:rPr>
            </w:pPr>
            <w:r>
              <w:rPr>
                <w:rFonts w:hint="eastAsia" w:ascii="宋体" w:hAnsi="宋体"/>
                <w:bCs/>
                <w:sz w:val="20"/>
                <w:lang w:val="en-GB"/>
              </w:rPr>
              <w:t>（</w:t>
            </w:r>
            <w:r>
              <w:rPr>
                <w:rFonts w:hint="eastAsia" w:ascii="宋体" w:hAnsi="宋体"/>
                <w:bCs/>
                <w:sz w:val="20"/>
              </w:rPr>
              <w:t>5</w:t>
            </w:r>
            <w:r>
              <w:rPr>
                <w:rFonts w:hint="eastAsia" w:ascii="宋体" w:hAnsi="宋体"/>
                <w:bCs/>
                <w:sz w:val="20"/>
                <w:lang w:val="en-GB"/>
              </w:rPr>
              <w:t>）已建立食品安全验证和控制措施/控制措施验证的程序</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US"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w:t>
            </w:r>
            <w:r>
              <w:rPr>
                <w:rFonts w:hint="eastAsia" w:ascii="宋体" w:hAnsi="宋体" w:eastAsia="宋体"/>
                <w:b w:val="0"/>
                <w:bCs/>
                <w:sz w:val="20"/>
                <w:lang w:val="en-US" w:eastAsia="zh-CN"/>
              </w:rPr>
              <w:t>充分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）初步评价OPRP的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9</w:t>
            </w:r>
            <w:r>
              <w:rPr>
                <w:rFonts w:hint="eastAsia" w:ascii="宋体" w:hAnsi="宋体"/>
                <w:bCs/>
                <w:sz w:val="20"/>
                <w:lang w:val="en-GB"/>
              </w:rPr>
              <w:t>）</w:t>
            </w:r>
            <w:r>
              <w:rPr>
                <w:rFonts w:hint="eastAsia"/>
              </w:rPr>
              <w:t>初步评价</w:t>
            </w:r>
            <w:r>
              <w:rPr>
                <w:rFonts w:hint="eastAsia"/>
                <w:szCs w:val="18"/>
              </w:rPr>
              <w:t>食品安全的关键控制点、关键限值</w:t>
            </w:r>
            <w:r>
              <w:t>的支持性证据</w:t>
            </w:r>
            <w:r>
              <w:rPr>
                <w:rFonts w:hint="eastAsia"/>
              </w:rPr>
              <w:t>的适宜性</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食品安全</w:t>
            </w:r>
            <w:r>
              <w:rPr>
                <w:rFonts w:hint="eastAsia" w:ascii="宋体" w:hAnsi="宋体" w:eastAsia="宋体"/>
                <w:b w:val="0"/>
                <w:bCs/>
                <w:sz w:val="20"/>
                <w:lang w:val="en-GB" w:eastAsia="zh-CN"/>
              </w:rPr>
              <w:t>知识的培训</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rPr>
                <w:rFonts w:ascii="宋体" w:hAnsi="宋体"/>
                <w:bCs/>
                <w:sz w:val="20"/>
                <w:lang w:val="en-GB"/>
              </w:rPr>
            </w:pPr>
            <w:r>
              <w:rPr>
                <w:rFonts w:hint="eastAsia" w:ascii="宋体" w:hAnsi="宋体"/>
                <w:bCs/>
                <w:sz w:val="20"/>
                <w:lang w:val="en-GB"/>
              </w:rPr>
              <w:t>（</w:t>
            </w:r>
            <w:r>
              <w:rPr>
                <w:rFonts w:hint="eastAsia" w:ascii="宋体" w:hAnsi="宋体"/>
                <w:bCs/>
                <w:sz w:val="20"/>
              </w:rPr>
              <w:t>11</w:t>
            </w:r>
            <w:r>
              <w:rPr>
                <w:rFonts w:hint="eastAsia" w:ascii="宋体" w:hAnsi="宋体"/>
                <w:bCs/>
                <w:sz w:val="20"/>
                <w:lang w:val="en-GB"/>
              </w:rPr>
              <w:t>）</w:t>
            </w:r>
            <w:r>
              <w:rPr>
                <w:rFonts w:hint="eastAsia"/>
              </w:rPr>
              <w:t>对食品安全管理体系的文件是否安排内部沟通</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12</w:t>
            </w:r>
            <w:r>
              <w:rPr>
                <w:rFonts w:hint="eastAsia" w:ascii="宋体" w:hAnsi="宋体"/>
                <w:bCs/>
                <w:sz w:val="20"/>
                <w:lang w:val="en-GB"/>
              </w:rPr>
              <w:t>）</w:t>
            </w:r>
            <w:r>
              <w:rPr>
                <w:rFonts w:hint="eastAsia"/>
              </w:rPr>
              <w:t>对食品安全管理体系的文件是否安排与相关供应商、顾客、利益相关方的沟通</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3"/>
              <w:ind w:firstLine="0" w:firstLineChars="0"/>
            </w:pPr>
            <w:r>
              <w:rPr>
                <w:rFonts w:hint="eastAsia" w:ascii="宋体" w:hAnsi="宋体"/>
                <w:bCs/>
                <w:sz w:val="20"/>
                <w:lang w:val="en-GB"/>
              </w:rPr>
              <w:t>（</w:t>
            </w:r>
            <w:r>
              <w:rPr>
                <w:rFonts w:hint="eastAsia" w:ascii="宋体" w:hAnsi="宋体"/>
                <w:bCs/>
                <w:sz w:val="20"/>
              </w:rPr>
              <w:t>13</w:t>
            </w:r>
            <w:r>
              <w:rPr>
                <w:rFonts w:hint="eastAsia" w:ascii="宋体" w:hAnsi="宋体"/>
                <w:bCs/>
                <w:sz w:val="20"/>
                <w:lang w:val="en-GB"/>
              </w:rPr>
              <w:t>）</w:t>
            </w:r>
            <w:r>
              <w:rPr>
                <w:rFonts w:hint="eastAsia"/>
              </w:rPr>
              <w:t>控制措施的确认、活动的验证和改进方案是否符合食品安全管理体系标准的要求</w:t>
            </w:r>
            <w:r>
              <w:t>;</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w:t>
            </w:r>
            <w:r>
              <w:rPr>
                <w:rFonts w:hint="eastAsia" w:ascii="宋体" w:hAnsi="宋体"/>
                <w:b w:val="0"/>
                <w:bCs/>
                <w:sz w:val="20"/>
                <w:lang w:val="en-US" w:eastAsia="zh-CN"/>
              </w:rPr>
              <w:t>4</w:t>
            </w:r>
            <w:r>
              <w:rPr>
                <w:rFonts w:hint="eastAsia" w:ascii="宋体" w:hAnsi="宋体" w:eastAsia="宋体"/>
                <w:b w:val="0"/>
                <w:bCs/>
                <w:sz w:val="20"/>
                <w:lang w:val="en-GB" w:eastAsia="zh-CN"/>
              </w:rPr>
              <w:t>）有关员工是否进行了健康检查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15</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）五年内未因违反HACCP实施规则被认证机构撤销认证证书</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E6E0EC" w:themeFill="accent4" w:themeFillTint="32"/>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500"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E6E0EC" w:themeFill="accent4" w:themeFillTint="32"/>
          </w:tcPr>
          <w:p>
            <w:pPr>
              <w:rPr>
                <w:rFonts w:hint="default" w:ascii="宋体" w:eastAsia="宋体"/>
                <w:color w:val="000000"/>
                <w:szCs w:val="21"/>
                <w:lang w:val="en-US" w:eastAsia="zh-CN"/>
              </w:rPr>
            </w:pPr>
            <w:r>
              <w:rPr>
                <w:rFonts w:hint="eastAsia" w:ascii="宋体"/>
                <w:color w:val="000000"/>
                <w:szCs w:val="21"/>
                <w:lang w:val="en-US" w:eastAsia="zh-CN"/>
              </w:rPr>
              <w:t>CCP1:烹饪加工</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color w:val="000000"/>
                <w:spacing w:val="-10"/>
                <w:szCs w:val="21"/>
                <w:lang w:val="en-US" w:eastAsia="zh-CN"/>
              </w:rPr>
              <w:t>出锅中心温度≥70℃</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E6E0EC" w:themeFill="accent4" w:themeFillTint="32"/>
          </w:tcPr>
          <w:p>
            <w:pPr>
              <w:rPr>
                <w:rFonts w:hint="default" w:ascii="宋体" w:eastAsia="宋体"/>
                <w:color w:val="000000"/>
                <w:spacing w:val="-10"/>
                <w:szCs w:val="21"/>
                <w:lang w:val="en-US" w:eastAsia="zh-CN"/>
              </w:rPr>
            </w:pPr>
            <w:bookmarkStart w:id="25" w:name="_GoBack"/>
            <w:r>
              <w:rPr>
                <w:rFonts w:hint="eastAsia" w:ascii="宋体" w:hAnsi="宋体"/>
                <w:color w:val="000000"/>
                <w:szCs w:val="21"/>
                <w:lang w:val="en-US" w:eastAsia="zh-CN"/>
              </w:rPr>
              <w:t>垃圾清运</w:t>
            </w:r>
            <w:bookmarkEnd w:id="25"/>
            <w:r>
              <w:rPr>
                <w:rFonts w:hint="eastAsia" w:ascii="宋体" w:hAnsi="宋体"/>
                <w:color w:val="000000"/>
                <w:szCs w:val="21"/>
                <w:lang w:val="en-US" w:eastAsia="zh-CN"/>
              </w:rPr>
              <w:t>（生活垃圾）、虫害消杀（捕鼠灭蟑）</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E6E0EC" w:themeFill="accent4" w:themeFillTint="32"/>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E6E0EC" w:themeFill="accent4" w:themeFillTint="32"/>
          </w:tcPr>
          <w:p>
            <w:pPr>
              <w:rPr>
                <w:rFonts w:hint="eastAsia" w:ascii="宋体" w:eastAsia="宋体"/>
                <w:color w:val="000000"/>
                <w:spacing w:val="-10"/>
                <w:szCs w:val="21"/>
                <w:lang w:val="en-US" w:eastAsia="zh-CN"/>
              </w:rPr>
            </w:pPr>
            <w:r>
              <w:rPr>
                <w:rFonts w:hint="eastAsia" w:ascii="宋体"/>
                <w:color w:val="000000"/>
                <w:spacing w:val="-10"/>
                <w:szCs w:val="21"/>
                <w:lang w:val="en-US" w:eastAsia="zh-CN"/>
              </w:rPr>
              <w:t>不涉及</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E6E0EC" w:themeFill="accent4" w:themeFillTint="32"/>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E6E0EC" w:themeFill="accent4" w:themeFillTint="32"/>
          </w:tcPr>
          <w:p>
            <w:pPr>
              <w:rPr>
                <w:rFonts w:hint="default" w:ascii="宋体" w:eastAsia="宋体"/>
                <w:color w:val="000000"/>
                <w:spacing w:val="-10"/>
                <w:szCs w:val="21"/>
                <w:lang w:val="en-US" w:eastAsia="zh-CN"/>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不涉及</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E6E0EC" w:themeFill="accent4" w:themeFillTint="32"/>
          </w:tcPr>
          <w:p>
            <w:pPr>
              <w:rPr>
                <w:rFonts w:ascii="宋体"/>
                <w:color w:val="000000"/>
                <w:szCs w:val="21"/>
              </w:rPr>
            </w:pPr>
            <w:r>
              <w:rPr>
                <w:rFonts w:hint="eastAsia" w:ascii="宋体"/>
                <w:color w:val="000000"/>
                <w:szCs w:val="21"/>
              </w:rPr>
              <w:t>是否满足产品检测的需要</w:t>
            </w:r>
          </w:p>
        </w:tc>
        <w:tc>
          <w:tcPr>
            <w:tcW w:w="1063" w:type="dxa"/>
            <w:shd w:val="clear" w:color="auto" w:fill="E6E0EC" w:themeFill="accent4" w:themeFillTint="32"/>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E6E0EC" w:themeFill="accent4" w:themeFillTint="32"/>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E6E0EC" w:themeFill="accent4"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E6E0EC" w:themeFill="accent4"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E6E0EC" w:themeFill="accent4" w:themeFillTint="32"/>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产品食品安全标准</w:t>
            </w:r>
          </w:p>
        </w:tc>
        <w:tc>
          <w:tcPr>
            <w:tcW w:w="10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E6E0EC" w:themeFill="accent4"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E6E0EC" w:themeFill="accent4" w:themeFillTint="32"/>
          </w:tcPr>
          <w:p>
            <w:pPr>
              <w:ind w:left="-1" w:leftChars="-1" w:hanging="1"/>
              <w:jc w:val="left"/>
              <w:rPr>
                <w:rFonts w:ascii="宋体"/>
                <w:color w:val="000000"/>
                <w:szCs w:val="21"/>
              </w:rPr>
            </w:pPr>
          </w:p>
        </w:tc>
        <w:tc>
          <w:tcPr>
            <w:tcW w:w="4563"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E6E0EC" w:themeFill="accent4" w:themeFillTint="32"/>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ind w:left="168" w:leftChars="80"/>
              <w:rPr>
                <w:rFonts w:ascii="宋体"/>
                <w:color w:val="000000"/>
                <w:spacing w:val="-10"/>
                <w:szCs w:val="21"/>
              </w:rPr>
            </w:pPr>
          </w:p>
        </w:tc>
        <w:tc>
          <w:tcPr>
            <w:tcW w:w="4563" w:type="dxa"/>
            <w:shd w:val="clear" w:color="auto" w:fill="E6E0EC" w:themeFill="accent4" w:themeFillTint="32"/>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E6E0EC" w:themeFill="accent4"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E6E0EC" w:themeFill="accent4" w:themeFillTint="32"/>
          </w:tcPr>
          <w:p>
            <w:pPr>
              <w:rPr>
                <w:rFonts w:ascii="宋体" w:hAnsi="宋体"/>
                <w:color w:val="000000"/>
                <w:szCs w:val="21"/>
              </w:rPr>
            </w:pPr>
          </w:p>
        </w:tc>
        <w:tc>
          <w:tcPr>
            <w:tcW w:w="4563" w:type="dxa"/>
            <w:shd w:val="clear" w:color="auto" w:fill="E6E0EC" w:themeFill="accent4" w:themeFillTint="32"/>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E6E0EC" w:themeFill="accent4" w:themeFillTint="32"/>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E6E0EC" w:themeFill="accent4" w:themeFillTint="32"/>
          </w:tcPr>
          <w:p>
            <w:pPr>
              <w:spacing w:line="360" w:lineRule="auto"/>
              <w:rPr>
                <w:rFonts w:ascii="宋体" w:hAnsi="宋体"/>
                <w:b/>
                <w:color w:val="000000"/>
                <w:sz w:val="20"/>
                <w:szCs w:val="20"/>
              </w:rPr>
            </w:pPr>
            <w:r>
              <w:rPr>
                <w:rFonts w:hint="eastAsia" w:ascii="宋体" w:hAnsi="宋体"/>
                <w:b/>
                <w:color w:val="000000"/>
                <w:sz w:val="20"/>
                <w:szCs w:val="20"/>
              </w:rPr>
              <w:t>食品安全管理体系宜重点关注</w:t>
            </w:r>
          </w:p>
          <w:p>
            <w:pPr>
              <w:spacing w:line="360" w:lineRule="auto"/>
              <w:rPr>
                <w:rFonts w:ascii="宋体" w:hAnsi="宋体"/>
                <w:b/>
                <w:color w:val="000000"/>
                <w:sz w:val="20"/>
                <w:szCs w:val="20"/>
              </w:rPr>
            </w:pPr>
          </w:p>
        </w:tc>
        <w:tc>
          <w:tcPr>
            <w:tcW w:w="7263" w:type="dxa"/>
            <w:gridSpan w:val="3"/>
            <w:shd w:val="clear" w:color="auto" w:fill="E6E0EC" w:themeFill="accent4" w:themeFillTint="32"/>
          </w:tcPr>
          <w:p>
            <w:pPr>
              <w:spacing w:line="360" w:lineRule="auto"/>
              <w:rPr>
                <w:rFonts w:ascii="宋体"/>
                <w:b/>
                <w:color w:val="000000"/>
                <w:sz w:val="20"/>
                <w:szCs w:val="20"/>
              </w:rPr>
            </w:pPr>
            <w:r>
              <w:rPr>
                <w:rFonts w:hint="eastAsia" w:ascii="宋体" w:hAnsi="宋体"/>
                <w:color w:val="000000"/>
                <w:spacing w:val="-10"/>
                <w:szCs w:val="21"/>
              </w:rPr>
              <w:sym w:font="Wingdings 2" w:char="00A3"/>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line="320" w:lineRule="exact"/>
        <w:ind w:left="260" w:leftChars="124"/>
        <w:rPr>
          <w:rFonts w:ascii="宋体"/>
          <w:b/>
          <w:color w:val="000000"/>
          <w:szCs w:val="21"/>
        </w:rPr>
      </w:pPr>
    </w:p>
    <w:tbl>
      <w:tblPr>
        <w:tblStyle w:val="8"/>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Layout w:type="fixed"/>
        <w:tblCellMar>
          <w:top w:w="0" w:type="dxa"/>
          <w:left w:w="70" w:type="dxa"/>
          <w:bottom w:w="0" w:type="dxa"/>
          <w:right w:w="70" w:type="dxa"/>
        </w:tblCellMar>
      </w:tblPr>
      <w:tblGrid>
        <w:gridCol w:w="2500"/>
        <w:gridCol w:w="4563"/>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8DB3E2" w:themeFill="text2" w:themeFillTint="66"/>
            <w:vAlign w:val="center"/>
          </w:tcPr>
          <w:p>
            <w:pPr>
              <w:spacing w:before="40" w:after="40"/>
              <w:rPr>
                <w:rFonts w:eastAsia="黑体"/>
                <w:szCs w:val="21"/>
              </w:rPr>
            </w:pPr>
            <w:r>
              <w:rPr>
                <w:rFonts w:hint="eastAsia" w:ascii="宋体" w:hAnsi="宋体"/>
                <w:b/>
                <w:color w:val="000000"/>
                <w:szCs w:val="21"/>
                <w:lang w:val="de-DE"/>
              </w:rPr>
              <w:t>■ 危害分析与关键控制点（HACCP）体系认证要求（V1.0）</w:t>
            </w:r>
            <w:r>
              <w:rPr>
                <w:rFonts w:eastAsia="黑体"/>
                <w:b/>
                <w:szCs w:val="21"/>
              </w:rPr>
              <w:t>的基本条款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8DB3E2" w:themeFill="text2" w:themeFillTint="66"/>
          </w:tcPr>
          <w:p>
            <w:pPr>
              <w:rPr>
                <w:rFonts w:ascii="宋体"/>
                <w:b/>
                <w:color w:val="000000"/>
                <w:szCs w:val="21"/>
              </w:rPr>
            </w:pPr>
            <w:r>
              <w:rPr>
                <w:rFonts w:hint="eastAsia" w:ascii="宋体" w:hAnsi="宋体"/>
                <w:b/>
                <w:color w:val="000000"/>
                <w:szCs w:val="21"/>
              </w:rPr>
              <w:t>HACCP过程和范围识别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）是否阐明了HACCP体系的实施范围</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w:t>
            </w:r>
            <w:r>
              <w:rPr>
                <w:rFonts w:hint="eastAsia" w:ascii="宋体" w:hAnsi="宋体"/>
                <w:bCs/>
                <w:sz w:val="20"/>
                <w:lang w:val="en-GB"/>
              </w:rPr>
              <w:t>成立了HACCP小组，进行了食品安全危害分析</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w:t>
            </w:r>
            <w:r>
              <w:rPr>
                <w:rFonts w:hint="eastAsia" w:ascii="宋体" w:hAnsi="宋体"/>
                <w:bCs/>
                <w:sz w:val="20"/>
                <w:lang w:val="en-GB"/>
              </w:rPr>
              <w:t>建立了应急准备、产品撤回/召回程序和可追溯性系统</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tcPr>
          <w:p>
            <w:pPr>
              <w:rPr>
                <w:rFonts w:ascii="宋体" w:hAnsi="宋体"/>
                <w:color w:val="000000"/>
                <w:szCs w:val="21"/>
              </w:rPr>
            </w:pPr>
            <w:r>
              <w:rPr>
                <w:rFonts w:hint="eastAsia" w:ascii="宋体" w:hAnsi="宋体"/>
                <w:color w:val="000000"/>
                <w:szCs w:val="21"/>
              </w:rPr>
              <w:t>（4）</w:t>
            </w:r>
            <w:r>
              <w:rPr>
                <w:rFonts w:hint="eastAsia" w:ascii="宋体" w:hAnsi="宋体"/>
                <w:bCs/>
                <w:sz w:val="20"/>
                <w:lang w:val="en-GB"/>
              </w:rPr>
              <w:t>已建立食品安全验证和控制措施/控制措施验证的程序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5</w:t>
            </w:r>
            <w:r>
              <w:rPr>
                <w:rFonts w:hint="eastAsia" w:ascii="宋体" w:hAnsi="宋体" w:eastAsia="宋体"/>
                <w:b w:val="0"/>
                <w:bCs/>
                <w:sz w:val="20"/>
                <w:lang w:val="en-GB" w:eastAsia="zh-CN"/>
              </w:rPr>
              <w:t>）建立了文件化的食品防护计划、致敏物质管理方案、食品欺诈脆弱性评估程序</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6</w:t>
            </w:r>
            <w:r>
              <w:rPr>
                <w:rFonts w:hint="eastAsia" w:ascii="宋体" w:hAnsi="宋体" w:eastAsia="宋体"/>
                <w:b w:val="0"/>
                <w:bCs/>
                <w:sz w:val="20"/>
                <w:lang w:val="en-GB" w:eastAsia="zh-CN"/>
              </w:rPr>
              <w:t>）相关法规识别是否正确和全面</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7</w:t>
            </w:r>
            <w:r>
              <w:rPr>
                <w:rFonts w:hint="eastAsia" w:ascii="宋体" w:hAnsi="宋体" w:eastAsia="宋体"/>
                <w:b w:val="0"/>
                <w:bCs/>
                <w:sz w:val="20"/>
                <w:lang w:val="en-GB" w:eastAsia="zh-CN"/>
              </w:rPr>
              <w:t>）初步评价G</w:t>
            </w:r>
            <w:r>
              <w:rPr>
                <w:rFonts w:hint="eastAsia" w:ascii="宋体" w:hAnsi="宋体" w:eastAsia="宋体"/>
                <w:b w:val="0"/>
                <w:bCs/>
                <w:sz w:val="20"/>
                <w:lang w:val="en-US" w:eastAsia="zh-CN"/>
              </w:rPr>
              <w:t>H</w:t>
            </w:r>
            <w:r>
              <w:rPr>
                <w:rFonts w:hint="eastAsia" w:ascii="宋体" w:hAnsi="宋体" w:eastAsia="宋体"/>
                <w:b w:val="0"/>
                <w:bCs/>
                <w:sz w:val="20"/>
                <w:lang w:val="en-GB" w:eastAsia="zh-CN"/>
              </w:rPr>
              <w:t>P的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8</w:t>
            </w:r>
            <w:r>
              <w:rPr>
                <w:rFonts w:hint="eastAsia" w:ascii="宋体" w:hAnsi="宋体" w:eastAsia="宋体"/>
                <w:b w:val="0"/>
                <w:bCs/>
                <w:sz w:val="20"/>
                <w:lang w:val="en-GB" w:eastAsia="zh-CN"/>
              </w:rPr>
              <w:t>）初步评价</w:t>
            </w:r>
            <w:r>
              <w:rPr>
                <w:rFonts w:hint="eastAsia" w:ascii="宋体" w:hAnsi="宋体" w:eastAsia="宋体"/>
                <w:b w:val="0"/>
                <w:bCs/>
                <w:sz w:val="20"/>
                <w:lang w:val="en-US" w:eastAsia="zh-CN"/>
              </w:rPr>
              <w:t>HACCP</w:t>
            </w:r>
            <w:r>
              <w:rPr>
                <w:rFonts w:hint="eastAsia" w:ascii="宋体" w:hAnsi="宋体" w:eastAsia="宋体"/>
                <w:b w:val="0"/>
                <w:bCs/>
                <w:sz w:val="20"/>
                <w:lang w:val="en-GB" w:eastAsia="zh-CN"/>
              </w:rPr>
              <w:t>的</w:t>
            </w:r>
            <w:r>
              <w:rPr>
                <w:rFonts w:hint="eastAsia" w:ascii="宋体" w:hAnsi="宋体" w:eastAsia="宋体"/>
                <w:b w:val="0"/>
                <w:bCs/>
                <w:sz w:val="20"/>
                <w:lang w:val="en-US" w:eastAsia="zh-CN"/>
              </w:rPr>
              <w:t>策划和</w:t>
            </w:r>
            <w:r>
              <w:rPr>
                <w:rFonts w:hint="eastAsia" w:ascii="宋体" w:hAnsi="宋体" w:eastAsia="宋体"/>
                <w:b w:val="0"/>
                <w:bCs/>
                <w:sz w:val="20"/>
                <w:lang w:val="en-GB" w:eastAsia="zh-CN"/>
              </w:rPr>
              <w:t>实施是否符合要求</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9</w:t>
            </w:r>
            <w:r>
              <w:rPr>
                <w:rFonts w:hint="eastAsia" w:ascii="宋体" w:hAnsi="宋体" w:eastAsia="宋体"/>
                <w:b w:val="0"/>
                <w:bCs/>
                <w:sz w:val="20"/>
                <w:lang w:val="en-GB" w:eastAsia="zh-CN"/>
              </w:rPr>
              <w:t>）企业是否组织了</w:t>
            </w:r>
            <w:r>
              <w:rPr>
                <w:rFonts w:hint="eastAsia" w:ascii="宋体" w:hAnsi="宋体" w:eastAsia="宋体"/>
                <w:b w:val="0"/>
                <w:bCs/>
                <w:sz w:val="20"/>
                <w:lang w:val="en-US" w:eastAsia="zh-CN"/>
              </w:rPr>
              <w:t>HACCP</w:t>
            </w:r>
            <w:r>
              <w:rPr>
                <w:rFonts w:hint="eastAsia" w:ascii="宋体" w:hAnsi="宋体" w:eastAsia="宋体"/>
                <w:b w:val="0"/>
                <w:bCs/>
                <w:sz w:val="20"/>
                <w:lang w:val="en-GB" w:eastAsia="zh-CN"/>
              </w:rPr>
              <w:t>知识的培训</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10</w:t>
            </w:r>
            <w:r>
              <w:rPr>
                <w:rFonts w:hint="eastAsia" w:ascii="宋体" w:hAnsi="宋体" w:eastAsia="宋体"/>
                <w:b w:val="0"/>
                <w:bCs/>
                <w:sz w:val="20"/>
                <w:lang w:val="en-GB" w:eastAsia="zh-CN"/>
              </w:rPr>
              <w:t>）有关员工是否进行了健康检查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11</w:t>
            </w:r>
            <w:r>
              <w:rPr>
                <w:rFonts w:hint="eastAsia" w:ascii="宋体" w:hAnsi="宋体" w:eastAsia="宋体"/>
                <w:b w:val="0"/>
                <w:bCs/>
                <w:sz w:val="20"/>
                <w:lang w:val="en-GB" w:eastAsia="zh-CN"/>
              </w:rPr>
              <w:t>）一年内是否未发生违反我国和进口国（地区）相关法律、法规的食品安全卫生事故；</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12</w:t>
            </w:r>
            <w:r>
              <w:rPr>
                <w:rFonts w:hint="eastAsia" w:ascii="宋体" w:hAnsi="宋体" w:eastAsia="宋体"/>
                <w:b w:val="0"/>
                <w:bCs/>
                <w:sz w:val="20"/>
                <w:lang w:val="en-GB" w:eastAsia="zh-CN"/>
              </w:rPr>
              <w:t>）五年内未因违反</w:t>
            </w:r>
            <w:r>
              <w:rPr>
                <w:rFonts w:hint="eastAsia" w:ascii="宋体" w:hAnsi="宋体" w:eastAsia="宋体"/>
                <w:b w:val="0"/>
                <w:bCs/>
                <w:sz w:val="20"/>
                <w:lang w:val="en-US" w:eastAsia="zh-CN"/>
              </w:rPr>
              <w:t>HACCP</w:t>
            </w:r>
            <w:r>
              <w:rPr>
                <w:rFonts w:hint="eastAsia" w:ascii="宋体" w:hAnsi="宋体" w:eastAsia="宋体"/>
                <w:b w:val="0"/>
                <w:bCs/>
                <w:sz w:val="20"/>
                <w:lang w:val="en-GB" w:eastAsia="zh-CN"/>
              </w:rPr>
              <w:t>实施规则被认证机构撤销认证证书</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2" w:hRule="atLeast"/>
          <w:jc w:val="center"/>
        </w:trPr>
        <w:tc>
          <w:tcPr>
            <w:tcW w:w="7063" w:type="dxa"/>
            <w:gridSpan w:val="2"/>
            <w:shd w:val="clear" w:color="auto" w:fill="8DB3E2" w:themeFill="text2" w:themeFillTint="66"/>
            <w:vAlign w:val="center"/>
          </w:tcPr>
          <w:p>
            <w:pPr>
              <w:pStyle w:val="21"/>
              <w:jc w:val="left"/>
              <w:rPr>
                <w:rFonts w:ascii="宋体" w:hAnsi="宋体" w:eastAsia="宋体"/>
                <w:b w:val="0"/>
                <w:bCs/>
                <w:sz w:val="20"/>
                <w:lang w:val="en-GB" w:eastAsia="zh-CN"/>
              </w:rPr>
            </w:pPr>
            <w:r>
              <w:rPr>
                <w:rFonts w:hint="eastAsia" w:ascii="宋体" w:hAnsi="宋体" w:eastAsia="宋体"/>
                <w:b w:val="0"/>
                <w:bCs/>
                <w:sz w:val="20"/>
                <w:lang w:val="en-GB" w:eastAsia="zh-CN"/>
              </w:rPr>
              <w:t>（</w:t>
            </w:r>
            <w:r>
              <w:rPr>
                <w:rFonts w:hint="eastAsia" w:ascii="宋体" w:hAnsi="宋体" w:eastAsia="宋体"/>
                <w:b w:val="0"/>
                <w:bCs/>
                <w:sz w:val="20"/>
                <w:lang w:val="en-US" w:eastAsia="zh-CN"/>
              </w:rPr>
              <w:t>13</w:t>
            </w:r>
            <w:r>
              <w:rPr>
                <w:rFonts w:hint="eastAsia" w:ascii="宋体" w:hAnsi="宋体" w:eastAsia="宋体"/>
                <w:b w:val="0"/>
                <w:bCs/>
                <w:sz w:val="20"/>
                <w:lang w:val="en-GB" w:eastAsia="zh-CN"/>
              </w:rPr>
              <w:t>）与食品安全危害相关的监测和测量、事件调查、不符合、纠正措施和预防措施等程序已文件化</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b/>
                <w:color w:val="000000"/>
                <w:spacing w:val="-10"/>
                <w:szCs w:val="21"/>
              </w:rPr>
            </w:pPr>
            <w:r>
              <w:rPr>
                <w:rFonts w:hint="eastAsia" w:ascii="宋体" w:hAnsi="宋体"/>
                <w:b/>
                <w:color w:val="000000"/>
                <w:spacing w:val="-10"/>
                <w:szCs w:val="21"/>
              </w:rPr>
              <w:t>生产/服务过程食品危害识别与控制情况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52" w:hRule="atLeast"/>
          <w:jc w:val="center"/>
        </w:trPr>
        <w:tc>
          <w:tcPr>
            <w:tcW w:w="2500"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t>关键控制点（CCP）的识别</w:t>
            </w:r>
          </w:p>
        </w:tc>
        <w:tc>
          <w:tcPr>
            <w:tcW w:w="4563" w:type="dxa"/>
            <w:shd w:val="clear" w:color="auto" w:fill="8DB3E2" w:themeFill="text2" w:themeFillTint="66"/>
            <w:vAlign w:val="top"/>
          </w:tcPr>
          <w:p>
            <w:pPr>
              <w:rPr>
                <w:rFonts w:hint="default" w:ascii="宋体" w:hAnsi="Times New Roman" w:eastAsia="宋体" w:cs="Times New Roman"/>
                <w:color w:val="000000"/>
                <w:kern w:val="2"/>
                <w:sz w:val="21"/>
                <w:szCs w:val="21"/>
                <w:lang w:val="en-US" w:eastAsia="zh-CN" w:bidi="ar-SA"/>
              </w:rPr>
            </w:pPr>
            <w:r>
              <w:rPr>
                <w:rFonts w:hint="eastAsia" w:ascii="宋体"/>
                <w:color w:val="000000"/>
                <w:szCs w:val="21"/>
                <w:lang w:val="en-US" w:eastAsia="zh-CN"/>
              </w:rPr>
              <w:t>CCP1:烹饪加工</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关键限值（CL）</w:t>
            </w:r>
            <w:r>
              <w:rPr>
                <w:rFonts w:hint="eastAsia" w:ascii="宋体" w:hAnsi="宋体"/>
                <w:color w:val="000000"/>
                <w:spacing w:val="-10"/>
                <w:szCs w:val="21"/>
              </w:rPr>
              <w:t>的识别</w:t>
            </w:r>
          </w:p>
        </w:tc>
        <w:tc>
          <w:tcPr>
            <w:tcW w:w="4563" w:type="dxa"/>
            <w:shd w:val="clear" w:color="auto" w:fill="8DB3E2" w:themeFill="text2" w:themeFillTint="66"/>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出锅中心温度≥70℃</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外包过程的识别</w:t>
            </w:r>
          </w:p>
        </w:tc>
        <w:tc>
          <w:tcPr>
            <w:tcW w:w="4563" w:type="dxa"/>
            <w:shd w:val="clear" w:color="auto" w:fill="8DB3E2" w:themeFill="text2" w:themeFillTint="66"/>
            <w:vAlign w:val="top"/>
          </w:tcPr>
          <w:p>
            <w:pPr>
              <w:rPr>
                <w:rFonts w:hint="default" w:ascii="宋体" w:hAnsi="Times New Roman" w:eastAsia="宋体" w:cs="Times New Roman"/>
                <w:color w:val="000000"/>
                <w:spacing w:val="-10"/>
                <w:kern w:val="2"/>
                <w:sz w:val="21"/>
                <w:szCs w:val="21"/>
                <w:lang w:val="en-US" w:eastAsia="zh-CN" w:bidi="ar-SA"/>
              </w:rPr>
            </w:pPr>
            <w:r>
              <w:rPr>
                <w:rFonts w:hint="eastAsia" w:ascii="宋体" w:hAnsi="宋体"/>
                <w:color w:val="000000"/>
                <w:szCs w:val="21"/>
                <w:lang w:val="en-US" w:eastAsia="zh-CN"/>
              </w:rPr>
              <w:t>垃圾清运（生活垃圾）、虫害消杀（捕鼠灭蟑）</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500" w:type="dxa"/>
            <w:shd w:val="clear" w:color="auto" w:fill="8DB3E2" w:themeFill="text2" w:themeFillTint="66"/>
            <w:vAlign w:val="center"/>
          </w:tcPr>
          <w:p>
            <w:pPr>
              <w:rPr>
                <w:rFonts w:ascii="宋体" w:hAnsi="宋体"/>
                <w:color w:val="000000"/>
                <w:spacing w:val="-10"/>
                <w:szCs w:val="21"/>
              </w:rPr>
            </w:pPr>
            <w:r>
              <w:rPr>
                <w:rFonts w:hint="eastAsia" w:ascii="宋体" w:hAnsi="宋体"/>
                <w:bCs/>
                <w:sz w:val="20"/>
                <w:lang w:val="en-GB"/>
              </w:rPr>
              <w:t>食品添加剂使用的类别</w:t>
            </w:r>
          </w:p>
        </w:tc>
        <w:tc>
          <w:tcPr>
            <w:tcW w:w="4563" w:type="dxa"/>
            <w:shd w:val="clear" w:color="auto" w:fill="8DB3E2" w:themeFill="text2" w:themeFillTint="66"/>
            <w:vAlign w:val="top"/>
          </w:tcPr>
          <w:p>
            <w:pPr>
              <w:rPr>
                <w:rFonts w:hint="eastAsia" w:ascii="宋体" w:hAnsi="Times New Roman" w:eastAsia="宋体" w:cs="Times New Roman"/>
                <w:color w:val="000000"/>
                <w:spacing w:val="-10"/>
                <w:kern w:val="2"/>
                <w:sz w:val="21"/>
                <w:szCs w:val="21"/>
                <w:lang w:val="en-US" w:eastAsia="zh-CN" w:bidi="ar-SA"/>
              </w:rPr>
            </w:pPr>
            <w:r>
              <w:rPr>
                <w:rFonts w:hint="eastAsia" w:ascii="宋体"/>
                <w:color w:val="000000"/>
                <w:spacing w:val="-10"/>
                <w:szCs w:val="21"/>
                <w:lang w:val="en-US" w:eastAsia="zh-CN"/>
              </w:rPr>
              <w:t>不涉及</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合理</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500" w:type="dxa"/>
            <w:shd w:val="clear" w:color="auto" w:fill="8DB3E2" w:themeFill="text2" w:themeFillTint="66"/>
            <w:vAlign w:val="center"/>
          </w:tcPr>
          <w:p>
            <w:pPr>
              <w:rPr>
                <w:rFonts w:ascii="宋体"/>
                <w:color w:val="000000"/>
                <w:spacing w:val="-10"/>
                <w:szCs w:val="21"/>
              </w:rPr>
            </w:pPr>
            <w:r>
              <w:rPr>
                <w:rFonts w:hint="eastAsia" w:ascii="宋体" w:hAnsi="宋体"/>
                <w:color w:val="000000"/>
                <w:szCs w:val="21"/>
              </w:rPr>
              <w:t>基础设施管理</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是否满足生产/服务的需要且完好运行</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500" w:type="dxa"/>
            <w:shd w:val="clear" w:color="auto" w:fill="8DB3E2" w:themeFill="text2" w:themeFillTint="66"/>
            <w:vAlign w:val="center"/>
          </w:tcPr>
          <w:p>
            <w:pPr>
              <w:rPr>
                <w:rFonts w:ascii="宋体" w:hAnsi="宋体"/>
                <w:color w:val="000000"/>
                <w:szCs w:val="21"/>
              </w:rPr>
            </w:pPr>
            <w:r>
              <w:rPr>
                <w:rFonts w:hint="eastAsia" w:ascii="宋体" w:hAnsi="宋体"/>
                <w:color w:val="000000"/>
                <w:szCs w:val="21"/>
              </w:rPr>
              <w:t>特种设备管理</w:t>
            </w:r>
          </w:p>
        </w:tc>
        <w:tc>
          <w:tcPr>
            <w:tcW w:w="4563" w:type="dxa"/>
            <w:shd w:val="clear" w:color="auto" w:fill="8DB3E2" w:themeFill="text2" w:themeFillTint="66"/>
          </w:tcPr>
          <w:p>
            <w:pPr>
              <w:rPr>
                <w:rFonts w:hint="default" w:ascii="宋体" w:eastAsia="宋体"/>
                <w:color w:val="000000"/>
                <w:spacing w:val="-10"/>
                <w:szCs w:val="21"/>
                <w:lang w:val="en-US" w:eastAsia="zh-CN"/>
              </w:rPr>
            </w:pPr>
            <w:r>
              <w:rPr>
                <w:rFonts w:hint="eastAsia" w:ascii="宋体" w:hAnsi="宋体"/>
                <w:color w:val="000000"/>
                <w:szCs w:val="21"/>
              </w:rPr>
              <w:t>是否按法规要求检测和备案要且完好运行</w:t>
            </w:r>
            <w:r>
              <w:rPr>
                <w:rFonts w:hint="eastAsia" w:ascii="宋体" w:hAnsi="宋体"/>
                <w:color w:val="000000"/>
                <w:szCs w:val="21"/>
                <w:lang w:eastAsia="zh-CN"/>
              </w:rPr>
              <w:t>——</w:t>
            </w:r>
            <w:r>
              <w:rPr>
                <w:rFonts w:hint="eastAsia" w:ascii="宋体" w:hAnsi="宋体"/>
                <w:color w:val="000000"/>
                <w:szCs w:val="21"/>
                <w:lang w:val="en-US" w:eastAsia="zh-CN"/>
              </w:rPr>
              <w:t>不涉及</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A3"/>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90"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监视和测量资源</w:t>
            </w:r>
          </w:p>
        </w:tc>
        <w:tc>
          <w:tcPr>
            <w:tcW w:w="4563" w:type="dxa"/>
            <w:shd w:val="clear" w:color="auto" w:fill="8DB3E2" w:themeFill="text2" w:themeFillTint="66"/>
          </w:tcPr>
          <w:p>
            <w:pPr>
              <w:rPr>
                <w:rFonts w:ascii="宋体"/>
                <w:color w:val="000000"/>
                <w:szCs w:val="21"/>
              </w:rPr>
            </w:pPr>
            <w:r>
              <w:rPr>
                <w:rFonts w:hint="eastAsia" w:ascii="宋体"/>
                <w:color w:val="000000"/>
                <w:szCs w:val="21"/>
              </w:rPr>
              <w:t>是否满足产品检测的需要</w:t>
            </w:r>
          </w:p>
        </w:tc>
        <w:tc>
          <w:tcPr>
            <w:tcW w:w="1063" w:type="dxa"/>
            <w:shd w:val="clear" w:color="auto" w:fill="8DB3E2" w:themeFill="text2" w:themeFillTint="66"/>
          </w:tcPr>
          <w:p>
            <w:pPr>
              <w:rPr>
                <w:rFonts w:ascii="宋体"/>
                <w:color w:val="000000"/>
                <w:szCs w:val="21"/>
              </w:rPr>
            </w:pPr>
            <w:r>
              <w:rPr>
                <w:rFonts w:hint="eastAsia" w:ascii="宋体"/>
                <w:color w:val="000000"/>
                <w:szCs w:val="21"/>
              </w:rPr>
              <w:sym w:font="Wingdings 2" w:char="0052"/>
            </w:r>
            <w:r>
              <w:rPr>
                <w:rFonts w:hint="eastAsia" w:ascii="宋体"/>
                <w:color w:val="000000"/>
                <w:szCs w:val="21"/>
              </w:rPr>
              <w:t>是</w:t>
            </w:r>
          </w:p>
        </w:tc>
        <w:tc>
          <w:tcPr>
            <w:tcW w:w="1637" w:type="dxa"/>
            <w:shd w:val="clear" w:color="auto" w:fill="8DB3E2" w:themeFill="text2" w:themeFillTint="66"/>
          </w:tcPr>
          <w:p>
            <w:pPr>
              <w:rPr>
                <w:rFonts w:ascii="宋体"/>
                <w:color w:val="000000"/>
                <w:szCs w:val="21"/>
              </w:rPr>
            </w:pPr>
            <w:r>
              <w:rPr>
                <w:rFonts w:hint="eastAsia" w:asci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500" w:type="dxa"/>
            <w:shd w:val="clear" w:color="auto" w:fill="8DB3E2" w:themeFill="text2" w:themeFillTint="66"/>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zCs w:val="21"/>
              </w:rPr>
              <w:t>是否满足生产/服务食品安全的需要</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8DB3E2" w:themeFill="text2" w:themeFillTint="66"/>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restart"/>
            <w:shd w:val="clear" w:color="auto" w:fill="8DB3E2" w:themeFill="text2" w:themeFillTint="66"/>
          </w:tcPr>
          <w:p>
            <w:pPr>
              <w:ind w:left="-1" w:leftChars="-1" w:hanging="1"/>
              <w:jc w:val="left"/>
              <w:rPr>
                <w:rFonts w:ascii="宋体"/>
                <w:color w:val="000000"/>
                <w:spacing w:val="-10"/>
                <w:szCs w:val="21"/>
              </w:rPr>
            </w:pPr>
            <w:r>
              <w:rPr>
                <w:rFonts w:hint="eastAsia" w:ascii="宋体" w:hAnsi="宋体"/>
                <w:color w:val="000000"/>
                <w:szCs w:val="21"/>
              </w:rPr>
              <w:t>受审核方认证范围内的产品的食品安全标准，及符合性证据</w:t>
            </w: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产品食品安全标准</w:t>
            </w:r>
          </w:p>
        </w:tc>
        <w:tc>
          <w:tcPr>
            <w:tcW w:w="10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正确</w:t>
            </w:r>
          </w:p>
        </w:tc>
        <w:tc>
          <w:tcPr>
            <w:tcW w:w="1637" w:type="dxa"/>
            <w:shd w:val="clear" w:color="auto" w:fill="8DB3E2" w:themeFill="text2" w:themeFillTint="66"/>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技术要求（合同）</w:t>
            </w:r>
          </w:p>
        </w:tc>
        <w:tc>
          <w:tcPr>
            <w:tcW w:w="10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500" w:type="dxa"/>
            <w:vMerge w:val="continue"/>
            <w:shd w:val="clear" w:color="auto" w:fill="8DB3E2" w:themeFill="text2" w:themeFillTint="66"/>
          </w:tcPr>
          <w:p>
            <w:pPr>
              <w:ind w:left="-1" w:leftChars="-1" w:hanging="1"/>
              <w:jc w:val="left"/>
              <w:rPr>
                <w:rFonts w:ascii="宋体"/>
                <w:color w:val="000000"/>
                <w:szCs w:val="21"/>
              </w:rPr>
            </w:pPr>
          </w:p>
        </w:tc>
        <w:tc>
          <w:tcPr>
            <w:tcW w:w="4563"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bCs/>
                <w:sz w:val="20"/>
                <w:lang w:val="en-GB"/>
              </w:rPr>
              <w:t>产品安全性验证证据是否齐全</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restart"/>
            <w:shd w:val="clear" w:color="auto" w:fill="8DB3E2" w:themeFill="text2" w:themeFillTint="66"/>
          </w:tcPr>
          <w:p>
            <w:pPr>
              <w:ind w:left="168" w:leftChars="80"/>
              <w:rPr>
                <w:rFonts w:ascii="宋体"/>
                <w:color w:val="000000"/>
                <w:spacing w:val="-10"/>
                <w:szCs w:val="21"/>
              </w:rPr>
            </w:pPr>
            <w:r>
              <w:rPr>
                <w:rFonts w:hint="eastAsia" w:ascii="宋体"/>
                <w:color w:val="000000"/>
                <w:spacing w:val="-10"/>
                <w:szCs w:val="21"/>
              </w:rPr>
              <w:t>市场抽查及食品安全事故</w:t>
            </w: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是否受到行政主管部门的处罚</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ind w:left="168" w:leftChars="80"/>
              <w:rPr>
                <w:rFonts w:ascii="宋体"/>
                <w:color w:val="000000"/>
                <w:spacing w:val="-10"/>
                <w:szCs w:val="21"/>
              </w:rPr>
            </w:pPr>
          </w:p>
        </w:tc>
        <w:tc>
          <w:tcPr>
            <w:tcW w:w="4563" w:type="dxa"/>
            <w:shd w:val="clear" w:color="auto" w:fill="8DB3E2" w:themeFill="text2" w:themeFillTint="66"/>
          </w:tcPr>
          <w:p>
            <w:pPr>
              <w:rPr>
                <w:rFonts w:ascii="宋体"/>
                <w:color w:val="000000"/>
                <w:spacing w:val="-10"/>
                <w:szCs w:val="21"/>
              </w:rPr>
            </w:pPr>
            <w:r>
              <w:rPr>
                <w:rFonts w:hint="eastAsia" w:ascii="宋体"/>
                <w:color w:val="000000"/>
                <w:szCs w:val="21"/>
              </w:rPr>
              <w:t>是否因食品安全问题受到媒体的曝光</w:t>
            </w:r>
          </w:p>
        </w:tc>
        <w:tc>
          <w:tcPr>
            <w:tcW w:w="1063" w:type="dxa"/>
            <w:shd w:val="clear" w:color="auto" w:fill="8DB3E2" w:themeFill="text2" w:themeFillTint="66"/>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8DB3E2" w:themeFill="text2" w:themeFillTint="66"/>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是否发生了食品安全事故/召回</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vMerge w:val="continue"/>
            <w:shd w:val="clear" w:color="auto" w:fill="8DB3E2" w:themeFill="text2" w:themeFillTint="66"/>
          </w:tcPr>
          <w:p>
            <w:pPr>
              <w:rPr>
                <w:rFonts w:ascii="宋体" w:hAnsi="宋体"/>
                <w:color w:val="000000"/>
                <w:szCs w:val="21"/>
              </w:rPr>
            </w:pPr>
          </w:p>
        </w:tc>
        <w:tc>
          <w:tcPr>
            <w:tcW w:w="4563" w:type="dxa"/>
            <w:shd w:val="clear" w:color="auto" w:fill="8DB3E2" w:themeFill="text2" w:themeFillTint="66"/>
          </w:tcPr>
          <w:p>
            <w:pPr>
              <w:rPr>
                <w:rFonts w:ascii="宋体" w:hAnsi="宋体"/>
                <w:color w:val="000000"/>
                <w:szCs w:val="21"/>
              </w:rPr>
            </w:pPr>
            <w:r>
              <w:rPr>
                <w:rFonts w:hint="eastAsia" w:ascii="宋体" w:hAnsi="宋体"/>
                <w:color w:val="000000"/>
                <w:szCs w:val="21"/>
              </w:rPr>
              <w:t>是否有重大顾客投诉</w:t>
            </w:r>
          </w:p>
        </w:tc>
        <w:tc>
          <w:tcPr>
            <w:tcW w:w="1063"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637" w:type="dxa"/>
            <w:shd w:val="clear" w:color="auto" w:fill="8DB3E2" w:themeFill="text2" w:themeFillTint="66"/>
          </w:tcPr>
          <w:p>
            <w:pPr>
              <w:rPr>
                <w:rFonts w:ascii="宋体" w:hAns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500" w:type="dxa"/>
            <w:shd w:val="clear" w:color="auto" w:fill="8DB3E2" w:themeFill="text2" w:themeFillTint="66"/>
          </w:tcPr>
          <w:p>
            <w:pPr>
              <w:spacing w:line="360" w:lineRule="auto"/>
              <w:rPr>
                <w:rFonts w:ascii="宋体" w:hAnsi="宋体"/>
                <w:b/>
                <w:color w:val="000000"/>
                <w:sz w:val="20"/>
                <w:szCs w:val="20"/>
              </w:rPr>
            </w:pPr>
            <w:r>
              <w:rPr>
                <w:rFonts w:hint="eastAsia" w:ascii="宋体" w:hAnsi="宋体"/>
                <w:b/>
                <w:color w:val="000000"/>
                <w:sz w:val="20"/>
                <w:szCs w:val="20"/>
              </w:rPr>
              <w:t>HACCP体系宜重点关注</w:t>
            </w:r>
          </w:p>
          <w:p>
            <w:pPr>
              <w:spacing w:line="360" w:lineRule="auto"/>
              <w:rPr>
                <w:rFonts w:ascii="宋体" w:hAnsi="宋体"/>
                <w:b/>
                <w:color w:val="000000"/>
                <w:sz w:val="20"/>
                <w:szCs w:val="20"/>
              </w:rPr>
            </w:pPr>
          </w:p>
        </w:tc>
        <w:tc>
          <w:tcPr>
            <w:tcW w:w="7263" w:type="dxa"/>
            <w:gridSpan w:val="3"/>
            <w:shd w:val="clear" w:color="auto" w:fill="8DB3E2" w:themeFill="text2" w:themeFillTint="66"/>
          </w:tcPr>
          <w:p>
            <w:pPr>
              <w:spacing w:line="360" w:lineRule="auto"/>
              <w:rPr>
                <w:rFonts w:ascii="宋体"/>
                <w:b/>
                <w:color w:val="000000"/>
                <w:sz w:val="20"/>
                <w:szCs w:val="20"/>
              </w:rPr>
            </w:pPr>
            <w:r>
              <w:rPr>
                <w:rFonts w:hint="eastAsia" w:ascii="宋体" w:hAnsi="宋体"/>
                <w:color w:val="000000"/>
                <w:spacing w:val="-10"/>
                <w:szCs w:val="21"/>
              </w:rPr>
              <w:t>□</w:t>
            </w:r>
            <w:r>
              <w:rPr>
                <w:rFonts w:hint="eastAsia" w:ascii="宋体" w:hAnsi="宋体"/>
                <w:b/>
                <w:color w:val="000000"/>
                <w:sz w:val="20"/>
                <w:szCs w:val="20"/>
              </w:rPr>
              <w:t>设计、</w:t>
            </w:r>
            <w:r>
              <w:rPr>
                <w:rFonts w:hint="eastAsia" w:ascii="宋体" w:hAnsi="宋体"/>
                <w:color w:val="000000"/>
                <w:spacing w:val="-10"/>
                <w:szCs w:val="21"/>
              </w:rPr>
              <w:sym w:font="Wingdings 2" w:char="0052"/>
            </w:r>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color w:val="000000"/>
                <w:spacing w:val="-10"/>
                <w:szCs w:val="21"/>
              </w:rPr>
              <w:t>□</w:t>
            </w:r>
            <w:r>
              <w:rPr>
                <w:rFonts w:hint="eastAsia" w:ascii="宋体" w:hAnsi="宋体"/>
                <w:b/>
                <w:color w:val="000000"/>
                <w:sz w:val="20"/>
                <w:szCs w:val="20"/>
              </w:rPr>
              <w:t>检验、</w:t>
            </w:r>
            <w:r>
              <w:rPr>
                <w:rFonts w:hint="eastAsia" w:ascii="宋体" w:hAnsi="宋体"/>
                <w:color w:val="000000"/>
                <w:spacing w:val="-10"/>
                <w:szCs w:val="21"/>
              </w:rPr>
              <w:sym w:font="Wingdings 2" w:char="0052"/>
            </w:r>
            <w:r>
              <w:rPr>
                <w:rFonts w:hint="eastAsia" w:ascii="宋体" w:hAnsi="宋体"/>
                <w:b/>
                <w:color w:val="000000"/>
                <w:sz w:val="20"/>
                <w:szCs w:val="20"/>
              </w:rPr>
              <w:t>采购过程</w:t>
            </w:r>
            <w:r>
              <w:rPr>
                <w:rFonts w:hint="eastAsia" w:ascii="宋体" w:hAnsi="宋体"/>
                <w:color w:val="000000"/>
                <w:spacing w:val="-10"/>
                <w:szCs w:val="21"/>
              </w:rPr>
              <w:sym w:font="Wingdings 2" w:char="0052"/>
            </w:r>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r>
              <w:rPr>
                <w:rFonts w:hint="eastAsia" w:ascii="宋体" w:hAnsi="宋体"/>
                <w:color w:val="000000"/>
                <w:spacing w:val="-10"/>
                <w:szCs w:val="21"/>
              </w:rPr>
              <w:sym w:font="Wingdings 2" w:char="0052"/>
            </w:r>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8"/>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企业只有一个承包食堂，不适用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eastAsia" w:ascii="宋体" w:eastAsia="宋体"/>
                <w:b/>
                <w:color w:val="000000"/>
                <w:szCs w:val="21"/>
                <w:lang w:val="en-US" w:eastAsia="zh-CN"/>
              </w:rPr>
            </w:pPr>
            <w:r>
              <w:rPr>
                <w:rFonts w:hint="eastAsia" w:ascii="宋体"/>
                <w:b/>
                <w:color w:val="000000"/>
                <w:szCs w:val="21"/>
              </w:rPr>
              <w:t>初步定于</w:t>
            </w:r>
            <w:bookmarkStart w:id="24" w:name="二阶段审核日期"/>
            <w:r>
              <w:rPr>
                <w:rFonts w:hint="eastAsia" w:ascii="宋体"/>
                <w:b/>
                <w:color w:val="000000"/>
                <w:szCs w:val="21"/>
              </w:rPr>
              <w:t>2022-06-2</w:t>
            </w:r>
            <w:bookmarkEnd w:id="24"/>
            <w:r>
              <w:rPr>
                <w:rFonts w:hint="eastAsia" w:ascii="宋体"/>
                <w:b/>
                <w:color w:val="000000"/>
                <w:szCs w:val="21"/>
                <w:lang w:val="en-US" w:eastAsia="zh-CN"/>
              </w:rPr>
              <w:t>3</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8"/>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sym w:font="Wingdings 2" w:char="0052"/>
            </w: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8"/>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hint="eastAsia" w:ascii="宋体" w:eastAsia="宋体"/>
                <w:b/>
                <w:color w:val="0000FF"/>
                <w:szCs w:val="21"/>
                <w:lang w:val="en-US" w:eastAsia="zh-CN"/>
              </w:rPr>
            </w:pPr>
            <w:r>
              <w:rPr>
                <w:rFonts w:hint="eastAsia" w:ascii="宋体"/>
                <w:b/>
                <w:color w:val="0000FF"/>
                <w:szCs w:val="21"/>
              </w:rPr>
              <w:t>情况说明：</w:t>
            </w:r>
            <w:r>
              <w:rPr>
                <w:rFonts w:hint="eastAsia" w:ascii="宋体"/>
                <w:b/>
                <w:color w:val="0000FF"/>
                <w:szCs w:val="21"/>
                <w:lang w:val="en-US" w:eastAsia="zh-CN"/>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8"/>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位于河北省石家庄市桥西区新华西路209号-1号河北联邦国际学校第二餐厅三楼食堂（承包）的河北泓林餐饮管理有限公司的餐饮管理服务（热食类食品制售）</w:t>
            </w:r>
          </w:p>
        </w:tc>
        <w:tc>
          <w:tcPr>
            <w:tcW w:w="15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位于河北省石家庄市桥西区新华西路209号-1号河北联邦国际学校第二餐厅三楼食堂（承包）的河北泓林餐饮管理有限公司的餐饮管理服务（热食类食品制售）</w:t>
            </w:r>
          </w:p>
        </w:tc>
        <w:tc>
          <w:tcPr>
            <w:tcW w:w="1541" w:type="dxa"/>
            <w:vAlign w:val="center"/>
          </w:tcPr>
          <w:p>
            <w:pPr>
              <w:spacing w:line="400" w:lineRule="exact"/>
              <w:rPr>
                <w:rFonts w:hint="eastAsia" w:ascii="宋体" w:hAnsi="宋体" w:eastAsia="宋体"/>
                <w:b/>
                <w:color w:val="000000"/>
                <w:szCs w:val="21"/>
                <w:lang w:val="en-US" w:eastAsia="zh-CN"/>
              </w:rPr>
            </w:pPr>
            <w:r>
              <w:rPr>
                <w:rFonts w:hint="eastAsia" w:ascii="宋体" w:hAnsi="宋体"/>
                <w:b/>
                <w:color w:val="000000"/>
                <w:szCs w:val="21"/>
                <w:lang w:val="en-US" w:eastAsia="zh-CN"/>
              </w:rPr>
              <w:t>E</w:t>
            </w: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b/>
          <w:sz w:val="20"/>
          <w:lang w:val="en-US" w:eastAsia="zh-CN"/>
        </w:rPr>
        <w:drawing>
          <wp:anchor distT="0" distB="0" distL="114300" distR="114300" simplePos="0" relativeHeight="251661312" behindDoc="0" locked="0" layoutInCell="1" allowOverlap="1">
            <wp:simplePos x="0" y="0"/>
            <wp:positionH relativeFrom="column">
              <wp:posOffset>3655060</wp:posOffset>
            </wp:positionH>
            <wp:positionV relativeFrom="paragraph">
              <wp:posOffset>324485</wp:posOffset>
            </wp:positionV>
            <wp:extent cx="779780" cy="375920"/>
            <wp:effectExtent l="0" t="0" r="0" b="4445"/>
            <wp:wrapNone/>
            <wp:docPr id="7"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1"/>
                    <pic:cNvPicPr>
                      <a:picLocks noChangeAspect="1"/>
                    </pic:cNvPicPr>
                  </pic:nvPicPr>
                  <pic:blipFill>
                    <a:blip r:embed="rId6"/>
                    <a:stretch>
                      <a:fillRect/>
                    </a:stretch>
                  </pic:blipFill>
                  <pic:spPr>
                    <a:xfrm>
                      <a:off x="0" y="0"/>
                      <a:ext cx="779780" cy="375920"/>
                    </a:xfrm>
                    <a:prstGeom prst="rect">
                      <a:avLst/>
                    </a:prstGeom>
                    <a:noFill/>
                    <a:ln>
                      <a:noFill/>
                    </a:ln>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方正仿宋简体" w:eastAsia="方正仿宋简体"/>
          <w:b/>
          <w:sz w:val="24"/>
        </w:rPr>
        <w:drawing>
          <wp:anchor distT="0" distB="0" distL="114300" distR="114300" simplePos="0" relativeHeight="251662336" behindDoc="0" locked="0" layoutInCell="1" allowOverlap="1">
            <wp:simplePos x="0" y="0"/>
            <wp:positionH relativeFrom="column">
              <wp:posOffset>1805940</wp:posOffset>
            </wp:positionH>
            <wp:positionV relativeFrom="paragraph">
              <wp:posOffset>-50800</wp:posOffset>
            </wp:positionV>
            <wp:extent cx="445770" cy="250190"/>
            <wp:effectExtent l="0" t="0" r="11430" b="3810"/>
            <wp:wrapNone/>
            <wp:docPr id="9" name="图片 9" descr="电子签名-陈丽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电子签名-陈丽丹"/>
                    <pic:cNvPicPr>
                      <a:picLocks noChangeAspect="1"/>
                    </pic:cNvPicPr>
                  </pic:nvPicPr>
                  <pic:blipFill>
                    <a:blip r:embed="rId7"/>
                    <a:stretch>
                      <a:fillRect/>
                    </a:stretch>
                  </pic:blipFill>
                  <pic:spPr>
                    <a:xfrm>
                      <a:off x="0" y="0"/>
                      <a:ext cx="445770" cy="250190"/>
                    </a:xfrm>
                    <a:prstGeom prst="rect">
                      <a:avLst/>
                    </a:prstGeom>
                  </pic:spPr>
                </pic:pic>
              </a:graphicData>
            </a:graphic>
          </wp:anchor>
        </w:drawing>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2022.6.22</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6"/>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6"/>
        <w:pBdr>
          <w:bottom w:val="none" w:color="auto" w:sz="0" w:space="0"/>
        </w:pBdr>
        <w:ind w:right="600"/>
        <w:jc w:val="both"/>
        <w:rPr>
          <w:rFonts w:hint="default" w:eastAsia="隶书"/>
          <w:color w:val="000000"/>
          <w:sz w:val="21"/>
          <w:szCs w:val="21"/>
          <w:lang w:val="en-US" w:eastAsia="zh-CN"/>
        </w:rPr>
      </w:pPr>
      <w:r>
        <w:rPr>
          <w:rFonts w:hint="eastAsia" w:eastAsia="隶书"/>
          <w:color w:val="000000"/>
          <w:sz w:val="21"/>
          <w:szCs w:val="21"/>
        </w:rPr>
        <w:t>受审核方：</w:t>
      </w:r>
      <w:r>
        <w:rPr>
          <w:rFonts w:hint="eastAsia" w:eastAsia="隶书"/>
          <w:color w:val="000000"/>
          <w:sz w:val="21"/>
          <w:szCs w:val="21"/>
          <w:lang w:val="en-US" w:eastAsia="zh-CN"/>
        </w:rPr>
        <w:t>河北泓林餐饮管理有限公司</w:t>
      </w:r>
    </w:p>
    <w:tbl>
      <w:tblPr>
        <w:tblStyle w:val="8"/>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315"/>
        <w:gridCol w:w="2690"/>
        <w:gridCol w:w="145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4103"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2690"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453"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4103" w:type="dxa"/>
            <w:gridSpan w:val="2"/>
            <w:vAlign w:val="center"/>
          </w:tcPr>
          <w:p>
            <w:pPr>
              <w:pStyle w:val="6"/>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lang w:val="en-US" w:eastAsia="zh-CN"/>
              </w:rPr>
              <w:t>远程视频巡视现场，查看到更衣室设施老旧，墙皮有掉落现象</w:t>
            </w:r>
          </w:p>
        </w:tc>
        <w:tc>
          <w:tcPr>
            <w:tcW w:w="2690" w:type="dxa"/>
            <w:vAlign w:val="center"/>
          </w:tcPr>
          <w:p>
            <w:pPr>
              <w:pStyle w:val="6"/>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ISO22000:2018标准</w:t>
            </w:r>
          </w:p>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HACCP体系V1.0</w:t>
            </w:r>
          </w:p>
        </w:tc>
        <w:tc>
          <w:tcPr>
            <w:tcW w:w="1453" w:type="dxa"/>
            <w:vAlign w:val="center"/>
          </w:tcPr>
          <w:p>
            <w:pPr>
              <w:pStyle w:val="6"/>
              <w:pBdr>
                <w:bottom w:val="none" w:color="auto" w:sz="0" w:space="0"/>
              </w:pBdr>
              <w:ind w:right="600"/>
              <w:jc w:val="both"/>
              <w:rPr>
                <w:rFonts w:hint="eastAsia"/>
                <w:color w:val="000000"/>
                <w:sz w:val="21"/>
                <w:szCs w:val="21"/>
                <w:lang w:val="en-US" w:eastAsia="zh-CN"/>
              </w:rPr>
            </w:pPr>
            <w:r>
              <w:rPr>
                <w:rFonts w:hint="eastAsia"/>
                <w:color w:val="000000"/>
                <w:sz w:val="21"/>
                <w:szCs w:val="21"/>
                <w:lang w:val="en-US" w:eastAsia="zh-CN"/>
              </w:rPr>
              <w:t>F8.2</w:t>
            </w:r>
          </w:p>
          <w:p>
            <w:pPr>
              <w:pStyle w:val="6"/>
              <w:pBdr>
                <w:bottom w:val="none" w:color="auto" w:sz="0" w:space="0"/>
              </w:pBdr>
              <w:ind w:right="600"/>
              <w:jc w:val="both"/>
              <w:rPr>
                <w:rFonts w:hint="default"/>
                <w:color w:val="000000"/>
                <w:sz w:val="21"/>
                <w:szCs w:val="21"/>
                <w:lang w:val="en-US" w:eastAsia="zh-CN"/>
              </w:rPr>
            </w:pPr>
            <w:r>
              <w:rPr>
                <w:rFonts w:hint="eastAsia"/>
                <w:color w:val="000000"/>
                <w:sz w:val="21"/>
                <w:szCs w:val="21"/>
                <w:lang w:val="en-US" w:eastAsia="zh-CN"/>
              </w:rPr>
              <w:t>H3.3</w:t>
            </w:r>
          </w:p>
        </w:tc>
        <w:tc>
          <w:tcPr>
            <w:tcW w:w="934" w:type="dxa"/>
            <w:vAlign w:val="center"/>
          </w:tcPr>
          <w:p>
            <w:pPr>
              <w:pStyle w:val="6"/>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10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690" w:type="dxa"/>
            <w:vAlign w:val="center"/>
          </w:tcPr>
          <w:p>
            <w:pPr>
              <w:pStyle w:val="6"/>
              <w:pBdr>
                <w:bottom w:val="none" w:color="auto" w:sz="0" w:space="0"/>
              </w:pBdr>
              <w:ind w:right="600"/>
              <w:jc w:val="both"/>
              <w:rPr>
                <w:color w:val="000000"/>
                <w:sz w:val="21"/>
                <w:szCs w:val="21"/>
              </w:rPr>
            </w:pPr>
          </w:p>
        </w:tc>
        <w:tc>
          <w:tcPr>
            <w:tcW w:w="145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10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690" w:type="dxa"/>
            <w:vAlign w:val="center"/>
          </w:tcPr>
          <w:p>
            <w:pPr>
              <w:pStyle w:val="6"/>
              <w:pBdr>
                <w:bottom w:val="none" w:color="auto" w:sz="0" w:space="0"/>
              </w:pBdr>
              <w:ind w:right="600"/>
              <w:jc w:val="both"/>
              <w:rPr>
                <w:color w:val="000000"/>
                <w:sz w:val="21"/>
                <w:szCs w:val="21"/>
              </w:rPr>
            </w:pPr>
          </w:p>
        </w:tc>
        <w:tc>
          <w:tcPr>
            <w:tcW w:w="145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10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690" w:type="dxa"/>
            <w:vAlign w:val="center"/>
          </w:tcPr>
          <w:p>
            <w:pPr>
              <w:pStyle w:val="6"/>
              <w:pBdr>
                <w:bottom w:val="none" w:color="auto" w:sz="0" w:space="0"/>
              </w:pBdr>
              <w:ind w:right="600"/>
              <w:jc w:val="both"/>
              <w:rPr>
                <w:color w:val="000000"/>
                <w:sz w:val="21"/>
                <w:szCs w:val="21"/>
              </w:rPr>
            </w:pPr>
          </w:p>
        </w:tc>
        <w:tc>
          <w:tcPr>
            <w:tcW w:w="145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6"/>
              <w:pBdr>
                <w:bottom w:val="none" w:color="auto" w:sz="0" w:space="0"/>
              </w:pBdr>
              <w:ind w:right="600"/>
              <w:jc w:val="both"/>
              <w:rPr>
                <w:rFonts w:ascii="宋体"/>
                <w:color w:val="000000"/>
                <w:sz w:val="21"/>
                <w:szCs w:val="21"/>
              </w:rPr>
            </w:pPr>
          </w:p>
        </w:tc>
        <w:tc>
          <w:tcPr>
            <w:tcW w:w="4103" w:type="dxa"/>
            <w:gridSpan w:val="2"/>
            <w:vAlign w:val="center"/>
          </w:tcPr>
          <w:p>
            <w:pPr>
              <w:pStyle w:val="6"/>
              <w:pBdr>
                <w:bottom w:val="none" w:color="auto" w:sz="0" w:space="0"/>
              </w:pBdr>
              <w:tabs>
                <w:tab w:val="center" w:pos="5737"/>
                <w:tab w:val="clear" w:pos="4153"/>
              </w:tabs>
              <w:jc w:val="both"/>
              <w:rPr>
                <w:color w:val="000000"/>
                <w:sz w:val="21"/>
                <w:szCs w:val="21"/>
              </w:rPr>
            </w:pPr>
          </w:p>
        </w:tc>
        <w:tc>
          <w:tcPr>
            <w:tcW w:w="2690" w:type="dxa"/>
            <w:vAlign w:val="center"/>
          </w:tcPr>
          <w:p>
            <w:pPr>
              <w:pStyle w:val="6"/>
              <w:pBdr>
                <w:bottom w:val="none" w:color="auto" w:sz="0" w:space="0"/>
              </w:pBdr>
              <w:ind w:right="600"/>
              <w:jc w:val="both"/>
              <w:rPr>
                <w:color w:val="000000"/>
                <w:sz w:val="21"/>
                <w:szCs w:val="21"/>
              </w:rPr>
            </w:pPr>
          </w:p>
        </w:tc>
        <w:tc>
          <w:tcPr>
            <w:tcW w:w="1453" w:type="dxa"/>
            <w:vAlign w:val="center"/>
          </w:tcPr>
          <w:p>
            <w:pPr>
              <w:pStyle w:val="6"/>
              <w:pBdr>
                <w:bottom w:val="none" w:color="auto" w:sz="0" w:space="0"/>
              </w:pBdr>
              <w:ind w:right="600"/>
              <w:jc w:val="both"/>
              <w:rPr>
                <w:color w:val="000000"/>
                <w:sz w:val="21"/>
                <w:szCs w:val="21"/>
              </w:rPr>
            </w:pPr>
          </w:p>
        </w:tc>
        <w:tc>
          <w:tcPr>
            <w:tcW w:w="934" w:type="dxa"/>
            <w:vAlign w:val="center"/>
          </w:tcPr>
          <w:p>
            <w:pPr>
              <w:pStyle w:val="6"/>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tcPr>
          <w:p>
            <w:pPr>
              <w:spacing w:line="280" w:lineRule="exact"/>
              <w:rPr>
                <w:b/>
                <w:color w:val="000000"/>
                <w:szCs w:val="21"/>
              </w:rPr>
            </w:pPr>
            <w:r>
              <w:rPr>
                <w:rFonts w:hint="eastAsia" w:ascii="方正仿宋简体" w:eastAsia="方正仿宋简体"/>
                <w:b/>
                <w:sz w:val="24"/>
              </w:rPr>
              <w:drawing>
                <wp:anchor distT="0" distB="0" distL="114300" distR="114300" simplePos="0" relativeHeight="251663360" behindDoc="0" locked="0" layoutInCell="1" allowOverlap="1">
                  <wp:simplePos x="0" y="0"/>
                  <wp:positionH relativeFrom="column">
                    <wp:posOffset>796290</wp:posOffset>
                  </wp:positionH>
                  <wp:positionV relativeFrom="paragraph">
                    <wp:posOffset>46990</wp:posOffset>
                  </wp:positionV>
                  <wp:extent cx="445770" cy="250190"/>
                  <wp:effectExtent l="0" t="0" r="11430" b="3810"/>
                  <wp:wrapNone/>
                  <wp:docPr id="6" name="图片 6" descr="电子签名-陈丽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电子签名-陈丽丹"/>
                          <pic:cNvPicPr>
                            <a:picLocks noChangeAspect="1"/>
                          </pic:cNvPicPr>
                        </pic:nvPicPr>
                        <pic:blipFill>
                          <a:blip r:embed="rId7"/>
                          <a:stretch>
                            <a:fillRect/>
                          </a:stretch>
                        </pic:blipFill>
                        <pic:spPr>
                          <a:xfrm>
                            <a:off x="0" y="0"/>
                            <a:ext cx="445770" cy="25019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06</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c>
          <w:tcPr>
            <w:tcW w:w="5392" w:type="dxa"/>
            <w:gridSpan w:val="4"/>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w:t>
            </w:r>
            <w:r>
              <w:rPr>
                <w:rFonts w:hint="eastAsia"/>
                <w:b/>
                <w:color w:val="000000"/>
                <w:szCs w:val="21"/>
              </w:rPr>
              <w:t>年</w:t>
            </w:r>
            <w:r>
              <w:rPr>
                <w:rFonts w:hint="eastAsia"/>
                <w:b/>
                <w:color w:val="000000"/>
                <w:szCs w:val="21"/>
                <w:lang w:val="en-US" w:eastAsia="zh-CN"/>
              </w:rPr>
              <w:t xml:space="preserve">   </w:t>
            </w:r>
            <w:r>
              <w:rPr>
                <w:rFonts w:hint="eastAsia"/>
                <w:b/>
                <w:color w:val="000000"/>
                <w:szCs w:val="21"/>
              </w:rPr>
              <w:t>月</w:t>
            </w:r>
            <w:r>
              <w:rPr>
                <w:rFonts w:hint="eastAsia"/>
                <w:b/>
                <w:color w:val="000000"/>
                <w:szCs w:val="21"/>
                <w:lang w:val="en-US" w:eastAsia="zh-CN"/>
              </w:rPr>
              <w:t xml:space="preserve">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ascii="方正仿宋简体" w:eastAsia="方正仿宋简体"/>
                <w:b/>
                <w:sz w:val="24"/>
              </w:rPr>
              <w:drawing>
                <wp:anchor distT="0" distB="0" distL="114300" distR="114300" simplePos="0" relativeHeight="251664384" behindDoc="0" locked="0" layoutInCell="1" allowOverlap="1">
                  <wp:simplePos x="0" y="0"/>
                  <wp:positionH relativeFrom="column">
                    <wp:posOffset>563880</wp:posOffset>
                  </wp:positionH>
                  <wp:positionV relativeFrom="paragraph">
                    <wp:posOffset>65405</wp:posOffset>
                  </wp:positionV>
                  <wp:extent cx="445770" cy="250190"/>
                  <wp:effectExtent l="0" t="0" r="11430" b="3810"/>
                  <wp:wrapNone/>
                  <wp:docPr id="2" name="图片 2" descr="电子签名-陈丽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陈丽丹"/>
                          <pic:cNvPicPr>
                            <a:picLocks noChangeAspect="1"/>
                          </pic:cNvPicPr>
                        </pic:nvPicPr>
                        <pic:blipFill>
                          <a:blip r:embed="rId7"/>
                          <a:stretch>
                            <a:fillRect/>
                          </a:stretch>
                        </pic:blipFill>
                        <pic:spPr>
                          <a:xfrm>
                            <a:off x="0" y="0"/>
                            <a:ext cx="445770" cy="25019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06</w:t>
            </w:r>
            <w:r>
              <w:rPr>
                <w:rFonts w:hint="eastAsia"/>
                <w:b/>
                <w:color w:val="000000"/>
                <w:szCs w:val="21"/>
              </w:rPr>
              <w:t>月</w:t>
            </w:r>
            <w:r>
              <w:rPr>
                <w:rFonts w:hint="eastAsia"/>
                <w:b/>
                <w:color w:val="000000"/>
                <w:szCs w:val="21"/>
                <w:lang w:val="en-US" w:eastAsia="zh-CN"/>
              </w:rPr>
              <w:t>22</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rPr>
          <w:rFonts w:ascii="宋体"/>
          <w:b/>
          <w:color w:val="000000"/>
          <w:szCs w:val="21"/>
        </w:rPr>
      </w:pPr>
    </w:p>
    <w:p>
      <w:pPr>
        <w:pStyle w:val="2"/>
        <w:numPr>
          <w:ilvl w:val="1"/>
          <w:numId w:val="0"/>
        </w:numPr>
        <w:ind w:leftChars="0"/>
        <w:rPr>
          <w:rFonts w:ascii="宋体"/>
          <w:b/>
          <w:color w:val="000000"/>
          <w:szCs w:val="21"/>
        </w:rPr>
      </w:pPr>
    </w:p>
    <w:p>
      <w:pPr>
        <w:rPr>
          <w:rFonts w:hint="eastAsia" w:eastAsia="宋体"/>
          <w:lang w:eastAsia="zh-CN"/>
        </w:rPr>
      </w:pPr>
      <w:r>
        <w:rPr>
          <w:rFonts w:hint="eastAsia" w:eastAsia="宋体"/>
          <w:lang w:eastAsia="zh-CN"/>
        </w:rPr>
        <w:drawing>
          <wp:inline distT="0" distB="0" distL="114300" distR="114300">
            <wp:extent cx="6184265" cy="8505190"/>
            <wp:effectExtent l="0" t="0" r="635" b="3810"/>
            <wp:docPr id="8" name="图片 8" descr="一阶段问题清单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一阶段问题清单 001"/>
                    <pic:cNvPicPr>
                      <a:picLocks noChangeAspect="1"/>
                    </pic:cNvPicPr>
                  </pic:nvPicPr>
                  <pic:blipFill>
                    <a:blip r:embed="rId8"/>
                    <a:stretch>
                      <a:fillRect/>
                    </a:stretch>
                  </pic:blipFill>
                  <pic:spPr>
                    <a:xfrm>
                      <a:off x="0" y="0"/>
                      <a:ext cx="6184265" cy="8505190"/>
                    </a:xfrm>
                    <a:prstGeom prst="rect">
                      <a:avLst/>
                    </a:prstGeom>
                  </pic:spPr>
                </pic:pic>
              </a:graphicData>
            </a:graphic>
          </wp:inline>
        </w:drawing>
      </w: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方正仿宋简体">
    <w:altName w:val="宋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2336"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6"/>
      <w:pBdr>
        <w:bottom w:val="single" w:color="auto" w:sz="4" w:space="1"/>
      </w:pBdr>
      <w:spacing w:line="320" w:lineRule="exact"/>
      <w:ind w:firstLine="756" w:firstLineChars="400"/>
      <w:jc w:val="left"/>
    </w:pPr>
    <w:r>
      <w:rPr>
        <w:rStyle w:val="15"/>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2"/>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2A7A4F"/>
    <w:rsid w:val="191E3460"/>
    <w:rsid w:val="241D07B7"/>
    <w:rsid w:val="257D46C9"/>
    <w:rsid w:val="53166F18"/>
    <w:rsid w:val="6C8914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qFormat/>
    <w:uiPriority w:val="0"/>
    <w:pPr>
      <w:tabs>
        <w:tab w:val="left" w:pos="1560"/>
        <w:tab w:val="left" w:pos="1985"/>
      </w:tabs>
      <w:ind w:left="1560" w:hanging="1560"/>
      <w:jc w:val="left"/>
    </w:pPr>
    <w:rPr>
      <w:lang w:eastAsia="ja-JP"/>
    </w:r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7">
    <w:name w:val="Subtitle"/>
    <w:basedOn w:val="1"/>
    <w:next w:val="1"/>
    <w:link w:val="14"/>
    <w:qFormat/>
    <w:uiPriority w:val="99"/>
    <w:pPr>
      <w:spacing w:before="240" w:after="60" w:line="312" w:lineRule="auto"/>
      <w:jc w:val="center"/>
      <w:outlineLvl w:val="1"/>
    </w:pPr>
    <w:rPr>
      <w:rFonts w:ascii="Cambria" w:hAnsi="Cambria"/>
      <w:b/>
      <w:bCs/>
      <w:kern w:val="28"/>
      <w:sz w:val="32"/>
      <w:szCs w:val="32"/>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批注框文本 Char"/>
    <w:link w:val="4"/>
    <w:semiHidden/>
    <w:qFormat/>
    <w:locked/>
    <w:uiPriority w:val="99"/>
    <w:rPr>
      <w:rFonts w:ascii="Times New Roman" w:hAnsi="Times New Roman" w:eastAsia="宋体" w:cs="Times New Roman"/>
      <w:sz w:val="18"/>
      <w:szCs w:val="18"/>
    </w:rPr>
  </w:style>
  <w:style w:type="character" w:customStyle="1" w:styleId="12">
    <w:name w:val="页脚 Char"/>
    <w:link w:val="5"/>
    <w:qFormat/>
    <w:locked/>
    <w:uiPriority w:val="99"/>
    <w:rPr>
      <w:rFonts w:ascii="Times New Roman" w:hAnsi="Times New Roman" w:eastAsia="宋体" w:cs="Times New Roman"/>
      <w:sz w:val="18"/>
      <w:szCs w:val="18"/>
    </w:rPr>
  </w:style>
  <w:style w:type="character" w:customStyle="1" w:styleId="13">
    <w:name w:val="页眉 Char"/>
    <w:link w:val="6"/>
    <w:qFormat/>
    <w:locked/>
    <w:uiPriority w:val="99"/>
    <w:rPr>
      <w:rFonts w:ascii="Calibri" w:hAnsi="Calibri" w:eastAsia="宋体" w:cs="Times New Roman"/>
      <w:sz w:val="18"/>
      <w:szCs w:val="18"/>
    </w:rPr>
  </w:style>
  <w:style w:type="character" w:customStyle="1" w:styleId="14">
    <w:name w:val="副标题 Char"/>
    <w:link w:val="7"/>
    <w:qFormat/>
    <w:locked/>
    <w:uiPriority w:val="99"/>
    <w:rPr>
      <w:rFonts w:ascii="Cambria" w:hAnsi="Cambria" w:eastAsia="宋体" w:cs="Times New Roman"/>
      <w:b/>
      <w:bCs/>
      <w:kern w:val="28"/>
      <w:sz w:val="32"/>
      <w:szCs w:val="32"/>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customStyle="1" w:styleId="16">
    <w:name w:val="Body 11pt AS0"/>
    <w:basedOn w:val="1"/>
    <w:qFormat/>
    <w:uiPriority w:val="0"/>
    <w:pPr>
      <w:spacing w:before="60"/>
    </w:pPr>
    <w:rPr>
      <w:sz w:val="22"/>
    </w:rPr>
  </w:style>
  <w:style w:type="paragraph" w:customStyle="1" w:styleId="17">
    <w:name w:val="Body 10pt De Left AS0"/>
    <w:basedOn w:val="1"/>
    <w:qFormat/>
    <w:uiPriority w:val="0"/>
  </w:style>
  <w:style w:type="paragraph" w:customStyle="1" w:styleId="18">
    <w:name w:val="Header 10pt De PS0"/>
    <w:basedOn w:val="1"/>
    <w:qFormat/>
    <w:uiPriority w:val="0"/>
    <w:pPr>
      <w:spacing w:before="40" w:after="40"/>
    </w:pPr>
    <w:rPr>
      <w:rFonts w:eastAsia="Times New Roman"/>
      <w:b/>
      <w:sz w:val="20"/>
      <w:szCs w:val="20"/>
      <w:lang w:val="de-DE" w:eastAsia="de-DE"/>
    </w:rPr>
  </w:style>
  <w:style w:type="paragraph" w:customStyle="1" w:styleId="19">
    <w:name w:val="TM_accreditation"/>
    <w:basedOn w:val="1"/>
    <w:qFormat/>
    <w:uiPriority w:val="0"/>
    <w:pPr>
      <w:spacing w:before="40" w:after="40"/>
    </w:pPr>
    <w:rPr>
      <w:rFonts w:eastAsia="Times New Roman"/>
      <w:sz w:val="20"/>
      <w:szCs w:val="20"/>
      <w:lang w:val="en-GB" w:eastAsia="de-DE"/>
    </w:rPr>
  </w:style>
  <w:style w:type="paragraph" w:customStyle="1" w:styleId="20">
    <w:name w:val="Body 6pt"/>
    <w:basedOn w:val="1"/>
    <w:qFormat/>
    <w:uiPriority w:val="0"/>
    <w:pPr>
      <w:spacing w:before="40" w:after="40"/>
    </w:pPr>
    <w:rPr>
      <w:rFonts w:eastAsia="Times New Roman"/>
      <w:sz w:val="12"/>
      <w:szCs w:val="20"/>
      <w:lang w:val="de-DE" w:eastAsia="de-DE"/>
    </w:rPr>
  </w:style>
  <w:style w:type="paragraph" w:customStyle="1" w:styleId="21">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2">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0</TotalTime>
  <ScaleCrop>false</ScaleCrop>
  <LinksUpToDate>false</LinksUpToDate>
  <CharactersWithSpaces>9461</CharactersWithSpaces>
  <Application>WPS Office_11.1.0.10723_F1E327BC-269C-435d-A152-05C5408002CA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っpoppy╮</cp:lastModifiedBy>
  <dcterms:modified xsi:type="dcterms:W3CDTF">2022-06-26T07:23:15Z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2052-11.1.0.10723</vt:lpwstr>
  </property>
</Properties>
</file>