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F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>FSMS ■HACCP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河北泓林餐饮管理有限公司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46990</wp:posOffset>
                  </wp:positionV>
                  <wp:extent cx="779780" cy="375920"/>
                  <wp:effectExtent l="0" t="0" r="0" b="4445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  <w:t>面食制售过程：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default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0"/>
                <w:lang w:val="en-US" w:eastAsia="zh-CN"/>
              </w:rPr>
              <w:t>领料→（肉类蔬菜类馅料处理→绞馅→拌馅）→面粉酵母称量配混→加水和面→成型（包馅/不包馅）→装盘→醒发→蒸制→装箱保温→分餐→售卖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  <w:t>米饭/粥制售过程：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0"/>
                <w:lang w:val="en-US" w:eastAsia="zh-CN"/>
              </w:rPr>
              <w:t>领料→储存→淘洗→加水煮制/熬制→ 分餐→售卖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  <w:t>荤素菜制售过程：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0"/>
                <w:lang w:val="en-US" w:eastAsia="zh-CN"/>
              </w:rPr>
              <w:t>领料→原料处理→切配→改刀调味（肉类）→冷藏备用→烹饪（煎炸煮炒）→装盘→分餐→售卖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0"/>
                <w:lang w:val="en-US" w:eastAsia="zh-CN"/>
              </w:rPr>
              <w:t>餐具消毒过程：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0"/>
                <w:lang w:val="en-US" w:eastAsia="zh-CN"/>
              </w:rPr>
              <w:t>餐具回收→清水冲洗→洗涤剂清洗→清水冲洗→杀菌→备用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生物性危害：有害微生物（细菌、致病菌等）污染；CCP1:烹饪加工；CL值：出锅中心温度≥70℃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《GB 31654-2021 食品安全国家标准 餐饮服务通用卫生规范》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《餐饮服务食品安全操作规范》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GB 14934-2016 食品安全国家标准 消毒餐（饮）具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热食类食品、消毒后餐具、加工用水每年一次送第三方检测</w:t>
            </w:r>
            <w:bookmarkStart w:id="1" w:name="_GoBack"/>
            <w:bookmarkEnd w:id="1"/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消毒餐（饮）具：化学消毒法【游离性余氯≤0.03mg/100cm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；阴离子合成洗涤剂/（mg/100cm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）不得检出】，大肠菌群/50cm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不得检出，沙门氏菌/50cm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不得检出。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146685</wp:posOffset>
                  </wp:positionV>
                  <wp:extent cx="779780" cy="375920"/>
                  <wp:effectExtent l="0" t="0" r="0" b="4445"/>
                  <wp:wrapNone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226060</wp:posOffset>
                  </wp:positionV>
                  <wp:extent cx="475615" cy="266700"/>
                  <wp:effectExtent l="0" t="0" r="6985" b="0"/>
                  <wp:wrapNone/>
                  <wp:docPr id="4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000000"/>
    <w:rsid w:val="29923B07"/>
    <w:rsid w:val="31EE6819"/>
    <w:rsid w:val="7E952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っpoppy╮</cp:lastModifiedBy>
  <dcterms:modified xsi:type="dcterms:W3CDTF">2022-06-26T01:24:16Z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2052-11.1.0.10723</vt:lpwstr>
  </property>
</Properties>
</file>