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line="440" w:lineRule="exact"/>
        <w:jc w:val="center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textAlignment w:val="baseline"/>
        <w:rPr>
          <w:b/>
          <w:sz w:val="20"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  <w:b/>
          <w:szCs w:val="21"/>
        </w:rPr>
        <w:tab/>
      </w:r>
      <w:r>
        <w:rPr>
          <w:rFonts w:hint="eastAsia"/>
        </w:rPr>
        <w:t>秦皇岛力超电机有限公司</w:t>
      </w:r>
      <w:bookmarkStart w:id="0" w:name="组织名称"/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:0516-2022-Q</w:t>
      </w:r>
      <w:bookmarkStart w:id="1" w:name="合同编号"/>
      <w:bookmarkEnd w:id="1"/>
    </w:p>
    <w:p>
      <w:pPr>
        <w:widowControl/>
        <w:jc w:val="left"/>
        <w:textAlignment w:val="baseline"/>
        <w:rPr>
          <w:b/>
          <w:sz w:val="20"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textAlignment w:val="baseline"/>
              <w:rPr>
                <w:sz w:val="20"/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788" w:type="dxa"/>
            <w:gridSpan w:val="2"/>
          </w:tcPr>
          <w:p>
            <w:pPr>
              <w:spacing w:before="62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</w:p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□带CNAS标志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不带CNAS标志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原认证范围：电机及配件的加工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中小型</w:t>
            </w:r>
            <w:r>
              <w:rPr>
                <w:rFonts w:hint="eastAsia"/>
                <w:b/>
                <w:sz w:val="20"/>
                <w:szCs w:val="21"/>
              </w:rPr>
              <w:t>三项异步</w:t>
            </w:r>
            <w:r>
              <w:rPr>
                <w:b/>
                <w:sz w:val="20"/>
                <w:szCs w:val="21"/>
              </w:rPr>
              <w:t>电</w:t>
            </w:r>
            <w:r>
              <w:rPr>
                <w:rFonts w:hint="eastAsia"/>
                <w:b/>
                <w:sz w:val="20"/>
                <w:szCs w:val="21"/>
              </w:rPr>
              <w:t>动</w:t>
            </w:r>
            <w:r>
              <w:rPr>
                <w:b/>
                <w:sz w:val="20"/>
                <w:szCs w:val="21"/>
              </w:rPr>
              <w:t>机及配件的加工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="62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textAlignment w:val="baseline"/>
              <w:rPr>
                <w:rFonts w:hint="eastAsia" w:eastAsia="宋体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textAlignment w:val="baseline"/>
              <w:rPr>
                <w:sz w:val="2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 w:color="000000"/>
              </w:rPr>
              <w:t xml:space="preserve">：    </w:t>
            </w:r>
            <w:r>
              <w:rPr>
                <w:rFonts w:hint="eastAsia"/>
                <w:szCs w:val="21"/>
                <w:u w:val="single" w:color="000000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 w:color="000000"/>
              </w:rPr>
              <w:t xml:space="preserve">                       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drawing>
                <wp:inline distT="0" distB="0" distL="114300" distR="114300">
                  <wp:extent cx="684530" cy="262890"/>
                  <wp:effectExtent l="0" t="0" r="127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2022.6.21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</w:p>
          <w:p>
            <w:pPr>
              <w:textAlignment w:val="baseline"/>
              <w:rPr>
                <w:rFonts w:hint="default" w:eastAsia="宋体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1"/>
                <w:lang w:val="en-US" w:eastAsia="zh-CN"/>
              </w:rPr>
              <w:t>骆海燕 2022.6.21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李凤娟</w:t>
            </w:r>
          </w:p>
          <w:p>
            <w:pPr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2022.6.21</w:t>
            </w:r>
          </w:p>
        </w:tc>
        <w:tc>
          <w:tcPr>
            <w:tcW w:w="2457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460" w:type="dxa"/>
          </w:tcPr>
          <w:p>
            <w:pPr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extAlignment w:val="baseline"/>
        <w:rPr>
          <w:sz w:val="20"/>
        </w:rPr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jZt5nXAAAACQ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745032"/>
    <w:rsid w:val="00307113"/>
    <w:rsid w:val="00745032"/>
    <w:rsid w:val="00F145B3"/>
    <w:rsid w:val="0A4F2915"/>
    <w:rsid w:val="0BFF2C54"/>
    <w:rsid w:val="1C9C6F03"/>
    <w:rsid w:val="2A0515DC"/>
    <w:rsid w:val="3DF365F2"/>
    <w:rsid w:val="3E2E030E"/>
    <w:rsid w:val="45945351"/>
    <w:rsid w:val="50991263"/>
    <w:rsid w:val="5A2F2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387</Words>
  <Characters>437</Characters>
  <Lines>3</Lines>
  <Paragraphs>1</Paragraphs>
  <TotalTime>1</TotalTime>
  <ScaleCrop>false</ScaleCrop>
  <LinksUpToDate>false</LinksUpToDate>
  <CharactersWithSpaces>484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2022-06-23T01:29:21Z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B9477A0D149F41E58619AF2E5AF08B9C</vt:lpwstr>
  </property>
  <property fmtid="{D5CDD505-2E9C-101B-9397-08002B2CF9AE}" pid="4" name="KSOProductBuildVer">
    <vt:lpwstr>2052-11.1.0.11744</vt:lpwstr>
  </property>
</Properties>
</file>