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auto"/>
          <w:sz w:val="36"/>
          <w:szCs w:val="36"/>
        </w:rPr>
      </w:pPr>
      <w:bookmarkStart w:id="2" w:name="_GoBack"/>
      <w:r>
        <w:rPr>
          <w:rFonts w:hint="eastAsia" w:ascii="隶书" w:hAnsi="宋体" w:eastAsia="隶书"/>
          <w:bCs/>
          <w:color w:val="auto"/>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sz w:val="24"/>
                <w:szCs w:val="24"/>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sz w:val="24"/>
                <w:szCs w:val="24"/>
              </w:rPr>
            </w:pPr>
            <w:r>
              <w:rPr>
                <w:rFonts w:hint="eastAsia"/>
                <w:color w:val="auto"/>
                <w:sz w:val="24"/>
                <w:szCs w:val="24"/>
              </w:rPr>
              <w:t>条款</w:t>
            </w:r>
          </w:p>
        </w:tc>
        <w:tc>
          <w:tcPr>
            <w:tcW w:w="10004" w:type="dxa"/>
            <w:vAlign w:val="center"/>
          </w:tcPr>
          <w:p>
            <w:pPr>
              <w:spacing w:line="360" w:lineRule="auto"/>
              <w:jc w:val="left"/>
              <w:rPr>
                <w:rFonts w:hint="eastAsia" w:ascii="宋体" w:hAnsi="宋体" w:eastAsia="宋体" w:cs="宋体"/>
                <w:color w:val="auto"/>
                <w:sz w:val="24"/>
                <w:szCs w:val="24"/>
                <w:lang w:eastAsia="zh-CN"/>
              </w:rPr>
            </w:pPr>
            <w:r>
              <w:rPr>
                <w:rFonts w:hint="eastAsia" w:ascii="宋体" w:hAnsi="宋体" w:cs="宋体"/>
                <w:color w:val="auto"/>
                <w:sz w:val="24"/>
                <w:szCs w:val="24"/>
              </w:rPr>
              <w:t>受审核部门：管理层     主管领</w:t>
            </w:r>
            <w:r>
              <w:rPr>
                <w:rFonts w:hint="eastAsia" w:ascii="宋体" w:hAnsi="宋体" w:cs="宋体"/>
                <w:color w:val="auto"/>
                <w:sz w:val="24"/>
                <w:szCs w:val="24"/>
                <w:highlight w:val="none"/>
              </w:rPr>
              <w:t>导：韩文勇</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总经理</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 xml:space="preserve">  陪同人员：吴小红</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安全事务代表</w:t>
            </w:r>
            <w:r>
              <w:rPr>
                <w:rFonts w:hint="eastAsia" w:ascii="宋体" w:hAnsi="宋体" w:cs="宋体"/>
                <w:color w:val="auto"/>
                <w:sz w:val="24"/>
                <w:szCs w:val="24"/>
                <w:highlight w:val="none"/>
                <w:lang w:eastAsia="zh-CN"/>
              </w:rPr>
              <w:t>）</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sz w:val="24"/>
                <w:szCs w:val="24"/>
              </w:rPr>
            </w:pPr>
          </w:p>
        </w:tc>
        <w:tc>
          <w:tcPr>
            <w:tcW w:w="960" w:type="dxa"/>
            <w:vMerge w:val="continue"/>
            <w:vAlign w:val="center"/>
          </w:tcPr>
          <w:p>
            <w:pPr>
              <w:rPr>
                <w:color w:val="auto"/>
                <w:sz w:val="24"/>
                <w:szCs w:val="24"/>
              </w:rPr>
            </w:pPr>
          </w:p>
        </w:tc>
        <w:tc>
          <w:tcPr>
            <w:tcW w:w="10004" w:type="dxa"/>
            <w:vAlign w:val="center"/>
          </w:tcPr>
          <w:p>
            <w:pPr>
              <w:spacing w:line="360" w:lineRule="auto"/>
              <w:jc w:val="left"/>
              <w:rPr>
                <w:rFonts w:hint="eastAsia" w:ascii="宋体" w:hAnsi="宋体" w:eastAsia="宋体" w:cs="宋体"/>
                <w:color w:val="auto"/>
                <w:sz w:val="24"/>
                <w:szCs w:val="24"/>
                <w:lang w:eastAsia="zh-CN"/>
              </w:rPr>
            </w:pPr>
            <w:r>
              <w:rPr>
                <w:rFonts w:hint="eastAsia" w:ascii="宋体" w:hAnsi="宋体" w:cs="宋体"/>
                <w:color w:val="auto"/>
                <w:sz w:val="24"/>
                <w:szCs w:val="24"/>
              </w:rPr>
              <w:t>审核员： 冉景洲  审核时间：</w:t>
            </w:r>
            <w:r>
              <w:rPr>
                <w:rFonts w:hint="eastAsia" w:ascii="宋体" w:hAnsi="宋体" w:cs="宋体"/>
                <w:color w:val="auto"/>
                <w:sz w:val="24"/>
                <w:szCs w:val="24"/>
                <w:lang w:eastAsia="zh-CN"/>
              </w:rPr>
              <w:t>2022年6月24日</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6" w:hRule="atLeast"/>
        </w:trPr>
        <w:tc>
          <w:tcPr>
            <w:tcW w:w="2160" w:type="dxa"/>
            <w:vMerge w:val="continue"/>
            <w:vAlign w:val="center"/>
          </w:tcPr>
          <w:p>
            <w:pPr>
              <w:rPr>
                <w:color w:val="auto"/>
                <w:sz w:val="24"/>
                <w:szCs w:val="24"/>
              </w:rPr>
            </w:pPr>
          </w:p>
        </w:tc>
        <w:tc>
          <w:tcPr>
            <w:tcW w:w="960" w:type="dxa"/>
            <w:vMerge w:val="continue"/>
            <w:vAlign w:val="center"/>
          </w:tcPr>
          <w:p>
            <w:pPr>
              <w:rPr>
                <w:color w:val="auto"/>
                <w:sz w:val="24"/>
                <w:szCs w:val="24"/>
              </w:rPr>
            </w:pPr>
          </w:p>
        </w:tc>
        <w:tc>
          <w:tcPr>
            <w:tcW w:w="10004" w:type="dxa"/>
            <w:vAlign w:val="center"/>
          </w:tcPr>
          <w:p>
            <w:pPr>
              <w:snapToGrid w:val="0"/>
              <w:spacing w:line="240" w:lineRule="exact"/>
              <w:rPr>
                <w:rFonts w:hint="eastAsia" w:ascii="宋体" w:hAnsi="宋体" w:cs="宋体"/>
                <w:color w:val="auto"/>
                <w:sz w:val="24"/>
                <w:szCs w:val="24"/>
              </w:rPr>
            </w:pPr>
            <w:r>
              <w:rPr>
                <w:rFonts w:hint="eastAsia" w:ascii="宋体" w:hAnsi="宋体" w:cs="宋体"/>
                <w:color w:val="auto"/>
                <w:sz w:val="24"/>
                <w:szCs w:val="24"/>
              </w:rPr>
              <w:t>审核条款：</w:t>
            </w:r>
          </w:p>
          <w:p>
            <w:pPr>
              <w:snapToGrid w:val="0"/>
              <w:spacing w:line="240" w:lineRule="exact"/>
              <w:rPr>
                <w:rFonts w:ascii="宋体" w:hAnsi="宋体" w:cs="新宋体"/>
                <w:color w:val="auto"/>
                <w:sz w:val="18"/>
                <w:szCs w:val="18"/>
              </w:rPr>
            </w:pPr>
            <w:r>
              <w:rPr>
                <w:rFonts w:hint="eastAsia" w:ascii="宋体" w:hAnsi="宋体" w:cs="新宋体"/>
                <w:color w:val="auto"/>
                <w:sz w:val="18"/>
                <w:szCs w:val="18"/>
              </w:rPr>
              <w:t>QMS：4.1组织及其环境;4.2相关方需求与期望;4.3确定体系范围;4.4体系及其过程;5.1领导作用与承诺;5.2方针;5.3组织的角色、职责和权限；6.1应对风险和机遇的措施；6.2目标及其实现的策划；6.3变更的策划；7.1.1资源 总则；7.1.6组织知识；7.4沟通；9.1.1监测、分析和评价总则；9.3管理评审；10.1改进 总则；10.3持续改进；</w:t>
            </w:r>
          </w:p>
          <w:p>
            <w:pPr>
              <w:spacing w:line="300" w:lineRule="exact"/>
              <w:rPr>
                <w:rFonts w:ascii="宋体" w:hAnsi="宋体" w:cs="新宋体"/>
                <w:color w:val="auto"/>
                <w:sz w:val="18"/>
                <w:szCs w:val="18"/>
              </w:rPr>
            </w:pPr>
          </w:p>
          <w:p>
            <w:pPr>
              <w:rPr>
                <w:rFonts w:hint="eastAsia" w:ascii="宋体" w:hAnsi="宋体" w:cs="新宋体"/>
                <w:color w:val="auto"/>
                <w:sz w:val="18"/>
                <w:szCs w:val="18"/>
              </w:rPr>
            </w:pPr>
            <w:r>
              <w:rPr>
                <w:rFonts w:hint="eastAsia" w:ascii="宋体" w:hAnsi="宋体" w:cs="新宋体"/>
                <w:color w:val="auto"/>
                <w:sz w:val="18"/>
                <w:szCs w:val="18"/>
              </w:rPr>
              <w:t>EMS：4.1组织及其环境;4.2相关方需求与期望;4.3确定体系范围;4.4体系;5.1领导作用与承诺;5.2方针;5.3组织的角色、职责和权限；6.1.1策划总则；6.1.4措施的策划；6.2目标及其实现的策划；7.1资源；7.4沟通；9.1.1监测、分析和评估总则；9.3管理评审；10.1改进 总则；10.3持续改进</w:t>
            </w:r>
          </w:p>
          <w:p>
            <w:pPr>
              <w:pStyle w:val="2"/>
              <w:rPr>
                <w:color w:val="auto"/>
              </w:rPr>
            </w:pPr>
          </w:p>
          <w:p>
            <w:pPr>
              <w:snapToGrid w:val="0"/>
              <w:spacing w:line="240" w:lineRule="exact"/>
              <w:rPr>
                <w:rFonts w:ascii="宋体" w:hAnsi="宋体" w:cs="新宋体"/>
                <w:color w:val="auto"/>
                <w:sz w:val="18"/>
                <w:szCs w:val="18"/>
              </w:rPr>
            </w:pPr>
            <w:r>
              <w:rPr>
                <w:color w:val="auto"/>
                <w:spacing w:val="-2"/>
                <w:sz w:val="20"/>
              </w:rPr>
              <w:t>OHSMS</w:t>
            </w:r>
            <w:r>
              <w:rPr>
                <w:rFonts w:hint="eastAsia" w:ascii="宋体" w:hAnsi="宋体" w:cs="新宋体"/>
                <w:color w:val="auto"/>
                <w:sz w:val="18"/>
                <w:szCs w:val="18"/>
              </w:rPr>
              <w:t>：4.1组织及其环境;4.2相关方需求与期望;4.3确定体系范围;4.4体系;5.1领导作用与承诺;5.2方针;5.3组织的角色、职责和权限；5.4员工参与和协商；6.1应对风险和机遇的措施；6.1.4措施的策划；6.2目标及其实现的策划；7.1资源；7.4信息和沟通；9.1监视、测量、分析和评价；9.3管理评审；10.1事件、不符合和纠正措施；10.2持续改进。</w:t>
            </w:r>
          </w:p>
          <w:p>
            <w:pPr>
              <w:spacing w:line="360" w:lineRule="auto"/>
              <w:jc w:val="left"/>
              <w:rPr>
                <w:rFonts w:ascii="宋体" w:hAnsi="宋体" w:cs="宋体"/>
                <w:color w:val="auto"/>
                <w:sz w:val="24"/>
                <w:szCs w:val="24"/>
              </w:rPr>
            </w:pPr>
            <w:r>
              <w:rPr>
                <w:rFonts w:hint="eastAsia" w:ascii="宋体" w:hAnsi="宋体" w:cs="新宋体"/>
                <w:color w:val="auto"/>
                <w:sz w:val="18"/>
                <w:szCs w:val="18"/>
              </w:rPr>
              <w:t>资质的确认、管理体系变化情况、质量监督抽查情况、顾客对产品质量的投诉、认证证书及标识使用情况、上次不符合验证。</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s="宋体"/>
                <w:color w:val="auto"/>
                <w:szCs w:val="21"/>
              </w:rPr>
            </w:pPr>
            <w:r>
              <w:rPr>
                <w:rFonts w:hint="eastAsia" w:ascii="宋体" w:hAnsi="宋体" w:cs="宋体"/>
                <w:color w:val="auto"/>
                <w:szCs w:val="21"/>
              </w:rPr>
              <w:t>组织及其环境;</w:t>
            </w:r>
          </w:p>
          <w:p>
            <w:pPr>
              <w:rPr>
                <w:rFonts w:ascii="宋体" w:hAnsi="宋体" w:cs="宋体"/>
                <w:color w:val="auto"/>
                <w:szCs w:val="21"/>
              </w:rPr>
            </w:pPr>
            <w:r>
              <w:rPr>
                <w:rFonts w:hint="eastAsia" w:ascii="宋体" w:hAnsi="宋体" w:cs="宋体"/>
                <w:color w:val="auto"/>
                <w:szCs w:val="21"/>
              </w:rPr>
              <w:t>相关方需求与期望;</w:t>
            </w:r>
          </w:p>
          <w:p>
            <w:pPr>
              <w:rPr>
                <w:rFonts w:ascii="宋体" w:hAnsi="宋体" w:cs="宋体"/>
                <w:color w:val="auto"/>
                <w:szCs w:val="21"/>
              </w:rPr>
            </w:pPr>
            <w:r>
              <w:rPr>
                <w:rFonts w:hint="eastAsia" w:ascii="宋体" w:hAnsi="宋体" w:cs="宋体"/>
                <w:color w:val="auto"/>
                <w:szCs w:val="21"/>
              </w:rPr>
              <w:t>确定体系范围;</w:t>
            </w:r>
          </w:p>
          <w:p>
            <w:pPr>
              <w:rPr>
                <w:rFonts w:ascii="宋体" w:hAnsi="宋体" w:cs="宋体"/>
                <w:color w:val="auto"/>
                <w:szCs w:val="21"/>
              </w:rPr>
            </w:pPr>
            <w:r>
              <w:rPr>
                <w:rFonts w:hint="eastAsia" w:ascii="宋体" w:hAnsi="宋体" w:cs="宋体"/>
                <w:color w:val="auto"/>
                <w:szCs w:val="21"/>
              </w:rPr>
              <w:t>体系及其过程;</w:t>
            </w:r>
          </w:p>
          <w:p>
            <w:pPr>
              <w:rPr>
                <w:rFonts w:ascii="宋体" w:hAnsi="宋体" w:cs="宋体"/>
                <w:color w:val="auto"/>
                <w:szCs w:val="21"/>
              </w:rPr>
            </w:pPr>
            <w:r>
              <w:rPr>
                <w:rFonts w:hint="eastAsia" w:ascii="宋体" w:hAnsi="宋体" w:cs="宋体"/>
                <w:color w:val="auto"/>
                <w:szCs w:val="21"/>
              </w:rPr>
              <w:t>总要求</w:t>
            </w:r>
          </w:p>
          <w:p>
            <w:pPr>
              <w:rPr>
                <w:color w:val="auto"/>
              </w:rPr>
            </w:pPr>
          </w:p>
        </w:tc>
        <w:tc>
          <w:tcPr>
            <w:tcW w:w="960" w:type="dxa"/>
          </w:tcPr>
          <w:p>
            <w:pPr>
              <w:adjustRightInd w:val="0"/>
              <w:snapToGrid w:val="0"/>
              <w:rPr>
                <w:rFonts w:ascii="宋体" w:hAnsi="宋体" w:cs="宋体"/>
                <w:color w:val="auto"/>
                <w:szCs w:val="21"/>
              </w:rPr>
            </w:pPr>
            <w:r>
              <w:rPr>
                <w:rFonts w:hint="eastAsia" w:ascii="宋体" w:hAnsi="宋体" w:cs="宋体"/>
                <w:color w:val="auto"/>
                <w:szCs w:val="21"/>
              </w:rPr>
              <w:t>QE</w:t>
            </w:r>
            <w:r>
              <w:rPr>
                <w:rFonts w:hint="eastAsia" w:ascii="宋体" w:hAnsi="宋体" w:cs="宋体"/>
                <w:color w:val="auto"/>
                <w:szCs w:val="21"/>
                <w:lang w:val="en-US" w:eastAsia="zh-CN"/>
              </w:rPr>
              <w:t>O</w:t>
            </w:r>
            <w:r>
              <w:rPr>
                <w:rFonts w:hint="eastAsia" w:ascii="宋体" w:hAnsi="宋体" w:cs="宋体"/>
                <w:color w:val="auto"/>
                <w:szCs w:val="21"/>
              </w:rPr>
              <w:t>:4.1;4.2;4.3;4.4</w:t>
            </w:r>
          </w:p>
          <w:p>
            <w:pPr>
              <w:adjustRightInd w:val="0"/>
              <w:snapToGrid w:val="0"/>
              <w:rPr>
                <w:rFonts w:ascii="宋体" w:hAnsi="宋体" w:cs="宋体"/>
                <w:color w:val="auto"/>
                <w:szCs w:val="21"/>
              </w:rPr>
            </w:pPr>
          </w:p>
          <w:p>
            <w:pPr>
              <w:rPr>
                <w:color w:val="auto"/>
              </w:rPr>
            </w:pPr>
          </w:p>
        </w:tc>
        <w:tc>
          <w:tcPr>
            <w:tcW w:w="10004" w:type="dxa"/>
          </w:tcPr>
          <w:p>
            <w:pPr>
              <w:tabs>
                <w:tab w:val="center" w:pos="3169"/>
              </w:tabs>
              <w:spacing w:line="400" w:lineRule="exact"/>
              <w:jc w:val="left"/>
              <w:rPr>
                <w:rFonts w:hint="eastAsia" w:ascii="宋体" w:hAnsi="宋体" w:eastAsia="宋体" w:cs="宋体"/>
                <w:color w:val="auto"/>
                <w:szCs w:val="21"/>
              </w:rPr>
            </w:pPr>
            <w:r>
              <w:rPr>
                <w:rFonts w:hint="eastAsia" w:ascii="宋体" w:hAnsi="宋体" w:eastAsia="宋体" w:cs="宋体"/>
                <w:color w:val="auto"/>
                <w:szCs w:val="21"/>
              </w:rPr>
              <w:t>公司在管理手册中，明确风险和机遇事件的识别方法/途径、风险和机遇事件的评估方式、制定主要风险和机遇事件的应对措施的要求公司全体员工的质量、安全意识比较强。公司的办公及培训设施、设备比较先进。对公司不利的内、外部因素有：市场竞争非常激烈，服务利润不断降低、用工成本增加。</w:t>
            </w:r>
          </w:p>
          <w:p>
            <w:pPr>
              <w:tabs>
                <w:tab w:val="center" w:pos="3169"/>
              </w:tabs>
              <w:spacing w:line="400" w:lineRule="exact"/>
              <w:jc w:val="left"/>
              <w:rPr>
                <w:rFonts w:hint="eastAsia" w:ascii="宋体" w:hAnsi="宋体" w:eastAsia="宋体" w:cs="宋体"/>
                <w:color w:val="auto"/>
                <w:szCs w:val="21"/>
              </w:rPr>
            </w:pPr>
            <w:r>
              <w:rPr>
                <w:rFonts w:hint="eastAsia" w:ascii="宋体" w:hAnsi="宋体" w:eastAsia="宋体" w:cs="宋体"/>
                <w:color w:val="auto"/>
                <w:szCs w:val="21"/>
              </w:rPr>
              <w:t>公司通过业内展会、同行交流、座谈会、每周工作例会、QQ、微信等进行内外部沟通，并定期进行评审，形成会议记录。</w:t>
            </w:r>
          </w:p>
          <w:p>
            <w:pPr>
              <w:tabs>
                <w:tab w:val="center" w:pos="3169"/>
              </w:tabs>
              <w:spacing w:line="400" w:lineRule="exact"/>
              <w:jc w:val="left"/>
              <w:rPr>
                <w:rFonts w:hint="eastAsia" w:ascii="宋体" w:hAnsi="宋体" w:eastAsia="宋体" w:cs="宋体"/>
                <w:color w:val="auto"/>
                <w:szCs w:val="21"/>
              </w:rPr>
            </w:pPr>
            <w:r>
              <w:rPr>
                <w:rFonts w:hint="eastAsia" w:ascii="宋体" w:hAnsi="宋体" w:eastAsia="宋体" w:cs="宋体"/>
                <w:color w:val="auto"/>
                <w:szCs w:val="21"/>
              </w:rPr>
              <w:t>抽查202</w:t>
            </w:r>
            <w:r>
              <w:rPr>
                <w:rFonts w:hint="eastAsia" w:ascii="宋体" w:hAnsi="宋体" w:eastAsia="宋体" w:cs="宋体"/>
                <w:color w:val="auto"/>
                <w:szCs w:val="21"/>
                <w:lang w:val="en-US" w:eastAsia="zh-CN"/>
              </w:rPr>
              <w:t>2</w:t>
            </w:r>
            <w:r>
              <w:rPr>
                <w:rFonts w:hint="eastAsia" w:ascii="宋体" w:hAnsi="宋体" w:eastAsia="宋体" w:cs="宋体"/>
                <w:color w:val="auto"/>
                <w:szCs w:val="21"/>
              </w:rPr>
              <w:t>年总过程风险机会识别措施评价表，内容及记录清晰。</w:t>
            </w:r>
          </w:p>
          <w:p>
            <w:pPr>
              <w:tabs>
                <w:tab w:val="center" w:pos="3169"/>
              </w:tabs>
              <w:spacing w:line="400" w:lineRule="exact"/>
              <w:jc w:val="left"/>
              <w:rPr>
                <w:rFonts w:hint="eastAsia" w:ascii="宋体" w:hAnsi="宋体" w:eastAsia="宋体" w:cs="宋体"/>
                <w:color w:val="auto"/>
                <w:szCs w:val="21"/>
              </w:rPr>
            </w:pPr>
            <w:r>
              <w:rPr>
                <w:rFonts w:hint="eastAsia" w:ascii="宋体" w:hAnsi="宋体" w:eastAsia="宋体" w:cs="宋体"/>
                <w:color w:val="auto"/>
                <w:szCs w:val="21"/>
              </w:rPr>
              <w:t>公司确定的相关方有员工、客户、政府机构、审核机构、供方等。</w:t>
            </w:r>
          </w:p>
          <w:p>
            <w:pPr>
              <w:tabs>
                <w:tab w:val="center" w:pos="3169"/>
              </w:tabs>
              <w:spacing w:line="400" w:lineRule="exact"/>
              <w:jc w:val="left"/>
              <w:rPr>
                <w:rFonts w:hint="eastAsia" w:ascii="宋体" w:hAnsi="宋体" w:eastAsia="宋体" w:cs="宋体"/>
                <w:color w:val="auto"/>
                <w:szCs w:val="21"/>
              </w:rPr>
            </w:pPr>
            <w:r>
              <w:rPr>
                <w:rFonts w:hint="eastAsia" w:ascii="宋体" w:hAnsi="宋体" w:eastAsia="宋体" w:cs="宋体"/>
                <w:color w:val="auto"/>
                <w:szCs w:val="21"/>
              </w:rPr>
              <w:t>理解员工诉求的形式为谈心、茶话会等；理解银行等相关方的形式主要为电话沟通、上门拜访等；</w:t>
            </w:r>
          </w:p>
          <w:p>
            <w:pPr>
              <w:tabs>
                <w:tab w:val="center" w:pos="3169"/>
              </w:tabs>
              <w:spacing w:line="400" w:lineRule="exact"/>
              <w:jc w:val="left"/>
              <w:rPr>
                <w:rFonts w:hint="eastAsia" w:ascii="宋体" w:hAnsi="宋体" w:eastAsia="宋体" w:cs="宋体"/>
                <w:color w:val="auto"/>
                <w:szCs w:val="21"/>
              </w:rPr>
            </w:pPr>
            <w:r>
              <w:rPr>
                <w:rFonts w:hint="eastAsia" w:ascii="宋体" w:hAnsi="宋体" w:eastAsia="宋体" w:cs="宋体"/>
                <w:color w:val="auto"/>
                <w:szCs w:val="21"/>
              </w:rPr>
              <w:t>员工关注的主要问题有工资、待遇、晋升机制、福利等，供应商和合作伙伴关注的主要问题产品质量、成本价格、交付期等。</w:t>
            </w:r>
          </w:p>
          <w:p>
            <w:pPr>
              <w:tabs>
                <w:tab w:val="center" w:pos="3169"/>
              </w:tabs>
              <w:spacing w:line="400" w:lineRule="exact"/>
              <w:jc w:val="left"/>
              <w:rPr>
                <w:rFonts w:hint="eastAsia" w:ascii="宋体" w:hAnsi="宋体" w:eastAsia="宋体" w:cs="宋体"/>
                <w:color w:val="auto"/>
                <w:szCs w:val="21"/>
              </w:rPr>
            </w:pPr>
            <w:r>
              <w:rPr>
                <w:rFonts w:hint="eastAsia" w:ascii="宋体" w:hAnsi="宋体" w:eastAsia="宋体" w:cs="宋体"/>
                <w:color w:val="auto"/>
                <w:szCs w:val="21"/>
              </w:rPr>
              <w:t>查见《相关方要求识别和控制》</w:t>
            </w:r>
          </w:p>
          <w:p>
            <w:pPr>
              <w:tabs>
                <w:tab w:val="center" w:pos="3169"/>
              </w:tabs>
              <w:spacing w:line="400" w:lineRule="exact"/>
              <w:jc w:val="left"/>
              <w:rPr>
                <w:rFonts w:hint="eastAsia" w:ascii="宋体" w:hAnsi="宋体" w:eastAsia="宋体" w:cs="宋体"/>
                <w:color w:val="auto"/>
                <w:szCs w:val="21"/>
              </w:rPr>
            </w:pPr>
            <w:r>
              <w:rPr>
                <w:rFonts w:hint="eastAsia" w:ascii="宋体" w:hAnsi="宋体" w:eastAsia="宋体" w:cs="宋体"/>
                <w:color w:val="auto"/>
                <w:szCs w:val="21"/>
              </w:rPr>
              <w:t>相关方：员工、股东、银行、主管部门、供应商、客户等</w:t>
            </w:r>
          </w:p>
          <w:p>
            <w:pPr>
              <w:tabs>
                <w:tab w:val="center" w:pos="3169"/>
              </w:tabs>
              <w:spacing w:line="400" w:lineRule="exact"/>
              <w:jc w:val="left"/>
              <w:rPr>
                <w:rFonts w:hint="eastAsia" w:ascii="宋体" w:hAnsi="宋体" w:eastAsia="宋体" w:cs="宋体"/>
                <w:color w:val="auto"/>
                <w:szCs w:val="21"/>
              </w:rPr>
            </w:pPr>
            <w:r>
              <w:rPr>
                <w:rFonts w:hint="eastAsia" w:ascii="宋体" w:hAnsi="宋体" w:eastAsia="宋体" w:cs="宋体"/>
                <w:color w:val="auto"/>
                <w:szCs w:val="21"/>
              </w:rPr>
              <w:t>其中客户的需求和期望：技术要求符合客户要求、及时交付、价格合理、服务及时等；</w:t>
            </w:r>
          </w:p>
          <w:p>
            <w:pPr>
              <w:tabs>
                <w:tab w:val="center" w:pos="3169"/>
              </w:tabs>
              <w:spacing w:line="400" w:lineRule="exact"/>
              <w:jc w:val="left"/>
              <w:rPr>
                <w:rFonts w:hint="eastAsia" w:ascii="宋体" w:hAnsi="宋体" w:eastAsia="宋体" w:cs="宋体"/>
                <w:color w:val="auto"/>
                <w:szCs w:val="21"/>
              </w:rPr>
            </w:pPr>
            <w:r>
              <w:rPr>
                <w:rFonts w:hint="eastAsia" w:ascii="宋体" w:hAnsi="宋体" w:eastAsia="宋体" w:cs="宋体"/>
                <w:color w:val="auto"/>
                <w:szCs w:val="21"/>
              </w:rPr>
              <w:t>对企业的影响：影响公司的业务；</w:t>
            </w:r>
          </w:p>
          <w:p>
            <w:pPr>
              <w:tabs>
                <w:tab w:val="center" w:pos="3169"/>
              </w:tabs>
              <w:spacing w:line="400" w:lineRule="exact"/>
              <w:jc w:val="left"/>
              <w:rPr>
                <w:rFonts w:hint="eastAsia" w:ascii="宋体" w:hAnsi="宋体" w:eastAsia="宋体" w:cs="宋体"/>
                <w:color w:val="auto"/>
                <w:szCs w:val="21"/>
              </w:rPr>
            </w:pPr>
            <w:r>
              <w:rPr>
                <w:rFonts w:hint="eastAsia" w:ascii="宋体" w:hAnsi="宋体" w:eastAsia="宋体" w:cs="宋体"/>
                <w:color w:val="auto"/>
                <w:szCs w:val="21"/>
              </w:rPr>
              <w:t>监测指标：产品交付合格率、产品交付履约、顾客满意度等；</w:t>
            </w:r>
          </w:p>
          <w:p>
            <w:pPr>
              <w:tabs>
                <w:tab w:val="center" w:pos="3169"/>
              </w:tabs>
              <w:spacing w:line="400" w:lineRule="exact"/>
              <w:jc w:val="left"/>
              <w:rPr>
                <w:rFonts w:hint="eastAsia" w:ascii="宋体" w:hAnsi="宋体" w:eastAsia="宋体" w:cs="宋体"/>
                <w:color w:val="auto"/>
                <w:szCs w:val="21"/>
              </w:rPr>
            </w:pPr>
            <w:r>
              <w:rPr>
                <w:rFonts w:hint="eastAsia" w:ascii="宋体" w:hAnsi="宋体" w:eastAsia="宋体" w:cs="宋体"/>
                <w:color w:val="auto"/>
                <w:szCs w:val="21"/>
              </w:rPr>
              <w:t>对相关方的要求的监视和评审的方法多样，通过QQ和微信等现代通讯手段是常用的便捷而又高效主要方法。</w:t>
            </w:r>
          </w:p>
          <w:p>
            <w:pPr>
              <w:tabs>
                <w:tab w:val="center" w:pos="3169"/>
              </w:tabs>
              <w:spacing w:line="400" w:lineRule="exact"/>
              <w:jc w:val="left"/>
              <w:rPr>
                <w:rFonts w:hint="eastAsia" w:ascii="宋体" w:hAnsi="宋体" w:eastAsia="宋体" w:cs="宋体"/>
                <w:color w:val="auto"/>
                <w:szCs w:val="21"/>
              </w:rPr>
            </w:pPr>
            <w:r>
              <w:rPr>
                <w:rFonts w:hint="eastAsia" w:ascii="宋体" w:hAnsi="宋体" w:eastAsia="宋体" w:cs="宋体"/>
                <w:color w:val="auto"/>
                <w:szCs w:val="21"/>
              </w:rPr>
              <w:t>公司在管理手册和制定的《风险和机遇管理制度》中，确定了对公司有利的内外部环境因素，对公司不利的内、外部因素有：市场竞争非常激烈，国家和政府对企业环保要求提高等。</w:t>
            </w:r>
          </w:p>
          <w:p>
            <w:pPr>
              <w:tabs>
                <w:tab w:val="center" w:pos="3169"/>
              </w:tabs>
              <w:spacing w:line="400" w:lineRule="exact"/>
              <w:jc w:val="left"/>
              <w:rPr>
                <w:rFonts w:hint="eastAsia" w:ascii="宋体" w:hAnsi="宋体" w:eastAsia="宋体" w:cs="宋体"/>
                <w:color w:val="auto"/>
                <w:szCs w:val="21"/>
              </w:rPr>
            </w:pPr>
            <w:r>
              <w:rPr>
                <w:rFonts w:hint="eastAsia" w:ascii="宋体" w:hAnsi="宋体" w:eastAsia="宋体" w:cs="宋体"/>
                <w:color w:val="auto"/>
                <w:szCs w:val="21"/>
              </w:rPr>
              <w:t>公司通过业内展会、同行交流、座谈会、每周工作例会、QQ、微信等进行内外部沟通，并定期进行评审，形成会议记录。</w:t>
            </w:r>
          </w:p>
          <w:p>
            <w:pPr>
              <w:tabs>
                <w:tab w:val="center" w:pos="3169"/>
              </w:tabs>
              <w:spacing w:line="400" w:lineRule="exact"/>
              <w:jc w:val="left"/>
              <w:rPr>
                <w:rFonts w:hint="eastAsia" w:ascii="宋体" w:hAnsi="宋体" w:eastAsia="宋体" w:cs="宋体"/>
                <w:color w:val="auto"/>
                <w:szCs w:val="21"/>
              </w:rPr>
            </w:pPr>
          </w:p>
          <w:p>
            <w:pPr>
              <w:tabs>
                <w:tab w:val="center" w:pos="3169"/>
              </w:tabs>
              <w:spacing w:line="400" w:lineRule="exact"/>
              <w:jc w:val="left"/>
              <w:rPr>
                <w:rFonts w:hint="eastAsia" w:ascii="宋体" w:hAnsi="宋体" w:eastAsia="宋体" w:cs="宋体"/>
                <w:color w:val="auto"/>
                <w:szCs w:val="21"/>
              </w:rPr>
            </w:pPr>
            <w:r>
              <w:rPr>
                <w:rFonts w:hint="eastAsia" w:ascii="宋体" w:hAnsi="宋体" w:eastAsia="宋体" w:cs="宋体"/>
                <w:color w:val="auto"/>
                <w:szCs w:val="21"/>
              </w:rPr>
              <w:t>公司确定的相关方有员工、客户、政府机构、银行、供方等。</w:t>
            </w:r>
          </w:p>
          <w:p>
            <w:pPr>
              <w:tabs>
                <w:tab w:val="center" w:pos="3169"/>
              </w:tabs>
              <w:spacing w:line="400" w:lineRule="exact"/>
              <w:jc w:val="left"/>
              <w:rPr>
                <w:rFonts w:hint="eastAsia" w:ascii="宋体" w:hAnsi="宋体" w:eastAsia="宋体" w:cs="宋体"/>
                <w:color w:val="auto"/>
                <w:szCs w:val="21"/>
              </w:rPr>
            </w:pPr>
            <w:r>
              <w:rPr>
                <w:rFonts w:hint="eastAsia" w:ascii="宋体" w:hAnsi="宋体" w:eastAsia="宋体" w:cs="宋体"/>
                <w:color w:val="auto"/>
                <w:szCs w:val="21"/>
              </w:rPr>
              <w:t>理解员工诉求的形式为谈心、茶话会等；理解政府机构等相关方的形式主要为电话沟通、上门拜访等；</w:t>
            </w:r>
          </w:p>
          <w:p>
            <w:pPr>
              <w:tabs>
                <w:tab w:val="center" w:pos="3169"/>
              </w:tabs>
              <w:spacing w:line="400" w:lineRule="exact"/>
              <w:jc w:val="left"/>
              <w:rPr>
                <w:rFonts w:hint="eastAsia" w:ascii="宋体" w:hAnsi="宋体" w:eastAsia="宋体" w:cs="宋体"/>
                <w:color w:val="auto"/>
                <w:szCs w:val="21"/>
              </w:rPr>
            </w:pPr>
            <w:r>
              <w:rPr>
                <w:rFonts w:hint="eastAsia" w:ascii="宋体" w:hAnsi="宋体" w:eastAsia="宋体" w:cs="宋体"/>
                <w:color w:val="auto"/>
                <w:szCs w:val="21"/>
              </w:rPr>
              <w:t>员工关注的主要问题有工资、待遇、晋升机制、福利等，供方关注的主要问题是长期合作、互利共赢以及货物回款时间等。</w:t>
            </w:r>
          </w:p>
          <w:p>
            <w:pPr>
              <w:tabs>
                <w:tab w:val="center" w:pos="3169"/>
              </w:tabs>
              <w:spacing w:line="400" w:lineRule="exact"/>
              <w:jc w:val="left"/>
              <w:rPr>
                <w:rFonts w:hint="eastAsia" w:ascii="宋体" w:hAnsi="宋体" w:eastAsia="宋体" w:cs="宋体"/>
                <w:color w:val="auto"/>
                <w:szCs w:val="21"/>
              </w:rPr>
            </w:pPr>
            <w:r>
              <w:rPr>
                <w:rFonts w:hint="eastAsia" w:ascii="宋体" w:hAnsi="宋体" w:eastAsia="宋体" w:cs="宋体"/>
                <w:color w:val="auto"/>
                <w:szCs w:val="21"/>
              </w:rPr>
              <w:t>对相关方的要求的监视和评审的方法多样，通过QQ和微信等现代通讯手段是常用的便捷而又高效主要方法。</w:t>
            </w:r>
          </w:p>
          <w:p>
            <w:pPr>
              <w:tabs>
                <w:tab w:val="center" w:pos="3169"/>
              </w:tabs>
              <w:spacing w:line="400" w:lineRule="exact"/>
              <w:jc w:val="left"/>
              <w:rPr>
                <w:rFonts w:hint="eastAsia" w:ascii="宋体" w:hAnsi="宋体" w:eastAsia="宋体" w:cs="宋体"/>
                <w:color w:val="auto"/>
                <w:szCs w:val="21"/>
              </w:rPr>
            </w:pPr>
            <w:r>
              <w:rPr>
                <w:rFonts w:hint="eastAsia" w:ascii="宋体" w:hAnsi="宋体" w:eastAsia="宋体" w:cs="宋体"/>
                <w:color w:val="auto"/>
                <w:szCs w:val="21"/>
              </w:rPr>
              <w:t>公司管理体系的认证范围为：</w:t>
            </w:r>
          </w:p>
          <w:p>
            <w:pPr>
              <w:tabs>
                <w:tab w:val="center" w:pos="3169"/>
              </w:tabs>
              <w:spacing w:line="400" w:lineRule="exact"/>
              <w:jc w:val="left"/>
              <w:rPr>
                <w:rFonts w:hint="eastAsia" w:ascii="宋体" w:hAnsi="宋体" w:eastAsia="宋体" w:cs="宋体"/>
                <w:color w:val="auto"/>
                <w:szCs w:val="21"/>
              </w:rPr>
            </w:pPr>
            <w:r>
              <w:rPr>
                <w:rFonts w:hint="eastAsia" w:ascii="宋体" w:hAnsi="宋体" w:eastAsia="宋体" w:cs="宋体"/>
                <w:color w:val="auto"/>
                <w:szCs w:val="21"/>
              </w:rPr>
              <w:t>Q：计算机信息系统集成、应用软件开发</w:t>
            </w:r>
          </w:p>
          <w:p>
            <w:pPr>
              <w:tabs>
                <w:tab w:val="center" w:pos="3169"/>
              </w:tabs>
              <w:spacing w:line="400" w:lineRule="exact"/>
              <w:jc w:val="left"/>
              <w:rPr>
                <w:rFonts w:hint="eastAsia" w:ascii="宋体" w:hAnsi="宋体" w:eastAsia="宋体" w:cs="宋体"/>
                <w:color w:val="auto"/>
                <w:szCs w:val="21"/>
              </w:rPr>
            </w:pPr>
            <w:r>
              <w:rPr>
                <w:rFonts w:hint="eastAsia" w:ascii="宋体" w:hAnsi="宋体" w:eastAsia="宋体" w:cs="宋体"/>
                <w:color w:val="auto"/>
                <w:szCs w:val="21"/>
              </w:rPr>
              <w:t xml:space="preserve">E：计算机信息系统集成、应用软件开发所涉及场所的相关环境管理活动 </w:t>
            </w:r>
          </w:p>
          <w:p>
            <w:pPr>
              <w:tabs>
                <w:tab w:val="center" w:pos="3169"/>
              </w:tabs>
              <w:spacing w:line="400" w:lineRule="exact"/>
              <w:jc w:val="left"/>
              <w:rPr>
                <w:rFonts w:hint="eastAsia" w:ascii="宋体" w:hAnsi="宋体" w:eastAsia="宋体" w:cs="宋体"/>
                <w:color w:val="auto"/>
                <w:szCs w:val="21"/>
              </w:rPr>
            </w:pPr>
            <w:r>
              <w:rPr>
                <w:rFonts w:hint="eastAsia" w:ascii="宋体" w:hAnsi="宋体" w:eastAsia="宋体" w:cs="宋体"/>
                <w:color w:val="auto"/>
                <w:szCs w:val="21"/>
              </w:rPr>
              <w:t xml:space="preserve">O：计算机信息系统集成、应用软件开发所涉及场所的相关职业健康安全管理活动 </w:t>
            </w:r>
          </w:p>
          <w:p>
            <w:pPr>
              <w:tabs>
                <w:tab w:val="center" w:pos="3169"/>
              </w:tabs>
              <w:spacing w:line="400" w:lineRule="exact"/>
              <w:jc w:val="left"/>
              <w:rPr>
                <w:rFonts w:hint="eastAsia" w:ascii="宋体" w:hAnsi="宋体" w:eastAsia="宋体" w:cs="宋体"/>
                <w:color w:val="auto"/>
                <w:szCs w:val="21"/>
              </w:rPr>
            </w:pPr>
            <w:r>
              <w:rPr>
                <w:rFonts w:hint="eastAsia" w:ascii="宋体" w:hAnsi="宋体" w:eastAsia="宋体" w:cs="宋体"/>
                <w:color w:val="auto"/>
                <w:szCs w:val="21"/>
              </w:rPr>
              <w:t>---不适用条款：无</w:t>
            </w:r>
          </w:p>
          <w:p>
            <w:pPr>
              <w:tabs>
                <w:tab w:val="center" w:pos="3169"/>
              </w:tabs>
              <w:spacing w:line="400" w:lineRule="exact"/>
              <w:jc w:val="left"/>
              <w:rPr>
                <w:rFonts w:hint="eastAsia" w:ascii="宋体" w:hAnsi="宋体" w:eastAsia="宋体" w:cs="宋体"/>
                <w:color w:val="auto"/>
                <w:szCs w:val="21"/>
              </w:rPr>
            </w:pPr>
            <w:r>
              <w:rPr>
                <w:rFonts w:hint="eastAsia" w:ascii="宋体" w:hAnsi="宋体" w:eastAsia="宋体" w:cs="宋体"/>
                <w:color w:val="auto"/>
                <w:szCs w:val="21"/>
              </w:rPr>
              <w:t>注册地址</w:t>
            </w:r>
            <w:bookmarkStart w:id="0" w:name="注册地址"/>
            <w:r>
              <w:rPr>
                <w:rFonts w:hint="eastAsia" w:ascii="宋体" w:hAnsi="宋体" w:eastAsia="宋体" w:cs="宋体"/>
                <w:color w:val="auto"/>
                <w:szCs w:val="21"/>
                <w:lang w:val="en-US" w:eastAsia="zh-CN"/>
              </w:rPr>
              <w:t>:</w:t>
            </w:r>
            <w:r>
              <w:rPr>
                <w:rFonts w:hint="eastAsia" w:ascii="宋体" w:hAnsi="宋体" w:eastAsia="宋体" w:cs="宋体"/>
                <w:color w:val="auto"/>
                <w:szCs w:val="21"/>
              </w:rPr>
              <w:t>重庆市九龙坡区石杨路18号1幢8-18号</w:t>
            </w:r>
            <w:bookmarkEnd w:id="0"/>
          </w:p>
          <w:p>
            <w:pPr>
              <w:tabs>
                <w:tab w:val="center" w:pos="3169"/>
              </w:tabs>
              <w:spacing w:line="400" w:lineRule="exact"/>
              <w:jc w:val="left"/>
              <w:rPr>
                <w:rFonts w:hint="eastAsia" w:ascii="宋体" w:hAnsi="宋体" w:eastAsia="宋体" w:cs="宋体"/>
                <w:color w:val="auto"/>
                <w:szCs w:val="21"/>
              </w:rPr>
            </w:pPr>
            <w:r>
              <w:rPr>
                <w:rFonts w:hint="eastAsia" w:ascii="宋体" w:hAnsi="宋体" w:eastAsia="宋体" w:cs="宋体"/>
                <w:color w:val="auto"/>
                <w:szCs w:val="21"/>
              </w:rPr>
              <w:t>经营地址：</w:t>
            </w:r>
            <w:bookmarkStart w:id="1" w:name="生产地址"/>
            <w:r>
              <w:rPr>
                <w:rFonts w:hint="eastAsia" w:ascii="宋体" w:hAnsi="宋体" w:eastAsia="宋体" w:cs="宋体"/>
                <w:color w:val="auto"/>
                <w:szCs w:val="21"/>
              </w:rPr>
              <w:t>重庆市渝中区经纬大道776号D区2号楼4-25</w:t>
            </w:r>
            <w:bookmarkEnd w:id="1"/>
          </w:p>
          <w:p>
            <w:pPr>
              <w:tabs>
                <w:tab w:val="center" w:pos="3169"/>
              </w:tabs>
              <w:spacing w:line="400" w:lineRule="exact"/>
              <w:jc w:val="left"/>
              <w:rPr>
                <w:rFonts w:hint="eastAsia" w:ascii="宋体" w:hAnsi="宋体" w:eastAsia="宋体" w:cs="宋体"/>
                <w:color w:val="auto"/>
                <w:szCs w:val="21"/>
              </w:rPr>
            </w:pPr>
            <w:r>
              <w:rPr>
                <w:rFonts w:hint="eastAsia" w:ascii="宋体" w:hAnsi="宋体" w:eastAsia="宋体" w:cs="宋体"/>
                <w:color w:val="auto"/>
                <w:szCs w:val="21"/>
              </w:rPr>
              <w:t>公司按照ISO9001:2015</w:t>
            </w:r>
            <w:r>
              <w:rPr>
                <w:rFonts w:hint="eastAsia" w:ascii="宋体" w:hAnsi="宋体" w:eastAsia="宋体" w:cs="宋体"/>
                <w:color w:val="auto"/>
                <w:szCs w:val="21"/>
                <w:lang w:eastAsia="zh-CN"/>
              </w:rPr>
              <w:t>、</w:t>
            </w:r>
            <w:r>
              <w:rPr>
                <w:rFonts w:hint="eastAsia" w:ascii="宋体" w:hAnsi="宋体" w:eastAsia="宋体" w:cs="宋体"/>
                <w:color w:val="auto"/>
                <w:szCs w:val="21"/>
                <w:lang w:val="de-DE"/>
              </w:rPr>
              <w:t>ISO14001:2015</w:t>
            </w:r>
            <w:r>
              <w:rPr>
                <w:rFonts w:hint="eastAsia" w:ascii="宋体" w:hAnsi="宋体" w:eastAsia="宋体" w:cs="宋体"/>
                <w:color w:val="auto"/>
                <w:szCs w:val="21"/>
                <w:lang w:val="de-DE" w:eastAsia="zh-CN"/>
              </w:rPr>
              <w:t>、</w:t>
            </w:r>
            <w:r>
              <w:rPr>
                <w:rFonts w:hint="eastAsia" w:ascii="宋体" w:hAnsi="宋体" w:eastAsia="宋体" w:cs="宋体"/>
                <w:color w:val="auto"/>
                <w:szCs w:val="21"/>
              </w:rPr>
              <w:t>ISO45001：2020标准的要求，建立、实施、保持和持续改进质量、环境</w:t>
            </w:r>
            <w:r>
              <w:rPr>
                <w:rFonts w:hint="eastAsia" w:ascii="宋体" w:hAnsi="宋体" w:eastAsia="宋体" w:cs="宋体"/>
                <w:color w:val="auto"/>
                <w:szCs w:val="21"/>
                <w:lang w:val="en-US" w:eastAsia="zh-CN"/>
              </w:rPr>
              <w:t>及职业健康安全</w:t>
            </w:r>
            <w:r>
              <w:rPr>
                <w:rFonts w:hint="eastAsia" w:ascii="宋体" w:hAnsi="宋体" w:eastAsia="宋体" w:cs="宋体"/>
                <w:color w:val="auto"/>
                <w:szCs w:val="21"/>
              </w:rPr>
              <w:t>管理体系，策划管理手册、程序文件、作业文件，包括所需过程及其相互作用，制定有风险管理控制办法，确定产生非预期的输出或过程失效对产品和客户满意带来的风险，以及应对措施。</w:t>
            </w:r>
          </w:p>
          <w:p>
            <w:pPr>
              <w:tabs>
                <w:tab w:val="center" w:pos="3169"/>
              </w:tabs>
              <w:spacing w:line="400" w:lineRule="exact"/>
              <w:jc w:val="left"/>
              <w:rPr>
                <w:rFonts w:hint="eastAsia" w:ascii="宋体" w:hAnsi="宋体" w:eastAsia="宋体" w:cs="宋体"/>
                <w:color w:val="auto"/>
                <w:szCs w:val="21"/>
              </w:rPr>
            </w:pPr>
            <w:r>
              <w:rPr>
                <w:rFonts w:hint="eastAsia" w:ascii="宋体" w:hAnsi="宋体" w:eastAsia="宋体" w:cs="宋体"/>
                <w:color w:val="auto"/>
                <w:szCs w:val="21"/>
              </w:rPr>
              <w:t>组织制定有管理评审控制程序，定期进行体系评审，必要时变更过程，以确保过程持续产生公司期望的结果。</w:t>
            </w:r>
          </w:p>
          <w:p>
            <w:pPr>
              <w:tabs>
                <w:tab w:val="center" w:pos="3169"/>
              </w:tabs>
              <w:spacing w:line="400" w:lineRule="exact"/>
              <w:jc w:val="left"/>
              <w:rPr>
                <w:rFonts w:hint="eastAsia" w:ascii="宋体" w:hAnsi="宋体" w:eastAsia="宋体" w:cs="宋体"/>
                <w:color w:val="auto"/>
                <w:szCs w:val="21"/>
              </w:rPr>
            </w:pPr>
            <w:r>
              <w:rPr>
                <w:rFonts w:hint="eastAsia" w:ascii="宋体" w:hAnsi="宋体" w:eastAsia="宋体" w:cs="宋体"/>
                <w:color w:val="auto"/>
                <w:szCs w:val="21"/>
              </w:rPr>
              <w:t>经现场确认：</w:t>
            </w:r>
          </w:p>
          <w:p>
            <w:pPr>
              <w:tabs>
                <w:tab w:val="center" w:pos="3169"/>
              </w:tabs>
              <w:spacing w:line="400" w:lineRule="exact"/>
              <w:jc w:val="left"/>
              <w:rPr>
                <w:rFonts w:hint="eastAsia" w:ascii="宋体" w:hAnsi="宋体" w:eastAsia="宋体" w:cs="宋体"/>
                <w:color w:val="auto"/>
                <w:szCs w:val="21"/>
              </w:rPr>
            </w:pPr>
            <w:r>
              <w:rPr>
                <w:rFonts w:hint="eastAsia" w:ascii="宋体" w:hAnsi="宋体" w:eastAsia="宋体" w:cs="宋体"/>
                <w:color w:val="auto"/>
                <w:szCs w:val="21"/>
              </w:rPr>
              <w:t>外包过程：无外包过程。</w:t>
            </w:r>
          </w:p>
          <w:p>
            <w:pPr>
              <w:tabs>
                <w:tab w:val="center" w:pos="3169"/>
              </w:tabs>
              <w:spacing w:line="400" w:lineRule="exact"/>
              <w:jc w:val="left"/>
              <w:rPr>
                <w:rFonts w:hint="eastAsia" w:ascii="宋体" w:hAnsi="宋体" w:eastAsia="宋体" w:cs="宋体"/>
                <w:color w:val="auto"/>
                <w:szCs w:val="21"/>
              </w:rPr>
            </w:pPr>
            <w:r>
              <w:rPr>
                <w:rFonts w:hint="eastAsia" w:ascii="宋体" w:hAnsi="宋体" w:eastAsia="宋体" w:cs="宋体"/>
                <w:color w:val="auto"/>
                <w:szCs w:val="21"/>
              </w:rPr>
              <w:t>关键过程：软件设计开发过程</w:t>
            </w:r>
          </w:p>
          <w:p>
            <w:pPr>
              <w:tabs>
                <w:tab w:val="center" w:pos="3169"/>
              </w:tabs>
              <w:spacing w:line="400" w:lineRule="exact"/>
              <w:jc w:val="left"/>
              <w:rPr>
                <w:rFonts w:hint="eastAsia" w:ascii="宋体" w:hAnsi="宋体" w:eastAsia="宋体" w:cs="宋体"/>
                <w:color w:val="auto"/>
                <w:szCs w:val="21"/>
              </w:rPr>
            </w:pPr>
            <w:r>
              <w:rPr>
                <w:rFonts w:hint="eastAsia" w:ascii="宋体" w:hAnsi="宋体" w:eastAsia="宋体" w:cs="宋体"/>
                <w:color w:val="auto"/>
                <w:szCs w:val="21"/>
              </w:rPr>
              <w:t>特殊过程：隐蔽工程（线路敷设）</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160" w:type="dxa"/>
          </w:tcPr>
          <w:p>
            <w:pPr>
              <w:rPr>
                <w:rFonts w:ascii="宋体" w:hAnsi="宋体" w:cs="宋体"/>
                <w:color w:val="auto"/>
                <w:szCs w:val="21"/>
              </w:rPr>
            </w:pPr>
            <w:r>
              <w:rPr>
                <w:rFonts w:hint="eastAsia" w:ascii="宋体" w:hAnsi="宋体" w:cs="宋体"/>
                <w:color w:val="auto"/>
                <w:szCs w:val="21"/>
              </w:rPr>
              <w:t>领导作用与承诺</w:t>
            </w:r>
          </w:p>
          <w:p>
            <w:pPr>
              <w:rPr>
                <w:color w:val="auto"/>
              </w:rPr>
            </w:pPr>
          </w:p>
        </w:tc>
        <w:tc>
          <w:tcPr>
            <w:tcW w:w="960" w:type="dxa"/>
          </w:tcPr>
          <w:p>
            <w:pPr>
              <w:jc w:val="left"/>
              <w:rPr>
                <w:b/>
                <w:color w:val="auto"/>
                <w:szCs w:val="21"/>
              </w:rPr>
            </w:pPr>
            <w:r>
              <w:rPr>
                <w:rFonts w:hint="eastAsia" w:ascii="宋体" w:hAnsi="宋体" w:cs="宋体"/>
                <w:color w:val="auto"/>
                <w:szCs w:val="21"/>
              </w:rPr>
              <w:t>QE</w:t>
            </w:r>
            <w:r>
              <w:rPr>
                <w:rFonts w:hint="eastAsia" w:ascii="宋体" w:hAnsi="宋体" w:cs="宋体"/>
                <w:color w:val="auto"/>
                <w:szCs w:val="21"/>
                <w:lang w:val="en-US" w:eastAsia="zh-CN"/>
              </w:rPr>
              <w:t>O:</w:t>
            </w:r>
            <w:r>
              <w:rPr>
                <w:rFonts w:hint="eastAsia" w:ascii="宋体" w:hAnsi="宋体" w:cs="宋体"/>
                <w:color w:val="auto"/>
                <w:szCs w:val="21"/>
              </w:rPr>
              <w:t>5.1</w:t>
            </w:r>
          </w:p>
        </w:tc>
        <w:tc>
          <w:tcPr>
            <w:tcW w:w="10004" w:type="dxa"/>
          </w:tcPr>
          <w:p>
            <w:pPr>
              <w:tabs>
                <w:tab w:val="center" w:pos="3169"/>
              </w:tabs>
              <w:spacing w:line="400" w:lineRule="exact"/>
              <w:jc w:val="left"/>
              <w:rPr>
                <w:rFonts w:hint="eastAsia" w:ascii="宋体" w:hAnsi="宋体" w:eastAsia="宋体" w:cs="宋体"/>
                <w:color w:val="auto"/>
                <w:szCs w:val="21"/>
              </w:rPr>
            </w:pPr>
            <w:r>
              <w:rPr>
                <w:rFonts w:hint="eastAsia" w:ascii="宋体" w:hAnsi="宋体" w:eastAsia="宋体" w:cs="宋体"/>
                <w:color w:val="auto"/>
                <w:szCs w:val="21"/>
              </w:rPr>
              <w:t>总经理：韩文勇；管代：韩文勇，</w:t>
            </w:r>
            <w:r>
              <w:rPr>
                <w:rFonts w:hint="eastAsia" w:ascii="宋体" w:hAnsi="宋体" w:eastAsia="宋体" w:cs="宋体"/>
                <w:color w:val="auto"/>
                <w:szCs w:val="21"/>
                <w:lang w:val="zh-CN"/>
              </w:rPr>
              <w:t>职业健康安全事务</w:t>
            </w:r>
            <w:r>
              <w:rPr>
                <w:rFonts w:hint="eastAsia" w:ascii="宋体" w:hAnsi="宋体" w:eastAsia="宋体" w:cs="宋体"/>
                <w:color w:val="auto"/>
                <w:szCs w:val="21"/>
              </w:rPr>
              <w:t>代表：吴小红</w:t>
            </w:r>
          </w:p>
          <w:p>
            <w:pPr>
              <w:tabs>
                <w:tab w:val="center" w:pos="3169"/>
              </w:tabs>
              <w:spacing w:line="400" w:lineRule="exact"/>
              <w:jc w:val="left"/>
              <w:rPr>
                <w:rFonts w:hint="eastAsia" w:ascii="宋体" w:hAnsi="宋体" w:eastAsia="宋体" w:cs="宋体"/>
                <w:color w:val="auto"/>
                <w:szCs w:val="21"/>
              </w:rPr>
            </w:pPr>
            <w:r>
              <w:rPr>
                <w:rFonts w:hint="eastAsia" w:ascii="宋体" w:hAnsi="宋体" w:eastAsia="宋体" w:cs="宋体"/>
                <w:color w:val="auto"/>
                <w:szCs w:val="21"/>
              </w:rPr>
              <w:t>通过与总经理交流：总经理从以下活动方式对公司建立、实施质量、环境</w:t>
            </w:r>
            <w:r>
              <w:rPr>
                <w:rFonts w:hint="eastAsia" w:ascii="宋体" w:hAnsi="宋体" w:eastAsia="宋体" w:cs="宋体"/>
                <w:color w:val="auto"/>
                <w:szCs w:val="21"/>
                <w:lang w:val="en-US" w:eastAsia="zh-CN"/>
              </w:rPr>
              <w:t>及职业健康安全</w:t>
            </w:r>
            <w:r>
              <w:rPr>
                <w:rFonts w:hint="eastAsia" w:ascii="宋体" w:hAnsi="宋体" w:eastAsia="宋体" w:cs="宋体"/>
                <w:color w:val="auto"/>
                <w:szCs w:val="21"/>
              </w:rPr>
              <w:t xml:space="preserve">管理体系并持续改进其有效性所做出的承诺提供证据： </w:t>
            </w:r>
          </w:p>
          <w:p>
            <w:pPr>
              <w:tabs>
                <w:tab w:val="center" w:pos="3169"/>
              </w:tabs>
              <w:spacing w:line="400" w:lineRule="exact"/>
              <w:jc w:val="left"/>
              <w:rPr>
                <w:rFonts w:hint="eastAsia" w:ascii="宋体" w:hAnsi="宋体" w:eastAsia="宋体" w:cs="宋体"/>
                <w:color w:val="auto"/>
                <w:szCs w:val="21"/>
              </w:rPr>
            </w:pPr>
            <w:r>
              <w:rPr>
                <w:rFonts w:hint="eastAsia" w:ascii="宋体" w:hAnsi="宋体" w:eastAsia="宋体" w:cs="宋体"/>
                <w:color w:val="auto"/>
                <w:szCs w:val="21"/>
              </w:rPr>
              <w:t xml:space="preserve">1、公司以会议、培训等形式对员工进行满足客户要求和适用法律法规要求重要性的教育，使全体员工意识到满足上述要求是公司适应市场经济，树立良好形象，提高经济效益至关重要的管理行为； </w:t>
            </w:r>
          </w:p>
          <w:p>
            <w:pPr>
              <w:tabs>
                <w:tab w:val="center" w:pos="3169"/>
              </w:tabs>
              <w:spacing w:line="400" w:lineRule="exact"/>
              <w:jc w:val="left"/>
              <w:rPr>
                <w:rFonts w:hint="eastAsia" w:ascii="宋体" w:hAnsi="宋体" w:eastAsia="宋体" w:cs="宋体"/>
                <w:color w:val="auto"/>
                <w:szCs w:val="21"/>
              </w:rPr>
            </w:pPr>
            <w:r>
              <w:rPr>
                <w:rFonts w:hint="eastAsia" w:ascii="宋体" w:hAnsi="宋体" w:eastAsia="宋体" w:cs="宋体"/>
                <w:color w:val="auto"/>
                <w:szCs w:val="21"/>
              </w:rPr>
              <w:t xml:space="preserve">2、制定和发布公司自身发展管理方针； </w:t>
            </w:r>
          </w:p>
          <w:p>
            <w:pPr>
              <w:tabs>
                <w:tab w:val="center" w:pos="3169"/>
              </w:tabs>
              <w:spacing w:line="400" w:lineRule="exact"/>
              <w:jc w:val="left"/>
              <w:rPr>
                <w:rFonts w:hint="eastAsia" w:ascii="宋体" w:hAnsi="宋体" w:eastAsia="宋体" w:cs="宋体"/>
                <w:color w:val="auto"/>
                <w:szCs w:val="21"/>
              </w:rPr>
            </w:pPr>
            <w:r>
              <w:rPr>
                <w:rFonts w:hint="eastAsia" w:ascii="宋体" w:hAnsi="宋体" w:eastAsia="宋体" w:cs="宋体"/>
                <w:color w:val="auto"/>
                <w:szCs w:val="21"/>
              </w:rPr>
              <w:t xml:space="preserve">3、确保管理目标的制定、分解落实到相关职能和部门，并激励员工为实现目标而努力； </w:t>
            </w:r>
          </w:p>
          <w:p>
            <w:pPr>
              <w:tabs>
                <w:tab w:val="center" w:pos="3169"/>
              </w:tabs>
              <w:spacing w:line="400" w:lineRule="exact"/>
              <w:jc w:val="left"/>
              <w:rPr>
                <w:rFonts w:hint="eastAsia" w:ascii="宋体" w:hAnsi="宋体" w:eastAsia="宋体" w:cs="宋体"/>
                <w:color w:val="auto"/>
                <w:szCs w:val="21"/>
              </w:rPr>
            </w:pPr>
            <w:r>
              <w:rPr>
                <w:rFonts w:hint="eastAsia" w:ascii="宋体" w:hAnsi="宋体" w:eastAsia="宋体" w:cs="宋体"/>
                <w:color w:val="auto"/>
                <w:szCs w:val="21"/>
              </w:rPr>
              <w:t xml:space="preserve">4、定期进行管理评审，以评价管理方针、管理目标的适宜性及实现情况，同时评价管理体系的适宜性、充分性和有效性。 </w:t>
            </w:r>
          </w:p>
          <w:p>
            <w:pPr>
              <w:tabs>
                <w:tab w:val="center" w:pos="3169"/>
              </w:tabs>
              <w:spacing w:line="400" w:lineRule="exact"/>
              <w:jc w:val="left"/>
              <w:rPr>
                <w:rFonts w:hint="eastAsia" w:ascii="宋体" w:hAnsi="宋体" w:eastAsia="宋体" w:cs="宋体"/>
                <w:color w:val="auto"/>
                <w:szCs w:val="21"/>
              </w:rPr>
            </w:pPr>
            <w:r>
              <w:rPr>
                <w:rFonts w:hint="eastAsia" w:ascii="宋体" w:hAnsi="宋体" w:eastAsia="宋体" w:cs="宋体"/>
                <w:color w:val="auto"/>
                <w:szCs w:val="21"/>
              </w:rPr>
              <w:t>5、为确保建立、运行和持续改进管理体系所需的一切资源得到满足，公司提供了信息、技术、人力、设备、环境和资金等必要资源。</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2160" w:type="dxa"/>
          </w:tcPr>
          <w:p>
            <w:pPr>
              <w:rPr>
                <w:b/>
                <w:color w:val="auto"/>
                <w:szCs w:val="21"/>
              </w:rPr>
            </w:pPr>
            <w:r>
              <w:rPr>
                <w:rFonts w:hint="eastAsia" w:ascii="宋体" w:hAnsi="宋体" w:cs="宋体"/>
                <w:color w:val="auto"/>
                <w:szCs w:val="21"/>
              </w:rPr>
              <w:t>方针</w:t>
            </w:r>
          </w:p>
        </w:tc>
        <w:tc>
          <w:tcPr>
            <w:tcW w:w="960" w:type="dxa"/>
          </w:tcPr>
          <w:p>
            <w:pPr>
              <w:rPr>
                <w:b/>
                <w:color w:val="auto"/>
                <w:szCs w:val="21"/>
              </w:rPr>
            </w:pPr>
            <w:r>
              <w:rPr>
                <w:rFonts w:hint="eastAsia" w:ascii="宋体" w:hAnsi="宋体" w:cs="宋体"/>
                <w:color w:val="auto"/>
                <w:szCs w:val="21"/>
              </w:rPr>
              <w:t>QE</w:t>
            </w:r>
            <w:r>
              <w:rPr>
                <w:rFonts w:hint="eastAsia" w:ascii="宋体" w:hAnsi="宋体" w:cs="宋体"/>
                <w:color w:val="auto"/>
                <w:szCs w:val="21"/>
                <w:lang w:val="en-US" w:eastAsia="zh-CN"/>
              </w:rPr>
              <w:t>O:</w:t>
            </w:r>
            <w:r>
              <w:rPr>
                <w:rFonts w:hint="eastAsia" w:ascii="宋体" w:hAnsi="宋体" w:cs="宋体"/>
                <w:color w:val="auto"/>
                <w:szCs w:val="21"/>
              </w:rPr>
              <w:t>5.2</w:t>
            </w:r>
          </w:p>
        </w:tc>
        <w:tc>
          <w:tcPr>
            <w:tcW w:w="10004" w:type="dxa"/>
          </w:tcPr>
          <w:p>
            <w:pPr>
              <w:spacing w:line="400" w:lineRule="exact"/>
              <w:jc w:val="left"/>
              <w:rPr>
                <w:rFonts w:ascii="宋体" w:hAnsi="宋体" w:cs="宋体"/>
                <w:color w:val="auto"/>
                <w:szCs w:val="21"/>
              </w:rPr>
            </w:pPr>
            <w:r>
              <w:rPr>
                <w:rFonts w:hint="eastAsia" w:ascii="宋体" w:hAnsi="宋体" w:cs="宋体"/>
                <w:color w:val="auto"/>
                <w:szCs w:val="21"/>
              </w:rPr>
              <w:t>质量、环境、安全方针（一体）：</w:t>
            </w:r>
          </w:p>
          <w:p>
            <w:pPr>
              <w:spacing w:line="400" w:lineRule="exact"/>
              <w:ind w:firstLine="210" w:firstLineChars="100"/>
              <w:jc w:val="left"/>
              <w:rPr>
                <w:rFonts w:ascii="宋体" w:hAnsi="宋体" w:cs="宋体"/>
                <w:color w:val="auto"/>
                <w:szCs w:val="21"/>
              </w:rPr>
            </w:pPr>
            <w:r>
              <w:rPr>
                <w:rFonts w:hint="eastAsia" w:ascii="宋体" w:hAnsi="宋体" w:cs="宋体"/>
                <w:color w:val="auto"/>
                <w:szCs w:val="21"/>
              </w:rPr>
              <w:t xml:space="preserve">  </w:t>
            </w:r>
            <w:r>
              <w:rPr>
                <w:rFonts w:hint="eastAsia" w:ascii="宋体" w:hAnsi="宋体" w:cs="宋体"/>
                <w:bCs/>
                <w:color w:val="auto"/>
                <w:szCs w:val="21"/>
              </w:rPr>
              <w:t>“</w:t>
            </w:r>
            <w:r>
              <w:rPr>
                <w:rFonts w:hint="eastAsia"/>
                <w:color w:val="auto"/>
                <w:szCs w:val="21"/>
              </w:rPr>
              <w:t>保证质量  重视环保 安全健康  风险预控 优化管理  诚信守法  顾客满意  持续改进</w:t>
            </w:r>
            <w:r>
              <w:rPr>
                <w:rFonts w:hint="eastAsia" w:ascii="宋体" w:hAnsi="宋体" w:cs="宋体"/>
                <w:bCs/>
                <w:color w:val="auto"/>
                <w:szCs w:val="21"/>
              </w:rPr>
              <w:t>”。</w:t>
            </w:r>
          </w:p>
          <w:p>
            <w:pPr>
              <w:spacing w:line="400" w:lineRule="exact"/>
              <w:jc w:val="left"/>
              <w:rPr>
                <w:rFonts w:ascii="宋体" w:hAnsi="宋体" w:cs="宋体"/>
                <w:color w:val="auto"/>
                <w:szCs w:val="21"/>
              </w:rPr>
            </w:pPr>
            <w:r>
              <w:rPr>
                <w:rFonts w:hint="eastAsia" w:ascii="宋体" w:hAnsi="宋体" w:cs="宋体"/>
                <w:color w:val="auto"/>
                <w:szCs w:val="21"/>
              </w:rPr>
              <w:t>其内涵包含了：</w:t>
            </w:r>
          </w:p>
          <w:p>
            <w:pPr>
              <w:spacing w:line="400" w:lineRule="exact"/>
              <w:jc w:val="left"/>
              <w:rPr>
                <w:rFonts w:ascii="宋体" w:hAnsi="宋体" w:cs="宋体"/>
                <w:color w:val="auto"/>
                <w:szCs w:val="21"/>
              </w:rPr>
            </w:pPr>
            <w:r>
              <w:rPr>
                <w:rFonts w:hint="eastAsia" w:ascii="宋体" w:hAnsi="宋体" w:cs="宋体"/>
                <w:color w:val="auto"/>
                <w:szCs w:val="21"/>
              </w:rPr>
              <w:t>公司严格按照国家有关的产品质量标准和客户要求执行，以优良的品质获得客户的满意和忠诚；</w:t>
            </w:r>
          </w:p>
          <w:p>
            <w:pPr>
              <w:spacing w:line="400" w:lineRule="exact"/>
              <w:jc w:val="left"/>
              <w:rPr>
                <w:rFonts w:ascii="宋体" w:hAnsi="宋体" w:cs="宋体"/>
                <w:color w:val="auto"/>
                <w:szCs w:val="21"/>
              </w:rPr>
            </w:pPr>
            <w:r>
              <w:rPr>
                <w:rFonts w:hint="eastAsia" w:ascii="宋体" w:hAnsi="宋体" w:cs="宋体"/>
                <w:color w:val="auto"/>
                <w:szCs w:val="21"/>
              </w:rPr>
              <w:t>保护环境是优秀企业的品质，公司致力于节能减排降耗，在保护环境的前提下，降低损耗、减少成本、提升效益，提高员工的环保意识、体现企业的社会责任；</w:t>
            </w:r>
          </w:p>
          <w:p>
            <w:pPr>
              <w:spacing w:line="400" w:lineRule="exact"/>
              <w:jc w:val="left"/>
              <w:rPr>
                <w:rFonts w:ascii="宋体" w:hAnsi="宋体" w:cs="宋体"/>
                <w:color w:val="auto"/>
                <w:szCs w:val="21"/>
              </w:rPr>
            </w:pPr>
            <w:r>
              <w:rPr>
                <w:rFonts w:hint="eastAsia" w:ascii="宋体" w:hAnsi="宋体" w:cs="宋体"/>
                <w:color w:val="auto"/>
                <w:szCs w:val="21"/>
              </w:rPr>
              <w:t>员工是企业的重要资源，关爱员工是企业义不容辞的义务；</w:t>
            </w:r>
          </w:p>
          <w:p>
            <w:pPr>
              <w:spacing w:line="400" w:lineRule="exact"/>
              <w:ind w:firstLine="420" w:firstLineChars="200"/>
              <w:jc w:val="left"/>
              <w:rPr>
                <w:rFonts w:ascii="宋体" w:hAnsi="宋体" w:cs="宋体"/>
                <w:color w:val="auto"/>
                <w:szCs w:val="21"/>
              </w:rPr>
            </w:pPr>
            <w:r>
              <w:rPr>
                <w:rFonts w:hint="eastAsia" w:ascii="宋体" w:hAnsi="宋体" w:cs="宋体"/>
                <w:color w:val="auto"/>
                <w:szCs w:val="21"/>
              </w:rPr>
              <w:t>公司只有在经营上坚持诚信守法，企业才能持续发展。</w:t>
            </w:r>
          </w:p>
          <w:p>
            <w:pPr>
              <w:spacing w:line="400" w:lineRule="exact"/>
              <w:jc w:val="left"/>
              <w:rPr>
                <w:rFonts w:ascii="宋体" w:hAnsi="宋体" w:cs="宋体"/>
                <w:color w:val="auto"/>
                <w:szCs w:val="21"/>
              </w:rPr>
            </w:pPr>
            <w:r>
              <w:rPr>
                <w:rFonts w:hint="eastAsia" w:ascii="宋体" w:hAnsi="宋体" w:cs="宋体"/>
                <w:color w:val="auto"/>
                <w:szCs w:val="21"/>
              </w:rPr>
              <w:t>公司管理方针所体现的几个方面的内涵做出了诠释，方针与公司的总体经营理念相适应、协调，符合企业目前现状，体现了让客户满意、保证质量符合性、预防污染、安全健康、遵纪守法、持续改进的承诺。</w:t>
            </w:r>
          </w:p>
          <w:p>
            <w:pPr>
              <w:spacing w:line="400" w:lineRule="exact"/>
              <w:jc w:val="left"/>
              <w:rPr>
                <w:rFonts w:ascii="宋体" w:hAnsi="宋体" w:cs="宋体"/>
                <w:color w:val="auto"/>
                <w:szCs w:val="21"/>
              </w:rPr>
            </w:pPr>
            <w:r>
              <w:rPr>
                <w:rFonts w:hint="eastAsia" w:ascii="宋体" w:hAnsi="宋体" w:cs="宋体"/>
                <w:color w:val="auto"/>
                <w:szCs w:val="21"/>
                <w:lang w:val="en-US" w:eastAsia="zh-CN"/>
              </w:rPr>
              <w:t>质量、环境及职业健康安全</w:t>
            </w:r>
            <w:r>
              <w:rPr>
                <w:rFonts w:hint="eastAsia" w:ascii="宋体" w:hAnsi="宋体" w:cs="宋体"/>
                <w:color w:val="auto"/>
                <w:szCs w:val="21"/>
              </w:rPr>
              <w:t>管理方针在手册上进行了确定和发布，并通过文件发放的形式发放至各部门、给员工进行了宣传培训。</w:t>
            </w:r>
            <w:r>
              <w:rPr>
                <w:rFonts w:hint="eastAsia" w:ascii="宋体" w:hAnsi="宋体" w:cs="宋体"/>
                <w:color w:val="auto"/>
                <w:szCs w:val="21"/>
                <w:lang w:val="en-US" w:eastAsia="zh-CN"/>
              </w:rPr>
              <w:t>管理</w:t>
            </w:r>
            <w:r>
              <w:rPr>
                <w:rFonts w:hint="eastAsia" w:ascii="宋体" w:hAnsi="宋体" w:cs="宋体"/>
                <w:color w:val="auto"/>
                <w:szCs w:val="21"/>
              </w:rPr>
              <w:t>方针对外进行了发布。</w:t>
            </w:r>
          </w:p>
          <w:p>
            <w:pPr>
              <w:spacing w:line="400" w:lineRule="exact"/>
              <w:jc w:val="left"/>
              <w:rPr>
                <w:rFonts w:ascii="宋体" w:hAnsi="宋体" w:cs="宋体"/>
                <w:color w:val="auto"/>
                <w:szCs w:val="21"/>
              </w:rPr>
            </w:pPr>
            <w:r>
              <w:rPr>
                <w:rFonts w:hint="eastAsia" w:ascii="宋体" w:hAnsi="宋体" w:cs="宋体"/>
                <w:color w:val="auto"/>
                <w:szCs w:val="21"/>
              </w:rPr>
              <w:t>手册对方针的内涵进行了阐述，为目标制定及评审提供了框架，每年至少一次,在管理评审会议上讨论其适宜性和改进机会。</w:t>
            </w:r>
          </w:p>
          <w:p>
            <w:pPr>
              <w:spacing w:line="400" w:lineRule="exact"/>
              <w:jc w:val="left"/>
              <w:rPr>
                <w:rFonts w:ascii="宋体" w:hAnsi="宋体" w:cs="宋体"/>
                <w:color w:val="auto"/>
                <w:szCs w:val="21"/>
              </w:rPr>
            </w:pPr>
            <w:r>
              <w:rPr>
                <w:rFonts w:hint="eastAsia" w:ascii="宋体" w:hAnsi="宋体" w:cs="宋体"/>
                <w:color w:val="auto"/>
                <w:szCs w:val="21"/>
              </w:rPr>
              <w:t>企业的</w:t>
            </w:r>
            <w:r>
              <w:rPr>
                <w:rFonts w:hint="eastAsia" w:ascii="宋体" w:hAnsi="宋体" w:cs="宋体"/>
                <w:color w:val="auto"/>
                <w:szCs w:val="21"/>
                <w:lang w:val="en-US" w:eastAsia="zh-CN"/>
              </w:rPr>
              <w:t>质量、环境及职业健康安全</w:t>
            </w:r>
            <w:r>
              <w:rPr>
                <w:rFonts w:hint="eastAsia" w:ascii="宋体" w:hAnsi="宋体" w:cs="宋体"/>
                <w:color w:val="auto"/>
                <w:szCs w:val="21"/>
              </w:rPr>
              <w:t>方针的内容和管理基本符合标准和法规要求。</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trPr>
        <w:tc>
          <w:tcPr>
            <w:tcW w:w="2160" w:type="dxa"/>
          </w:tcPr>
          <w:p>
            <w:pPr>
              <w:adjustRightInd w:val="0"/>
              <w:snapToGrid w:val="0"/>
              <w:rPr>
                <w:rFonts w:ascii="宋体" w:hAnsi="宋体" w:cs="宋体"/>
                <w:color w:val="auto"/>
                <w:szCs w:val="21"/>
              </w:rPr>
            </w:pPr>
            <w:r>
              <w:rPr>
                <w:rFonts w:hint="eastAsia" w:ascii="宋体" w:hAnsi="宋体" w:cs="宋体"/>
                <w:color w:val="auto"/>
                <w:szCs w:val="21"/>
              </w:rPr>
              <w:t>组织的角色、职责和权限；</w:t>
            </w:r>
          </w:p>
          <w:p>
            <w:pPr>
              <w:rPr>
                <w:rFonts w:ascii="宋体" w:hAnsi="宋体" w:cs="宋体"/>
                <w:color w:val="auto"/>
                <w:szCs w:val="21"/>
              </w:rPr>
            </w:pPr>
            <w:r>
              <w:rPr>
                <w:rFonts w:hint="eastAsia" w:ascii="宋体" w:hAnsi="宋体" w:cs="宋体"/>
                <w:color w:val="auto"/>
                <w:szCs w:val="21"/>
              </w:rPr>
              <w:t>资源、角色、职责、责任与权限</w:t>
            </w:r>
          </w:p>
          <w:p>
            <w:pPr>
              <w:adjustRightInd w:val="0"/>
              <w:snapToGrid w:val="0"/>
              <w:rPr>
                <w:b/>
                <w:color w:val="auto"/>
                <w:szCs w:val="21"/>
              </w:rPr>
            </w:pPr>
          </w:p>
        </w:tc>
        <w:tc>
          <w:tcPr>
            <w:tcW w:w="960" w:type="dxa"/>
          </w:tcPr>
          <w:p>
            <w:pPr>
              <w:rPr>
                <w:b/>
                <w:color w:val="auto"/>
                <w:szCs w:val="21"/>
              </w:rPr>
            </w:pPr>
            <w:r>
              <w:rPr>
                <w:rFonts w:hint="eastAsia" w:ascii="宋体" w:hAnsi="宋体" w:cs="宋体"/>
                <w:color w:val="auto"/>
                <w:szCs w:val="21"/>
              </w:rPr>
              <w:t>QE</w:t>
            </w:r>
            <w:r>
              <w:rPr>
                <w:rFonts w:hint="eastAsia" w:ascii="宋体" w:hAnsi="宋体" w:cs="宋体"/>
                <w:color w:val="auto"/>
                <w:szCs w:val="21"/>
                <w:lang w:val="en-US" w:eastAsia="zh-CN"/>
              </w:rPr>
              <w:t>O:</w:t>
            </w:r>
            <w:r>
              <w:rPr>
                <w:rFonts w:hint="eastAsia" w:ascii="宋体" w:hAnsi="宋体" w:cs="宋体"/>
                <w:color w:val="auto"/>
                <w:szCs w:val="21"/>
              </w:rPr>
              <w:t>5.3</w:t>
            </w:r>
          </w:p>
        </w:tc>
        <w:tc>
          <w:tcPr>
            <w:tcW w:w="10004" w:type="dxa"/>
          </w:tcPr>
          <w:p>
            <w:pPr>
              <w:adjustRightInd w:val="0"/>
              <w:snapToGrid w:val="0"/>
              <w:spacing w:line="400" w:lineRule="atLeast"/>
              <w:ind w:firstLine="420" w:firstLineChars="200"/>
              <w:jc w:val="left"/>
              <w:rPr>
                <w:rFonts w:ascii="宋体" w:hAnsi="宋体" w:cs="宋体"/>
                <w:color w:val="auto"/>
                <w:szCs w:val="21"/>
              </w:rPr>
            </w:pPr>
            <w:r>
              <w:rPr>
                <w:rFonts w:hint="eastAsia" w:ascii="宋体" w:hAnsi="宋体" w:cs="宋体"/>
                <w:color w:val="auto"/>
                <w:szCs w:val="21"/>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trPr>
        <w:tc>
          <w:tcPr>
            <w:tcW w:w="2160" w:type="dxa"/>
            <w:vAlign w:val="top"/>
          </w:tcPr>
          <w:p>
            <w:pPr>
              <w:adjustRightInd w:val="0"/>
              <w:snapToGrid w:val="0"/>
              <w:jc w:val="left"/>
              <w:rPr>
                <w:rFonts w:ascii="宋体" w:hAnsi="宋体" w:eastAsia="宋体" w:cs="Times New Roman"/>
                <w:color w:val="auto"/>
                <w:kern w:val="2"/>
                <w:sz w:val="21"/>
                <w:szCs w:val="21"/>
                <w:lang w:val="en-US" w:eastAsia="zh-CN" w:bidi="ar-SA"/>
              </w:rPr>
            </w:pPr>
            <w:r>
              <w:rPr>
                <w:rFonts w:hint="eastAsia" w:ascii="宋体" w:hAnsi="宋体" w:cs="宋体"/>
                <w:color w:val="auto"/>
                <w:szCs w:val="21"/>
              </w:rPr>
              <w:t>工作人员的协商和参与</w:t>
            </w:r>
          </w:p>
        </w:tc>
        <w:tc>
          <w:tcPr>
            <w:tcW w:w="960" w:type="dxa"/>
            <w:vAlign w:val="top"/>
          </w:tcPr>
          <w:p>
            <w:pPr>
              <w:tabs>
                <w:tab w:val="center" w:pos="3169"/>
              </w:tabs>
              <w:spacing w:line="400" w:lineRule="exact"/>
              <w:rPr>
                <w:rFonts w:ascii="宋体" w:hAnsi="宋体" w:cs="宋体"/>
                <w:color w:val="auto"/>
                <w:szCs w:val="21"/>
              </w:rPr>
            </w:pPr>
            <w:r>
              <w:rPr>
                <w:rFonts w:hint="eastAsia" w:ascii="宋体" w:hAnsi="宋体" w:cs="宋体"/>
                <w:color w:val="auto"/>
                <w:szCs w:val="21"/>
              </w:rPr>
              <w:t>O:5.4</w:t>
            </w:r>
          </w:p>
          <w:p>
            <w:pPr>
              <w:rPr>
                <w:rFonts w:hint="eastAsia" w:ascii="宋体" w:hAnsi="宋体" w:eastAsia="宋体" w:cs="Times New Roman"/>
                <w:color w:val="auto"/>
                <w:kern w:val="2"/>
                <w:sz w:val="21"/>
                <w:szCs w:val="21"/>
                <w:lang w:val="en-US" w:eastAsia="zh-CN" w:bidi="ar-SA"/>
              </w:rPr>
            </w:pPr>
          </w:p>
        </w:tc>
        <w:tc>
          <w:tcPr>
            <w:tcW w:w="10004" w:type="dxa"/>
            <w:vAlign w:val="top"/>
          </w:tcPr>
          <w:p>
            <w:pPr>
              <w:rPr>
                <w:rFonts w:ascii="宋体" w:hAnsi="宋体" w:cs="宋体"/>
                <w:color w:val="auto"/>
                <w:szCs w:val="21"/>
              </w:rPr>
            </w:pPr>
            <w:r>
              <w:rPr>
                <w:rFonts w:hint="eastAsia" w:ascii="宋体" w:hAnsi="宋体" w:cs="宋体"/>
                <w:color w:val="auto"/>
                <w:szCs w:val="21"/>
              </w:rPr>
              <w:t>--《</w:t>
            </w:r>
            <w:r>
              <w:rPr>
                <w:rFonts w:hint="eastAsia" w:ascii="宋体" w:hAnsi="宋体" w:cs="宋体"/>
                <w:color w:val="auto"/>
                <w:lang w:eastAsia="zh-CN"/>
              </w:rPr>
              <w:t>信息沟通控制程序</w:t>
            </w:r>
            <w:r>
              <w:rPr>
                <w:rFonts w:hint="eastAsia" w:ascii="宋体" w:hAnsi="宋体" w:cs="宋体"/>
                <w:color w:val="auto"/>
                <w:szCs w:val="21"/>
              </w:rPr>
              <w:t>》规定了公司内外信息交流、协商的对象、方式、记录等。</w:t>
            </w:r>
          </w:p>
          <w:p>
            <w:pPr>
              <w:tabs>
                <w:tab w:val="center" w:pos="3169"/>
              </w:tabs>
              <w:spacing w:line="400" w:lineRule="exact"/>
              <w:ind w:firstLine="315" w:firstLineChars="150"/>
              <w:jc w:val="left"/>
              <w:rPr>
                <w:rFonts w:ascii="宋体" w:hAnsi="宋体" w:cs="宋体"/>
                <w:color w:val="auto"/>
                <w:szCs w:val="21"/>
              </w:rPr>
            </w:pPr>
            <w:r>
              <w:rPr>
                <w:rFonts w:hint="eastAsia" w:ascii="宋体" w:hAnsi="宋体" w:cs="宋体"/>
                <w:color w:val="auto"/>
                <w:szCs w:val="21"/>
              </w:rPr>
              <w:t>公司员工参与协商，员工提出参与安全知识的学习和培训，需要发放劳保用品。</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查见内部交流主要通过直接面谈、会议、文件、培训方式，外部交流主要通过电话、信函方式。</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查见：公司内部会议记录表，沟通信息包括：</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告知员工：职业健康安全事务代表是</w:t>
            </w:r>
            <w:r>
              <w:rPr>
                <w:rFonts w:hint="eastAsia" w:ascii="宋体" w:hAnsi="宋体" w:cs="宋体"/>
                <w:color w:val="auto"/>
                <w:szCs w:val="21"/>
                <w:lang w:eastAsia="zh-CN"/>
              </w:rPr>
              <w:t>吴小红</w:t>
            </w:r>
            <w:r>
              <w:rPr>
                <w:rFonts w:hint="eastAsia" w:ascii="宋体" w:hAnsi="宋体" w:cs="宋体"/>
                <w:color w:val="auto"/>
                <w:szCs w:val="21"/>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告知员工：职业健康安全管理体系建立的依据、标准和意义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告知相关方：公司于2022年01月</w:t>
            </w:r>
            <w:r>
              <w:rPr>
                <w:rFonts w:hint="eastAsia" w:ascii="宋体" w:hAnsi="宋体" w:cs="宋体"/>
                <w:color w:val="auto"/>
                <w:szCs w:val="21"/>
                <w:lang w:val="en-US" w:eastAsia="zh-CN"/>
              </w:rPr>
              <w:t>30</w:t>
            </w:r>
            <w:r>
              <w:rPr>
                <w:rFonts w:hint="eastAsia" w:ascii="宋体" w:hAnsi="宋体" w:cs="宋体"/>
                <w:color w:val="auto"/>
                <w:szCs w:val="21"/>
              </w:rPr>
              <w:t>日出具了《环境和职业健康安全相关方告知书》，告知书涉及公司管理方针及在生产活动、服务过程中的相关承诺。</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组织员工学习：与安全健康管理有关的法律法规，包括《劳动合同法》、《安全服务法》、《职业病防治法》等关于员工权益、保险等内容；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与职业健康安全事务代表</w:t>
            </w:r>
            <w:r>
              <w:rPr>
                <w:rFonts w:hint="eastAsia" w:ascii="宋体" w:hAnsi="宋体" w:cs="宋体"/>
                <w:color w:val="auto"/>
                <w:szCs w:val="21"/>
                <w:lang w:eastAsia="zh-CN"/>
              </w:rPr>
              <w:t>吴小红</w:t>
            </w:r>
            <w:r>
              <w:rPr>
                <w:rFonts w:hint="eastAsia" w:ascii="宋体" w:hAnsi="宋体" w:cs="宋体"/>
                <w:color w:val="auto"/>
                <w:szCs w:val="21"/>
              </w:rPr>
              <w:t>交</w:t>
            </w:r>
            <w:r>
              <w:rPr>
                <w:rFonts w:hint="eastAsia" w:ascii="宋体" w:hAnsi="宋体" w:cs="宋体"/>
                <w:color w:val="auto"/>
                <w:szCs w:val="21"/>
                <w:lang w:val="en-GB"/>
              </w:rPr>
              <w:t>谈，</w:t>
            </w:r>
            <w:r>
              <w:rPr>
                <w:rFonts w:hint="eastAsia" w:ascii="宋体" w:hAnsi="宋体" w:cs="宋体"/>
                <w:color w:val="auto"/>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tabs>
                <w:tab w:val="center" w:pos="3169"/>
              </w:tabs>
              <w:spacing w:line="400" w:lineRule="exact"/>
              <w:jc w:val="left"/>
              <w:rPr>
                <w:rFonts w:hint="eastAsia" w:ascii="宋体" w:hAnsi="宋体" w:eastAsia="宋体" w:cs="Times New Roman"/>
                <w:color w:val="auto"/>
                <w:kern w:val="2"/>
                <w:sz w:val="21"/>
                <w:szCs w:val="21"/>
                <w:lang w:val="en-US" w:eastAsia="zh-CN" w:bidi="ar-SA"/>
              </w:rPr>
            </w:pPr>
            <w:r>
              <w:rPr>
                <w:rFonts w:hint="eastAsia" w:ascii="宋体" w:hAnsi="宋体" w:cs="宋体"/>
                <w:color w:val="auto"/>
                <w:szCs w:val="21"/>
              </w:rPr>
              <w:t>询问职业健康安全事务代表</w:t>
            </w:r>
            <w:r>
              <w:rPr>
                <w:rFonts w:hint="eastAsia" w:ascii="宋体" w:hAnsi="宋体" w:cs="宋体"/>
                <w:color w:val="auto"/>
                <w:szCs w:val="21"/>
                <w:lang w:eastAsia="zh-CN"/>
              </w:rPr>
              <w:t>吴小红</w:t>
            </w:r>
            <w:r>
              <w:rPr>
                <w:rFonts w:hint="eastAsia" w:ascii="宋体" w:hAnsi="宋体" w:cs="宋体"/>
                <w:color w:val="auto"/>
                <w:szCs w:val="21"/>
              </w:rPr>
              <w:t>，了解到暂未发生员工与企业的劳动纠纷、工伤、员工投诉、员工权益争执等情况。</w:t>
            </w:r>
          </w:p>
        </w:tc>
        <w:tc>
          <w:tcPr>
            <w:tcW w:w="1585" w:type="dxa"/>
            <w:vAlign w:val="top"/>
          </w:tcPr>
          <w:p>
            <w:pPr>
              <w:rPr>
                <w:rFonts w:hint="eastAsia" w:ascii="Times New Roman" w:hAnsi="Times New Roman" w:eastAsia="宋体" w:cs="Times New Roman"/>
                <w:color w:val="auto"/>
                <w:kern w:val="2"/>
                <w:sz w:val="21"/>
                <w:lang w:val="en-US" w:eastAsia="zh-CN" w:bidi="ar-SA"/>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2160" w:type="dxa"/>
          </w:tcPr>
          <w:p>
            <w:pPr>
              <w:adjustRightInd w:val="0"/>
              <w:snapToGrid w:val="0"/>
              <w:rPr>
                <w:rFonts w:ascii="宋体" w:hAnsi="宋体" w:cs="宋体"/>
                <w:color w:val="auto"/>
                <w:szCs w:val="21"/>
              </w:rPr>
            </w:pPr>
            <w:r>
              <w:rPr>
                <w:rFonts w:hint="eastAsia" w:ascii="宋体" w:hAnsi="宋体" w:cs="宋体"/>
                <w:color w:val="auto"/>
                <w:szCs w:val="21"/>
              </w:rPr>
              <w:t>应对风险和机遇的措施；</w:t>
            </w:r>
          </w:p>
        </w:tc>
        <w:tc>
          <w:tcPr>
            <w:tcW w:w="960" w:type="dxa"/>
          </w:tcPr>
          <w:p>
            <w:pPr>
              <w:keepNext w:val="0"/>
              <w:keepLines w:val="0"/>
              <w:pageBreakBefore w:val="0"/>
              <w:kinsoku/>
              <w:wordWrap/>
              <w:overflowPunct/>
              <w:topLinePunct w:val="0"/>
              <w:autoSpaceDE/>
              <w:autoSpaceDN/>
              <w:bidi w:val="0"/>
              <w:spacing w:line="312" w:lineRule="auto"/>
              <w:textAlignment w:val="auto"/>
              <w:rPr>
                <w:b/>
                <w:color w:val="auto"/>
                <w:szCs w:val="21"/>
              </w:rPr>
            </w:pPr>
            <w:r>
              <w:rPr>
                <w:rFonts w:hint="eastAsia" w:ascii="宋体" w:hAnsi="宋体" w:cs="宋体"/>
                <w:color w:val="auto"/>
                <w:szCs w:val="21"/>
              </w:rPr>
              <w:t>QE</w:t>
            </w:r>
            <w:r>
              <w:rPr>
                <w:rFonts w:hint="eastAsia" w:ascii="宋体" w:hAnsi="宋体" w:cs="宋体"/>
                <w:color w:val="auto"/>
                <w:szCs w:val="21"/>
                <w:lang w:val="en-US" w:eastAsia="zh-CN"/>
              </w:rPr>
              <w:t>O:</w:t>
            </w:r>
            <w:r>
              <w:rPr>
                <w:rFonts w:hint="eastAsia" w:ascii="宋体" w:hAnsi="宋体" w:cs="宋体"/>
                <w:color w:val="auto"/>
                <w:szCs w:val="21"/>
              </w:rPr>
              <w:t>6.1</w:t>
            </w:r>
          </w:p>
        </w:tc>
        <w:tc>
          <w:tcPr>
            <w:tcW w:w="10004" w:type="dxa"/>
          </w:tcPr>
          <w:p>
            <w:pPr>
              <w:keepNext w:val="0"/>
              <w:keepLines w:val="0"/>
              <w:pageBreakBefore w:val="0"/>
              <w:widowControl/>
              <w:kinsoku/>
              <w:wordWrap/>
              <w:overflowPunct/>
              <w:topLinePunct w:val="0"/>
              <w:autoSpaceDE/>
              <w:autoSpaceDN/>
              <w:bidi w:val="0"/>
              <w:spacing w:line="312" w:lineRule="auto"/>
              <w:ind w:firstLine="420" w:firstLineChars="200"/>
              <w:jc w:val="left"/>
              <w:textAlignment w:val="auto"/>
              <w:rPr>
                <w:rFonts w:ascii="宋体" w:hAnsi="宋体" w:cs="宋体"/>
                <w:color w:val="auto"/>
                <w:szCs w:val="24"/>
              </w:rPr>
            </w:pPr>
            <w:r>
              <w:rPr>
                <w:rFonts w:hint="eastAsia" w:ascii="宋体" w:hAnsi="宋体" w:cs="宋体"/>
                <w:color w:val="auto"/>
                <w:szCs w:val="24"/>
              </w:rPr>
              <w:t>公司策划并批准实施《风险和机遇评估分析及应对措施表》，内容包括活动/过程</w:t>
            </w:r>
            <w:r>
              <w:rPr>
                <w:rFonts w:hint="eastAsia" w:ascii="宋体" w:hAnsi="宋体" w:cs="宋体"/>
                <w:color w:val="auto"/>
                <w:szCs w:val="24"/>
              </w:rPr>
              <w:tab/>
            </w:r>
            <w:r>
              <w:rPr>
                <w:rFonts w:hint="eastAsia" w:ascii="宋体" w:hAnsi="宋体" w:cs="宋体"/>
                <w:color w:val="auto"/>
                <w:szCs w:val="24"/>
              </w:rPr>
              <w:t>风险因素、判断依据</w:t>
            </w:r>
            <w:r>
              <w:rPr>
                <w:rFonts w:hint="eastAsia" w:ascii="宋体" w:hAnsi="宋体" w:cs="宋体"/>
                <w:color w:val="auto"/>
                <w:szCs w:val="24"/>
              </w:rPr>
              <w:tab/>
            </w:r>
            <w:r>
              <w:rPr>
                <w:rFonts w:hint="eastAsia" w:ascii="宋体" w:hAnsi="宋体" w:cs="宋体"/>
                <w:color w:val="auto"/>
                <w:szCs w:val="24"/>
              </w:rPr>
              <w:t>D=LEC、现行控制方法、是否为重大风险、涉及的场所及部门等，抽查2项如下：</w:t>
            </w:r>
          </w:p>
          <w:p>
            <w:pPr>
              <w:keepNext w:val="0"/>
              <w:keepLines w:val="0"/>
              <w:pageBreakBefore w:val="0"/>
              <w:widowControl/>
              <w:kinsoku/>
              <w:wordWrap/>
              <w:overflowPunct/>
              <w:topLinePunct w:val="0"/>
              <w:autoSpaceDE/>
              <w:autoSpaceDN/>
              <w:bidi w:val="0"/>
              <w:spacing w:line="312" w:lineRule="auto"/>
              <w:ind w:firstLine="420" w:firstLineChars="200"/>
              <w:jc w:val="left"/>
              <w:textAlignment w:val="auto"/>
              <w:rPr>
                <w:rFonts w:ascii="宋体" w:hAnsi="宋体" w:cs="宋体"/>
                <w:color w:val="auto"/>
                <w:szCs w:val="24"/>
              </w:rPr>
            </w:pPr>
            <w:r>
              <w:rPr>
                <w:rFonts w:hint="eastAsia" w:ascii="宋体" w:hAnsi="宋体" w:cs="宋体"/>
                <w:color w:val="auto"/>
                <w:szCs w:val="24"/>
              </w:rPr>
              <w:t>活动/过程...   风险因素...     现行控制方法...</w:t>
            </w:r>
          </w:p>
          <w:p>
            <w:pPr>
              <w:keepNext w:val="0"/>
              <w:keepLines w:val="0"/>
              <w:pageBreakBefore w:val="0"/>
              <w:widowControl/>
              <w:kinsoku/>
              <w:wordWrap/>
              <w:overflowPunct/>
              <w:topLinePunct w:val="0"/>
              <w:autoSpaceDE/>
              <w:autoSpaceDN/>
              <w:bidi w:val="0"/>
              <w:spacing w:line="312" w:lineRule="auto"/>
              <w:ind w:firstLine="420" w:firstLineChars="200"/>
              <w:jc w:val="left"/>
              <w:textAlignment w:val="auto"/>
              <w:rPr>
                <w:rFonts w:ascii="宋体" w:hAnsi="宋体" w:cs="宋体"/>
                <w:color w:val="auto"/>
                <w:szCs w:val="24"/>
              </w:rPr>
            </w:pPr>
            <w:r>
              <w:rPr>
                <w:rFonts w:hint="eastAsia" w:ascii="宋体" w:hAnsi="宋体" w:cs="宋体"/>
                <w:color w:val="auto"/>
                <w:szCs w:val="24"/>
              </w:rPr>
              <w:t>任务过多；1）即将延期，2）增加人手；按照客户交期的紧急程度，重新安排作业顺序，若有时间或瓶颈工序亦以加班安全。</w:t>
            </w:r>
          </w:p>
          <w:p>
            <w:pPr>
              <w:keepNext w:val="0"/>
              <w:keepLines w:val="0"/>
              <w:pageBreakBefore w:val="0"/>
              <w:widowControl/>
              <w:kinsoku/>
              <w:wordWrap/>
              <w:overflowPunct/>
              <w:topLinePunct w:val="0"/>
              <w:autoSpaceDE/>
              <w:autoSpaceDN/>
              <w:bidi w:val="0"/>
              <w:spacing w:line="312" w:lineRule="auto"/>
              <w:ind w:firstLine="420" w:firstLineChars="200"/>
              <w:jc w:val="left"/>
              <w:textAlignment w:val="auto"/>
              <w:rPr>
                <w:rFonts w:ascii="宋体" w:hAnsi="宋体" w:cs="宋体"/>
                <w:color w:val="auto"/>
                <w:szCs w:val="24"/>
              </w:rPr>
            </w:pPr>
            <w:r>
              <w:rPr>
                <w:rFonts w:hint="eastAsia" w:ascii="宋体" w:hAnsi="宋体" w:cs="宋体"/>
                <w:color w:val="auto"/>
                <w:szCs w:val="24"/>
              </w:rPr>
              <w:t xml:space="preserve">......                         </w:t>
            </w:r>
          </w:p>
          <w:p>
            <w:pPr>
              <w:keepNext w:val="0"/>
              <w:keepLines w:val="0"/>
              <w:pageBreakBefore w:val="0"/>
              <w:widowControl/>
              <w:kinsoku/>
              <w:wordWrap/>
              <w:overflowPunct/>
              <w:topLinePunct w:val="0"/>
              <w:autoSpaceDE/>
              <w:autoSpaceDN/>
              <w:bidi w:val="0"/>
              <w:spacing w:line="312" w:lineRule="auto"/>
              <w:ind w:firstLine="420" w:firstLineChars="200"/>
              <w:jc w:val="left"/>
              <w:textAlignment w:val="auto"/>
              <w:rPr>
                <w:rFonts w:ascii="宋体" w:hAnsi="宋体" w:cs="宋体"/>
                <w:color w:val="auto"/>
                <w:szCs w:val="24"/>
              </w:rPr>
            </w:pPr>
            <w:r>
              <w:rPr>
                <w:rFonts w:hint="eastAsia" w:ascii="宋体" w:hAnsi="宋体" w:cs="宋体"/>
                <w:color w:val="auto"/>
                <w:szCs w:val="24"/>
              </w:rPr>
              <w:t>应对风险和机遇的措施应与其对于产品和服务符合性的潜在影响相适应。</w:t>
            </w:r>
          </w:p>
          <w:p>
            <w:pPr>
              <w:keepNext w:val="0"/>
              <w:keepLines w:val="0"/>
              <w:pageBreakBefore w:val="0"/>
              <w:tabs>
                <w:tab w:val="center" w:pos="3169"/>
              </w:tabs>
              <w:kinsoku/>
              <w:wordWrap/>
              <w:overflowPunct/>
              <w:topLinePunct w:val="0"/>
              <w:autoSpaceDE/>
              <w:autoSpaceDN/>
              <w:bidi w:val="0"/>
              <w:spacing w:line="312" w:lineRule="auto"/>
              <w:ind w:firstLine="420" w:firstLineChars="200"/>
              <w:jc w:val="left"/>
              <w:textAlignment w:val="auto"/>
              <w:rPr>
                <w:rFonts w:ascii="宋体" w:hAnsi="宋体" w:cs="宋体"/>
                <w:color w:val="auto"/>
                <w:szCs w:val="21"/>
              </w:rPr>
            </w:pPr>
            <w:r>
              <w:rPr>
                <w:rFonts w:hint="eastAsia" w:ascii="宋体" w:hAnsi="宋体" w:cs="宋体"/>
                <w:color w:val="auto"/>
                <w:szCs w:val="21"/>
              </w:rPr>
              <w:t>提供有《环境因素的识别与评价控制程序》，内容包括环境因素的识别、确认、汇总、评价和重要环境因素的确定、登记、清单发放及更新控制。</w:t>
            </w:r>
          </w:p>
          <w:p>
            <w:pPr>
              <w:keepNext w:val="0"/>
              <w:keepLines w:val="0"/>
              <w:pageBreakBefore w:val="0"/>
              <w:tabs>
                <w:tab w:val="center" w:pos="3169"/>
              </w:tabs>
              <w:kinsoku/>
              <w:wordWrap/>
              <w:overflowPunct/>
              <w:topLinePunct w:val="0"/>
              <w:autoSpaceDE/>
              <w:autoSpaceDN/>
              <w:bidi w:val="0"/>
              <w:spacing w:line="312" w:lineRule="auto"/>
              <w:jc w:val="left"/>
              <w:textAlignment w:val="auto"/>
              <w:rPr>
                <w:rFonts w:ascii="宋体" w:hAnsi="宋体" w:cs="宋体"/>
                <w:color w:val="auto"/>
                <w:szCs w:val="21"/>
              </w:rPr>
            </w:pPr>
            <w:r>
              <w:rPr>
                <w:rFonts w:hint="eastAsia" w:ascii="宋体" w:hAnsi="宋体" w:cs="宋体"/>
                <w:color w:val="auto"/>
                <w:szCs w:val="21"/>
              </w:rPr>
              <w:t>公司重要环境因素有以下二项：</w:t>
            </w:r>
          </w:p>
          <w:p>
            <w:pPr>
              <w:keepNext w:val="0"/>
              <w:keepLines w:val="0"/>
              <w:pageBreakBefore w:val="0"/>
              <w:numPr>
                <w:numId w:val="0"/>
              </w:numPr>
              <w:tabs>
                <w:tab w:val="center" w:pos="3169"/>
              </w:tabs>
              <w:kinsoku/>
              <w:wordWrap/>
              <w:overflowPunct/>
              <w:topLinePunct w:val="0"/>
              <w:autoSpaceDE/>
              <w:autoSpaceDN/>
              <w:bidi w:val="0"/>
              <w:spacing w:line="312" w:lineRule="auto"/>
              <w:jc w:val="left"/>
              <w:textAlignment w:val="auto"/>
              <w:rPr>
                <w:rFonts w:ascii="宋体" w:hAnsi="宋体" w:cs="宋体"/>
                <w:color w:val="auto"/>
                <w:szCs w:val="21"/>
              </w:rPr>
            </w:pPr>
            <w:r>
              <w:rPr>
                <w:rFonts w:hint="eastAsia" w:ascii="宋体" w:hAnsi="宋体" w:cs="宋体"/>
                <w:color w:val="auto"/>
                <w:szCs w:val="21"/>
                <w:lang w:val="en-US" w:eastAsia="zh-CN"/>
              </w:rPr>
              <w:t>1、</w:t>
            </w:r>
            <w:r>
              <w:rPr>
                <w:rFonts w:hint="eastAsia" w:ascii="宋体" w:hAnsi="宋体" w:cs="宋体"/>
                <w:color w:val="auto"/>
                <w:szCs w:val="21"/>
              </w:rPr>
              <w:t>潜在火灾；2</w:t>
            </w:r>
            <w:r>
              <w:rPr>
                <w:rFonts w:hint="eastAsia" w:ascii="宋体" w:hAnsi="宋体" w:cs="宋体"/>
                <w:color w:val="auto"/>
                <w:szCs w:val="21"/>
                <w:lang w:eastAsia="zh-CN"/>
              </w:rPr>
              <w:t>、</w:t>
            </w:r>
            <w:r>
              <w:rPr>
                <w:rFonts w:hint="eastAsia" w:ascii="宋体" w:hAnsi="宋体" w:cs="宋体"/>
                <w:color w:val="auto"/>
                <w:szCs w:val="21"/>
              </w:rPr>
              <w:t>固废排放。</w:t>
            </w:r>
          </w:p>
          <w:p>
            <w:pPr>
              <w:keepNext w:val="0"/>
              <w:keepLines w:val="0"/>
              <w:pageBreakBefore w:val="0"/>
              <w:kinsoku/>
              <w:wordWrap/>
              <w:overflowPunct/>
              <w:topLinePunct w:val="0"/>
              <w:autoSpaceDE/>
              <w:autoSpaceDN/>
              <w:bidi w:val="0"/>
              <w:adjustRightInd w:val="0"/>
              <w:snapToGrid w:val="0"/>
              <w:spacing w:line="312" w:lineRule="auto"/>
              <w:jc w:val="left"/>
              <w:textAlignment w:val="auto"/>
              <w:rPr>
                <w:rFonts w:ascii="宋体" w:hAnsi="宋体" w:cs="宋体"/>
                <w:color w:val="auto"/>
                <w:szCs w:val="21"/>
              </w:rPr>
            </w:pPr>
            <w:r>
              <w:rPr>
                <w:rFonts w:hint="eastAsia" w:ascii="宋体" w:hAnsi="宋体" w:cs="宋体"/>
                <w:color w:val="auto"/>
                <w:szCs w:val="21"/>
              </w:rPr>
              <w:t>重要危险源有以下四项：</w:t>
            </w:r>
          </w:p>
          <w:p>
            <w:pPr>
              <w:keepNext w:val="0"/>
              <w:keepLines w:val="0"/>
              <w:pageBreakBefore w:val="0"/>
              <w:numPr>
                <w:numId w:val="0"/>
              </w:numPr>
              <w:kinsoku/>
              <w:wordWrap/>
              <w:overflowPunct/>
              <w:topLinePunct w:val="0"/>
              <w:autoSpaceDE/>
              <w:autoSpaceDN/>
              <w:bidi w:val="0"/>
              <w:adjustRightInd w:val="0"/>
              <w:snapToGrid w:val="0"/>
              <w:spacing w:line="312" w:lineRule="auto"/>
              <w:jc w:val="left"/>
              <w:textAlignment w:val="auto"/>
              <w:rPr>
                <w:rFonts w:hint="eastAsia" w:ascii="宋体" w:hAnsi="宋体" w:cs="宋体"/>
                <w:color w:val="auto"/>
                <w:szCs w:val="21"/>
              </w:rPr>
            </w:pPr>
            <w:r>
              <w:rPr>
                <w:rFonts w:hint="eastAsia" w:ascii="宋体" w:hAnsi="宋体" w:cs="宋体"/>
                <w:color w:val="auto"/>
                <w:szCs w:val="21"/>
                <w:lang w:val="en-US" w:eastAsia="zh-CN"/>
              </w:rPr>
              <w:t>1、</w:t>
            </w:r>
            <w:r>
              <w:rPr>
                <w:rFonts w:hint="eastAsia" w:ascii="宋体" w:hAnsi="宋体" w:cs="宋体"/>
                <w:color w:val="auto"/>
                <w:szCs w:val="21"/>
              </w:rPr>
              <w:t>火灾；2、中暑；3、触电；4、意外伤害。</w:t>
            </w:r>
          </w:p>
          <w:p>
            <w:pPr>
              <w:keepNext w:val="0"/>
              <w:keepLines w:val="0"/>
              <w:pageBreakBefore w:val="0"/>
              <w:numPr>
                <w:ilvl w:val="0"/>
                <w:numId w:val="0"/>
              </w:numPr>
              <w:tabs>
                <w:tab w:val="center" w:pos="3169"/>
              </w:tabs>
              <w:kinsoku/>
              <w:wordWrap/>
              <w:overflowPunct/>
              <w:topLinePunct w:val="0"/>
              <w:autoSpaceDE/>
              <w:autoSpaceDN/>
              <w:bidi w:val="0"/>
              <w:spacing w:line="312" w:lineRule="auto"/>
              <w:jc w:val="left"/>
              <w:textAlignment w:val="auto"/>
              <w:rPr>
                <w:color w:val="auto"/>
              </w:rPr>
            </w:pPr>
            <w:r>
              <w:rPr>
                <w:rFonts w:hint="eastAsia" w:ascii="宋体" w:hAnsi="宋体" w:cs="宋体"/>
                <w:color w:val="auto"/>
                <w:szCs w:val="21"/>
              </w:rPr>
              <w:t>识别清楚、准确，评价合理。</w:t>
            </w:r>
          </w:p>
          <w:p>
            <w:pPr>
              <w:keepNext w:val="0"/>
              <w:keepLines w:val="0"/>
              <w:pageBreakBefore w:val="0"/>
              <w:kinsoku/>
              <w:wordWrap/>
              <w:overflowPunct/>
              <w:topLinePunct w:val="0"/>
              <w:autoSpaceDE/>
              <w:autoSpaceDN/>
              <w:bidi w:val="0"/>
              <w:adjustRightInd w:val="0"/>
              <w:snapToGrid w:val="0"/>
              <w:spacing w:line="312" w:lineRule="auto"/>
              <w:jc w:val="left"/>
              <w:textAlignment w:val="auto"/>
              <w:rPr>
                <w:rFonts w:ascii="宋体" w:hAnsi="宋体" w:cs="宋体"/>
                <w:color w:val="auto"/>
                <w:szCs w:val="21"/>
              </w:rPr>
            </w:pPr>
            <w:r>
              <w:rPr>
                <w:rFonts w:hint="eastAsia" w:ascii="宋体" w:hAnsi="宋体" w:cs="宋体"/>
                <w:color w:val="auto"/>
                <w:szCs w:val="21"/>
              </w:rPr>
              <w:t>抽查</w:t>
            </w:r>
            <w:r>
              <w:rPr>
                <w:rFonts w:hint="eastAsia" w:ascii="宋体" w:hAnsi="宋体" w:cs="宋体"/>
                <w:color w:val="auto"/>
                <w:szCs w:val="21"/>
                <w:lang w:val="en-US" w:eastAsia="zh-CN"/>
              </w:rPr>
              <w:t>火灾的</w:t>
            </w:r>
            <w:r>
              <w:rPr>
                <w:rFonts w:hint="eastAsia" w:ascii="宋体" w:hAnsi="宋体" w:cs="宋体"/>
                <w:color w:val="auto"/>
                <w:szCs w:val="21"/>
              </w:rPr>
              <w:t>控制措施：</w:t>
            </w:r>
          </w:p>
          <w:p>
            <w:pPr>
              <w:keepNext w:val="0"/>
              <w:keepLines w:val="0"/>
              <w:pageBreakBefore w:val="0"/>
              <w:kinsoku/>
              <w:wordWrap/>
              <w:overflowPunct/>
              <w:topLinePunct w:val="0"/>
              <w:autoSpaceDE/>
              <w:autoSpaceDN/>
              <w:bidi w:val="0"/>
              <w:spacing w:line="312" w:lineRule="auto"/>
              <w:textAlignment w:val="auto"/>
              <w:rPr>
                <w:rFonts w:hint="eastAsia"/>
                <w:color w:val="auto"/>
                <w:szCs w:val="21"/>
              </w:rPr>
            </w:pPr>
            <w:r>
              <w:rPr>
                <w:rFonts w:hint="eastAsia"/>
                <w:color w:val="auto"/>
                <w:szCs w:val="21"/>
              </w:rPr>
              <w:t>1．行政部全面负责公司的防火安全工作.</w:t>
            </w:r>
          </w:p>
          <w:p>
            <w:pPr>
              <w:keepNext w:val="0"/>
              <w:keepLines w:val="0"/>
              <w:pageBreakBefore w:val="0"/>
              <w:kinsoku/>
              <w:wordWrap/>
              <w:overflowPunct/>
              <w:topLinePunct w:val="0"/>
              <w:autoSpaceDE/>
              <w:autoSpaceDN/>
              <w:bidi w:val="0"/>
              <w:spacing w:line="312" w:lineRule="auto"/>
              <w:textAlignment w:val="auto"/>
              <w:rPr>
                <w:rFonts w:hint="eastAsia"/>
                <w:color w:val="auto"/>
                <w:szCs w:val="21"/>
              </w:rPr>
            </w:pPr>
            <w:r>
              <w:rPr>
                <w:rFonts w:hint="eastAsia"/>
                <w:color w:val="auto"/>
                <w:szCs w:val="21"/>
              </w:rPr>
              <w:t>2.行政部建立健全防火检查,事故应急制度,发现火险隐患,必须立即消除,不能立即消除的要限时整改</w:t>
            </w:r>
          </w:p>
          <w:p>
            <w:pPr>
              <w:keepNext w:val="0"/>
              <w:keepLines w:val="0"/>
              <w:pageBreakBefore w:val="0"/>
              <w:kinsoku/>
              <w:wordWrap/>
              <w:overflowPunct/>
              <w:topLinePunct w:val="0"/>
              <w:autoSpaceDE/>
              <w:autoSpaceDN/>
              <w:bidi w:val="0"/>
              <w:spacing w:line="312" w:lineRule="auto"/>
              <w:textAlignment w:val="auto"/>
              <w:rPr>
                <w:rFonts w:hint="eastAsia"/>
                <w:color w:val="auto"/>
                <w:szCs w:val="21"/>
              </w:rPr>
            </w:pPr>
            <w:r>
              <w:rPr>
                <w:rFonts w:hint="eastAsia"/>
                <w:color w:val="auto"/>
                <w:szCs w:val="21"/>
              </w:rPr>
              <w:t>3.办公区域内严禁抽烟，对于吸烟情况严禁随意丢烟头。</w:t>
            </w:r>
          </w:p>
          <w:p>
            <w:pPr>
              <w:keepNext w:val="0"/>
              <w:keepLines w:val="0"/>
              <w:pageBreakBefore w:val="0"/>
              <w:kinsoku/>
              <w:wordWrap/>
              <w:overflowPunct/>
              <w:topLinePunct w:val="0"/>
              <w:autoSpaceDE/>
              <w:autoSpaceDN/>
              <w:bidi w:val="0"/>
              <w:spacing w:line="312" w:lineRule="auto"/>
              <w:textAlignment w:val="auto"/>
              <w:rPr>
                <w:rFonts w:hint="eastAsia"/>
                <w:color w:val="auto"/>
                <w:szCs w:val="21"/>
              </w:rPr>
            </w:pPr>
            <w:r>
              <w:rPr>
                <w:rFonts w:hint="eastAsia"/>
                <w:color w:val="auto"/>
                <w:szCs w:val="21"/>
              </w:rPr>
              <w:t>4．配备齐作灭火设施，并每年最少组织一次消防演习。</w:t>
            </w:r>
          </w:p>
          <w:p>
            <w:pPr>
              <w:pStyle w:val="22"/>
              <w:keepNext w:val="0"/>
              <w:keepLines w:val="0"/>
              <w:pageBreakBefore w:val="0"/>
              <w:kinsoku/>
              <w:wordWrap/>
              <w:overflowPunct/>
              <w:topLinePunct w:val="0"/>
              <w:autoSpaceDE/>
              <w:autoSpaceDN/>
              <w:bidi w:val="0"/>
              <w:spacing w:line="312" w:lineRule="auto"/>
              <w:ind w:firstLine="0" w:firstLineChars="0"/>
              <w:textAlignment w:val="auto"/>
              <w:rPr>
                <w:rFonts w:hint="eastAsia"/>
                <w:color w:val="auto"/>
                <w:szCs w:val="21"/>
              </w:rPr>
            </w:pPr>
            <w:r>
              <w:rPr>
                <w:rFonts w:hint="eastAsia"/>
                <w:color w:val="auto"/>
                <w:szCs w:val="21"/>
              </w:rPr>
              <w:t>5．严禁非电工人员随意接连电线</w:t>
            </w:r>
          </w:p>
          <w:p>
            <w:pPr>
              <w:pStyle w:val="22"/>
              <w:keepNext w:val="0"/>
              <w:keepLines w:val="0"/>
              <w:pageBreakBefore w:val="0"/>
              <w:kinsoku/>
              <w:wordWrap/>
              <w:overflowPunct/>
              <w:topLinePunct w:val="0"/>
              <w:autoSpaceDE/>
              <w:autoSpaceDN/>
              <w:bidi w:val="0"/>
              <w:spacing w:line="312" w:lineRule="auto"/>
              <w:ind w:firstLine="0" w:firstLineChars="0"/>
              <w:textAlignment w:val="auto"/>
              <w:rPr>
                <w:rFonts w:hint="eastAsia"/>
                <w:color w:val="auto"/>
                <w:szCs w:val="21"/>
              </w:rPr>
            </w:pPr>
          </w:p>
          <w:p>
            <w:pPr>
              <w:pStyle w:val="22"/>
              <w:keepNext w:val="0"/>
              <w:keepLines w:val="0"/>
              <w:pageBreakBefore w:val="0"/>
              <w:kinsoku/>
              <w:wordWrap/>
              <w:overflowPunct/>
              <w:topLinePunct w:val="0"/>
              <w:autoSpaceDE/>
              <w:autoSpaceDN/>
              <w:bidi w:val="0"/>
              <w:spacing w:line="312" w:lineRule="auto"/>
              <w:ind w:firstLine="0" w:firstLineChars="0"/>
              <w:textAlignment w:val="auto"/>
              <w:rPr>
                <w:rFonts w:ascii="宋体" w:hAnsi="宋体" w:cs="宋体"/>
                <w:color w:val="auto"/>
                <w:szCs w:val="21"/>
              </w:rPr>
            </w:pPr>
            <w:r>
              <w:rPr>
                <w:rFonts w:hint="eastAsia" w:ascii="宋体" w:hAnsi="宋体" w:cs="宋体"/>
                <w:color w:val="auto"/>
                <w:szCs w:val="21"/>
              </w:rPr>
              <w:t>应对风险和机遇的措施与其对于产品和服务符合性的潜在影响相适应。</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2160" w:type="dxa"/>
          </w:tcPr>
          <w:p>
            <w:pPr>
              <w:rPr>
                <w:b/>
                <w:color w:val="auto"/>
                <w:szCs w:val="21"/>
              </w:rPr>
            </w:pPr>
            <w:r>
              <w:rPr>
                <w:rFonts w:hint="eastAsia" w:ascii="宋体" w:hAnsi="宋体"/>
                <w:color w:val="auto"/>
                <w:szCs w:val="21"/>
              </w:rPr>
              <w:t>目标及其实现的策划</w:t>
            </w:r>
          </w:p>
        </w:tc>
        <w:tc>
          <w:tcPr>
            <w:tcW w:w="960" w:type="dxa"/>
          </w:tcPr>
          <w:p>
            <w:pPr>
              <w:rPr>
                <w:rFonts w:ascii="宋体" w:hAnsi="宋体" w:cs="宋体"/>
                <w:color w:val="auto"/>
                <w:szCs w:val="21"/>
              </w:rPr>
            </w:pPr>
            <w:r>
              <w:rPr>
                <w:rFonts w:hint="eastAsia" w:ascii="宋体" w:hAnsi="宋体" w:cs="宋体"/>
                <w:color w:val="auto"/>
                <w:szCs w:val="21"/>
              </w:rPr>
              <w:t>QE</w:t>
            </w:r>
            <w:r>
              <w:rPr>
                <w:rFonts w:hint="eastAsia" w:ascii="宋体" w:hAnsi="宋体" w:cs="宋体"/>
                <w:color w:val="auto"/>
                <w:szCs w:val="21"/>
                <w:lang w:val="en-US" w:eastAsia="zh-CN"/>
              </w:rPr>
              <w:t>O:</w:t>
            </w:r>
            <w:r>
              <w:rPr>
                <w:rFonts w:hint="eastAsia" w:ascii="宋体" w:hAnsi="宋体" w:cs="宋体"/>
                <w:color w:val="auto"/>
                <w:szCs w:val="21"/>
              </w:rPr>
              <w:t xml:space="preserve">6.2 </w:t>
            </w:r>
          </w:p>
          <w:p>
            <w:pPr>
              <w:rPr>
                <w:b/>
                <w:color w:val="auto"/>
                <w:szCs w:val="21"/>
              </w:rPr>
            </w:pPr>
          </w:p>
        </w:tc>
        <w:tc>
          <w:tcPr>
            <w:tcW w:w="10004" w:type="dxa"/>
          </w:tcPr>
          <w:p>
            <w:pPr>
              <w:keepNext w:val="0"/>
              <w:keepLines w:val="0"/>
              <w:pageBreakBefore w:val="0"/>
              <w:widowControl/>
              <w:kinsoku/>
              <w:wordWrap/>
              <w:overflowPunct/>
              <w:topLinePunct w:val="0"/>
              <w:bidi w:val="0"/>
              <w:snapToGrid/>
              <w:spacing w:line="312"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公司质量目标：</w:t>
            </w:r>
          </w:p>
          <w:p>
            <w:pPr>
              <w:keepNext w:val="0"/>
              <w:keepLines w:val="0"/>
              <w:pageBreakBefore w:val="0"/>
              <w:widowControl/>
              <w:kinsoku/>
              <w:wordWrap/>
              <w:overflowPunct/>
              <w:topLinePunct w:val="0"/>
              <w:bidi w:val="0"/>
              <w:snapToGrid/>
              <w:spacing w:line="312"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项目交付合格率≥98%；</w:t>
            </w:r>
          </w:p>
          <w:p>
            <w:pPr>
              <w:keepNext w:val="0"/>
              <w:keepLines w:val="0"/>
              <w:pageBreakBefore w:val="0"/>
              <w:widowControl/>
              <w:kinsoku/>
              <w:wordWrap/>
              <w:overflowPunct/>
              <w:topLinePunct w:val="0"/>
              <w:bidi w:val="0"/>
              <w:snapToGrid/>
              <w:spacing w:line="312"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顾客满意度≥95%；</w:t>
            </w:r>
          </w:p>
          <w:p>
            <w:pPr>
              <w:keepNext w:val="0"/>
              <w:keepLines w:val="0"/>
              <w:pageBreakBefore w:val="0"/>
              <w:widowControl/>
              <w:kinsoku/>
              <w:wordWrap/>
              <w:overflowPunct/>
              <w:topLinePunct w:val="0"/>
              <w:bidi w:val="0"/>
              <w:snapToGrid/>
              <w:spacing w:line="312"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顾客投诉：3件以下/月；</w:t>
            </w:r>
          </w:p>
          <w:p>
            <w:pPr>
              <w:keepNext w:val="0"/>
              <w:keepLines w:val="0"/>
              <w:pageBreakBefore w:val="0"/>
              <w:widowControl/>
              <w:kinsoku/>
              <w:wordWrap/>
              <w:overflowPunct/>
              <w:topLinePunct w:val="0"/>
              <w:bidi w:val="0"/>
              <w:snapToGrid/>
              <w:spacing w:line="312"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环境目标：</w:t>
            </w:r>
          </w:p>
          <w:p>
            <w:pPr>
              <w:keepNext w:val="0"/>
              <w:keepLines w:val="0"/>
              <w:pageBreakBefore w:val="0"/>
              <w:widowControl/>
              <w:kinsoku/>
              <w:wordWrap/>
              <w:overflowPunct/>
              <w:topLinePunct w:val="0"/>
              <w:bidi w:val="0"/>
              <w:snapToGrid/>
              <w:spacing w:line="312"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固体废弃物100%分类收集，统一处理；</w:t>
            </w:r>
          </w:p>
          <w:p>
            <w:pPr>
              <w:keepNext w:val="0"/>
              <w:keepLines w:val="0"/>
              <w:pageBreakBefore w:val="0"/>
              <w:widowControl/>
              <w:kinsoku/>
              <w:wordWrap/>
              <w:overflowPunct/>
              <w:topLinePunct w:val="0"/>
              <w:bidi w:val="0"/>
              <w:snapToGrid/>
              <w:spacing w:line="312"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火灾发生率为零</w:t>
            </w:r>
          </w:p>
          <w:p>
            <w:pPr>
              <w:keepNext w:val="0"/>
              <w:keepLines w:val="0"/>
              <w:pageBreakBefore w:val="0"/>
              <w:tabs>
                <w:tab w:val="center" w:pos="3169"/>
              </w:tabs>
              <w:kinsoku/>
              <w:wordWrap/>
              <w:overflowPunct/>
              <w:topLinePunct w:val="0"/>
              <w:bidi w:val="0"/>
              <w:snapToGrid/>
              <w:spacing w:line="312"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公司职业健康安全目标：</w:t>
            </w:r>
          </w:p>
          <w:p>
            <w:pPr>
              <w:keepNext w:val="0"/>
              <w:keepLines w:val="0"/>
              <w:pageBreakBefore w:val="0"/>
              <w:tabs>
                <w:tab w:val="center" w:pos="3169"/>
              </w:tabs>
              <w:kinsoku/>
              <w:wordWrap/>
              <w:overflowPunct/>
              <w:topLinePunct w:val="0"/>
              <w:bidi w:val="0"/>
              <w:snapToGrid/>
              <w:spacing w:line="312"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火灾事故为零；</w:t>
            </w:r>
          </w:p>
          <w:p>
            <w:pPr>
              <w:keepNext w:val="0"/>
              <w:keepLines w:val="0"/>
              <w:pageBreakBefore w:val="0"/>
              <w:tabs>
                <w:tab w:val="center" w:pos="3169"/>
              </w:tabs>
              <w:kinsoku/>
              <w:wordWrap/>
              <w:overflowPunct/>
              <w:topLinePunct w:val="0"/>
              <w:bidi w:val="0"/>
              <w:snapToGrid/>
              <w:spacing w:line="312"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轻伤事故不超过2次/年；</w:t>
            </w:r>
          </w:p>
          <w:p>
            <w:pPr>
              <w:keepNext w:val="0"/>
              <w:keepLines w:val="0"/>
              <w:pageBreakBefore w:val="0"/>
              <w:tabs>
                <w:tab w:val="center" w:pos="3169"/>
              </w:tabs>
              <w:kinsoku/>
              <w:wordWrap/>
              <w:overflowPunct/>
              <w:topLinePunct w:val="0"/>
              <w:bidi w:val="0"/>
              <w:snapToGrid/>
              <w:spacing w:line="312"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重大伤亡事故为零；</w:t>
            </w:r>
          </w:p>
          <w:p>
            <w:pPr>
              <w:keepNext w:val="0"/>
              <w:keepLines w:val="0"/>
              <w:pageBreakBefore w:val="0"/>
              <w:tabs>
                <w:tab w:val="center" w:pos="3169"/>
              </w:tabs>
              <w:kinsoku/>
              <w:wordWrap/>
              <w:overflowPunct/>
              <w:topLinePunct w:val="0"/>
              <w:bidi w:val="0"/>
              <w:snapToGrid/>
              <w:spacing w:line="312"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查《202</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年度质量、环境和职业安全目标/过程绩效指标达成统计表》</w:t>
            </w:r>
            <w:r>
              <w:rPr>
                <w:rFonts w:hint="eastAsia" w:ascii="宋体" w:hAnsi="宋体" w:eastAsia="宋体" w:cs="宋体"/>
                <w:color w:val="auto"/>
                <w:sz w:val="21"/>
                <w:szCs w:val="21"/>
                <w:lang w:eastAsia="zh-CN"/>
              </w:rPr>
              <w:t>2022年1月-2022年5月</w:t>
            </w:r>
            <w:r>
              <w:rPr>
                <w:rFonts w:hint="eastAsia" w:ascii="宋体" w:hAnsi="宋体" w:eastAsia="宋体" w:cs="宋体"/>
                <w:color w:val="auto"/>
                <w:sz w:val="21"/>
                <w:szCs w:val="21"/>
              </w:rPr>
              <w:t>对目标进行考核，考核情况为：</w:t>
            </w:r>
          </w:p>
          <w:p>
            <w:pPr>
              <w:keepNext w:val="0"/>
              <w:keepLines w:val="0"/>
              <w:pageBreakBefore w:val="0"/>
              <w:widowControl/>
              <w:tabs>
                <w:tab w:val="left" w:pos="6120"/>
              </w:tabs>
              <w:kinsoku/>
              <w:wordWrap/>
              <w:overflowPunct/>
              <w:topLinePunct w:val="0"/>
              <w:bidi w:val="0"/>
              <w:snapToGrid/>
              <w:spacing w:line="312" w:lineRule="auto"/>
              <w:ind w:firstLine="420" w:firstLineChars="20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产品交付合格率达100%；</w:t>
            </w:r>
            <w:r>
              <w:rPr>
                <w:rFonts w:hint="eastAsia" w:ascii="宋体" w:hAnsi="宋体" w:eastAsia="宋体" w:cs="宋体"/>
                <w:color w:val="auto"/>
                <w:sz w:val="21"/>
                <w:szCs w:val="21"/>
                <w:lang w:val="en-US" w:eastAsia="zh-CN"/>
              </w:rPr>
              <w:t xml:space="preserve">                         </w:t>
            </w:r>
            <w:r>
              <w:rPr>
                <w:rFonts w:hint="eastAsia" w:ascii="宋体" w:hAnsi="宋体" w:cs="宋体"/>
                <w:color w:val="auto"/>
                <w:sz w:val="21"/>
                <w:szCs w:val="21"/>
                <w:lang w:val="en-US" w:eastAsia="zh-CN"/>
              </w:rPr>
              <w:t xml:space="preserve"> </w:t>
            </w:r>
            <w:r>
              <w:rPr>
                <w:rFonts w:hint="eastAsia" w:ascii="宋体" w:hAnsi="宋体" w:eastAsia="宋体" w:cs="宋体"/>
                <w:color w:val="auto"/>
                <w:sz w:val="21"/>
                <w:szCs w:val="21"/>
                <w:lang w:val="en-US" w:eastAsia="zh-CN"/>
              </w:rPr>
              <w:t xml:space="preserve"> 实测：100%</w:t>
            </w:r>
          </w:p>
          <w:p>
            <w:pPr>
              <w:keepNext w:val="0"/>
              <w:keepLines w:val="0"/>
              <w:pageBreakBefore w:val="0"/>
              <w:widowControl/>
              <w:tabs>
                <w:tab w:val="left" w:pos="5978"/>
              </w:tabs>
              <w:kinsoku/>
              <w:wordWrap/>
              <w:overflowPunct/>
              <w:topLinePunct w:val="0"/>
              <w:bidi w:val="0"/>
              <w:snapToGrid/>
              <w:spacing w:line="312" w:lineRule="auto"/>
              <w:ind w:firstLine="420" w:firstLineChars="20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满意度持续达以95%上；</w:t>
            </w:r>
            <w:r>
              <w:rPr>
                <w:rFonts w:hint="eastAsia" w:ascii="宋体" w:hAnsi="宋体" w:cs="宋体"/>
                <w:color w:val="auto"/>
                <w:sz w:val="21"/>
                <w:szCs w:val="21"/>
                <w:lang w:val="en-US" w:eastAsia="zh-CN"/>
              </w:rPr>
              <w:t xml:space="preserve">                            </w:t>
            </w:r>
            <w:r>
              <w:rPr>
                <w:rFonts w:hint="eastAsia" w:ascii="宋体" w:hAnsi="宋体" w:eastAsia="宋体" w:cs="宋体"/>
                <w:color w:val="auto"/>
                <w:sz w:val="21"/>
                <w:szCs w:val="21"/>
                <w:lang w:val="en-US" w:eastAsia="zh-CN"/>
              </w:rPr>
              <w:t>实测：96%</w:t>
            </w:r>
          </w:p>
          <w:p>
            <w:pPr>
              <w:keepNext w:val="0"/>
              <w:keepLines w:val="0"/>
              <w:pageBreakBefore w:val="0"/>
              <w:widowControl/>
              <w:tabs>
                <w:tab w:val="left" w:pos="6120"/>
              </w:tabs>
              <w:kinsoku/>
              <w:wordWrap/>
              <w:overflowPunct/>
              <w:topLinePunct w:val="0"/>
              <w:bidi w:val="0"/>
              <w:snapToGrid/>
              <w:spacing w:line="312" w:lineRule="auto"/>
              <w:ind w:firstLine="420" w:firstLineChars="20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顾客反馈处理及时率100%；</w:t>
            </w:r>
            <w:r>
              <w:rPr>
                <w:rFonts w:hint="eastAsia" w:ascii="宋体" w:hAnsi="宋体" w:cs="宋体"/>
                <w:color w:val="auto"/>
                <w:sz w:val="21"/>
                <w:szCs w:val="21"/>
                <w:lang w:val="en-US" w:eastAsia="zh-CN"/>
              </w:rPr>
              <w:t xml:space="preserve">                         </w:t>
            </w:r>
            <w:r>
              <w:rPr>
                <w:rFonts w:hint="eastAsia" w:ascii="宋体" w:hAnsi="宋体" w:eastAsia="宋体" w:cs="宋体"/>
                <w:color w:val="auto"/>
                <w:sz w:val="21"/>
                <w:szCs w:val="21"/>
                <w:lang w:val="en-US" w:eastAsia="zh-CN"/>
              </w:rPr>
              <w:t>实测：100%</w:t>
            </w:r>
          </w:p>
          <w:p>
            <w:pPr>
              <w:keepNext w:val="0"/>
              <w:keepLines w:val="0"/>
              <w:pageBreakBefore w:val="0"/>
              <w:widowControl/>
              <w:tabs>
                <w:tab w:val="left" w:pos="6120"/>
              </w:tabs>
              <w:kinsoku/>
              <w:wordWrap/>
              <w:overflowPunct/>
              <w:topLinePunct w:val="0"/>
              <w:bidi w:val="0"/>
              <w:snapToGrid/>
              <w:spacing w:line="312" w:lineRule="auto"/>
              <w:ind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固体废弃物100%分类收集，统一处理；</w:t>
            </w:r>
            <w:r>
              <w:rPr>
                <w:rFonts w:hint="eastAsia" w:ascii="宋体" w:hAnsi="宋体" w:cs="宋体"/>
                <w:color w:val="auto"/>
                <w:sz w:val="21"/>
                <w:szCs w:val="21"/>
                <w:lang w:val="en-US" w:eastAsia="zh-CN"/>
              </w:rPr>
              <w:t xml:space="preserve">               </w:t>
            </w:r>
            <w:r>
              <w:rPr>
                <w:rFonts w:hint="eastAsia" w:ascii="宋体" w:hAnsi="宋体" w:eastAsia="宋体" w:cs="宋体"/>
                <w:color w:val="auto"/>
                <w:sz w:val="21"/>
                <w:szCs w:val="21"/>
                <w:lang w:val="en-US" w:eastAsia="zh-CN"/>
              </w:rPr>
              <w:t>实测：100%</w:t>
            </w:r>
          </w:p>
          <w:p>
            <w:pPr>
              <w:keepNext w:val="0"/>
              <w:keepLines w:val="0"/>
              <w:pageBreakBefore w:val="0"/>
              <w:tabs>
                <w:tab w:val="center" w:pos="3169"/>
              </w:tabs>
              <w:kinsoku/>
              <w:wordWrap/>
              <w:overflowPunct/>
              <w:topLinePunct w:val="0"/>
              <w:bidi w:val="0"/>
              <w:snapToGrid/>
              <w:spacing w:line="312"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火灾发生率为零；                    </w:t>
            </w:r>
            <w:r>
              <w:rPr>
                <w:rFonts w:hint="eastAsia" w:ascii="宋体" w:hAnsi="宋体" w:cs="宋体"/>
                <w:color w:val="auto"/>
                <w:sz w:val="21"/>
                <w:szCs w:val="21"/>
                <w:lang w:val="en-US" w:eastAsia="zh-CN"/>
              </w:rPr>
              <w:t xml:space="preserve">             </w:t>
            </w:r>
            <w:r>
              <w:rPr>
                <w:rFonts w:hint="eastAsia" w:ascii="宋体" w:hAnsi="宋体" w:eastAsia="宋体" w:cs="宋体"/>
                <w:color w:val="auto"/>
                <w:sz w:val="21"/>
                <w:szCs w:val="21"/>
              </w:rPr>
              <w:t xml:space="preserve"> 实测：零</w:t>
            </w:r>
          </w:p>
          <w:p>
            <w:pPr>
              <w:keepNext w:val="0"/>
              <w:keepLines w:val="0"/>
              <w:pageBreakBefore w:val="0"/>
              <w:tabs>
                <w:tab w:val="center" w:pos="3169"/>
              </w:tabs>
              <w:kinsoku/>
              <w:wordWrap/>
              <w:overflowPunct/>
              <w:topLinePunct w:val="0"/>
              <w:bidi w:val="0"/>
              <w:snapToGrid/>
              <w:spacing w:line="312"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中暑发生率为零。</w:t>
            </w:r>
            <w:r>
              <w:rPr>
                <w:rFonts w:hint="eastAsia" w:ascii="宋体" w:hAnsi="宋体" w:eastAsia="宋体" w:cs="宋体"/>
                <w:color w:val="auto"/>
                <w:sz w:val="21"/>
                <w:szCs w:val="21"/>
              </w:rPr>
              <w:tab/>
            </w:r>
            <w:r>
              <w:rPr>
                <w:rFonts w:hint="eastAsia" w:ascii="宋体" w:hAnsi="宋体" w:eastAsia="宋体" w:cs="宋体"/>
                <w:color w:val="auto"/>
                <w:sz w:val="21"/>
                <w:szCs w:val="21"/>
              </w:rPr>
              <w:t xml:space="preserve">                    </w:t>
            </w:r>
            <w:r>
              <w:rPr>
                <w:rFonts w:hint="eastAsia" w:ascii="宋体" w:hAnsi="宋体" w:cs="宋体"/>
                <w:color w:val="auto"/>
                <w:sz w:val="21"/>
                <w:szCs w:val="21"/>
                <w:lang w:val="en-US" w:eastAsia="zh-CN"/>
              </w:rPr>
              <w:t xml:space="preserve">             </w:t>
            </w:r>
            <w:r>
              <w:rPr>
                <w:rFonts w:hint="eastAsia" w:ascii="宋体" w:hAnsi="宋体" w:eastAsia="宋体" w:cs="宋体"/>
                <w:color w:val="auto"/>
                <w:sz w:val="21"/>
                <w:szCs w:val="21"/>
              </w:rPr>
              <w:t xml:space="preserve"> 实测：零</w:t>
            </w:r>
          </w:p>
          <w:p>
            <w:pPr>
              <w:keepNext w:val="0"/>
              <w:keepLines w:val="0"/>
              <w:pageBreakBefore w:val="0"/>
              <w:tabs>
                <w:tab w:val="center" w:pos="3169"/>
              </w:tabs>
              <w:kinsoku/>
              <w:wordWrap/>
              <w:overflowPunct/>
              <w:topLinePunct w:val="0"/>
              <w:bidi w:val="0"/>
              <w:snapToGrid/>
              <w:spacing w:line="312"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交通事故控制全公司不超过1次/年：</w:t>
            </w:r>
            <w:r>
              <w:rPr>
                <w:rFonts w:hint="eastAsia" w:ascii="宋体" w:hAnsi="宋体" w:eastAsia="宋体" w:cs="宋体"/>
                <w:color w:val="auto"/>
                <w:sz w:val="21"/>
                <w:szCs w:val="21"/>
              </w:rPr>
              <w:tab/>
            </w:r>
            <w:r>
              <w:rPr>
                <w:rFonts w:hint="eastAsia" w:ascii="宋体" w:hAnsi="宋体" w:cs="宋体"/>
                <w:color w:val="auto"/>
                <w:sz w:val="21"/>
                <w:szCs w:val="21"/>
                <w:lang w:val="en-US" w:eastAsia="zh-CN"/>
              </w:rPr>
              <w:t xml:space="preserve">              </w:t>
            </w:r>
            <w:r>
              <w:rPr>
                <w:rFonts w:hint="eastAsia" w:ascii="宋体" w:hAnsi="宋体" w:eastAsia="宋体" w:cs="宋体"/>
                <w:color w:val="auto"/>
                <w:sz w:val="21"/>
                <w:szCs w:val="21"/>
              </w:rPr>
              <w:t>实测：零</w:t>
            </w:r>
          </w:p>
          <w:p>
            <w:pPr>
              <w:pStyle w:val="10"/>
              <w:keepNext w:val="0"/>
              <w:keepLines w:val="0"/>
              <w:pageBreakBefore w:val="0"/>
              <w:kinsoku/>
              <w:wordWrap/>
              <w:overflowPunct/>
              <w:topLinePunct w:val="0"/>
              <w:bidi w:val="0"/>
              <w:snapToGrid/>
              <w:spacing w:line="312" w:lineRule="auto"/>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均达到目标，并将指标进行了分解。</w:t>
            </w:r>
          </w:p>
        </w:tc>
        <w:tc>
          <w:tcPr>
            <w:tcW w:w="1585" w:type="dxa"/>
          </w:tcPr>
          <w:p>
            <w:pPr>
              <w:keepNext w:val="0"/>
              <w:keepLines w:val="0"/>
              <w:pageBreakBefore w:val="0"/>
              <w:kinsoku/>
              <w:wordWrap/>
              <w:overflowPunct/>
              <w:topLinePunct w:val="0"/>
              <w:bidi w:val="0"/>
              <w:snapToGrid/>
              <w:spacing w:line="312"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left"/>
              <w:rPr>
                <w:rFonts w:ascii="宋体" w:hAnsi="宋体"/>
                <w:color w:val="auto"/>
                <w:szCs w:val="21"/>
              </w:rPr>
            </w:pPr>
            <w:r>
              <w:rPr>
                <w:rFonts w:hint="eastAsia" w:ascii="宋体" w:hAnsi="宋体" w:cs="宋体"/>
                <w:color w:val="auto"/>
                <w:szCs w:val="21"/>
              </w:rPr>
              <w:t>变更的策划</w:t>
            </w:r>
          </w:p>
        </w:tc>
        <w:tc>
          <w:tcPr>
            <w:tcW w:w="960" w:type="dxa"/>
          </w:tcPr>
          <w:p>
            <w:pPr>
              <w:rPr>
                <w:rFonts w:ascii="宋体" w:hAnsi="宋体" w:cs="宋体"/>
                <w:color w:val="auto"/>
                <w:szCs w:val="21"/>
              </w:rPr>
            </w:pPr>
            <w:r>
              <w:rPr>
                <w:rFonts w:hint="eastAsia" w:ascii="宋体" w:hAnsi="宋体" w:cs="宋体"/>
                <w:color w:val="auto"/>
                <w:szCs w:val="21"/>
              </w:rPr>
              <w:t xml:space="preserve">Q6.3 </w:t>
            </w:r>
          </w:p>
          <w:p>
            <w:pPr>
              <w:rPr>
                <w:rFonts w:ascii="宋体" w:hAnsi="宋体"/>
                <w:color w:val="auto"/>
                <w:szCs w:val="21"/>
              </w:rPr>
            </w:pPr>
          </w:p>
        </w:tc>
        <w:tc>
          <w:tcPr>
            <w:tcW w:w="10004"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公司要求：当公司质量、环境</w:t>
            </w:r>
            <w:r>
              <w:rPr>
                <w:rFonts w:hint="eastAsia" w:ascii="宋体" w:hAnsi="宋体" w:cs="宋体"/>
                <w:color w:val="auto"/>
                <w:szCs w:val="21"/>
                <w:lang w:val="en-US" w:eastAsia="zh-CN"/>
              </w:rPr>
              <w:t>及职业健康安全</w:t>
            </w:r>
            <w:r>
              <w:rPr>
                <w:rFonts w:hint="eastAsia" w:ascii="宋体" w:hAnsi="宋体" w:cs="宋体"/>
                <w:color w:val="auto"/>
                <w:szCs w:val="21"/>
              </w:rPr>
              <w:t>管理体系变更时，应考虑：</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1.变更的目的及潜在后果；</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2.体系的完整性；</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3.资源的可获得性；</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4.责权的分配和再分配等因素。  </w:t>
            </w:r>
          </w:p>
          <w:p>
            <w:pPr>
              <w:widowControl/>
              <w:jc w:val="left"/>
              <w:rPr>
                <w:rFonts w:ascii="宋体" w:hAnsi="宋体"/>
                <w:color w:val="auto"/>
                <w:szCs w:val="21"/>
              </w:rPr>
            </w:pPr>
            <w:r>
              <w:rPr>
                <w:rFonts w:hint="eastAsia" w:ascii="宋体" w:hAnsi="宋体" w:cs="宋体"/>
                <w:color w:val="auto"/>
                <w:szCs w:val="21"/>
              </w:rPr>
              <w:t xml:space="preserve">  经查：暂无变更。</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160" w:type="dxa"/>
          </w:tcPr>
          <w:p>
            <w:pPr>
              <w:adjustRightInd w:val="0"/>
              <w:snapToGrid w:val="0"/>
              <w:jc w:val="left"/>
              <w:rPr>
                <w:rFonts w:ascii="宋体" w:hAnsi="宋体"/>
                <w:color w:val="auto"/>
                <w:szCs w:val="21"/>
              </w:rPr>
            </w:pPr>
            <w:r>
              <w:rPr>
                <w:rFonts w:hint="eastAsia" w:ascii="宋体" w:hAnsi="宋体"/>
                <w:color w:val="auto"/>
                <w:szCs w:val="21"/>
              </w:rPr>
              <w:t>资源</w:t>
            </w:r>
          </w:p>
        </w:tc>
        <w:tc>
          <w:tcPr>
            <w:tcW w:w="960" w:type="dxa"/>
          </w:tcPr>
          <w:p>
            <w:pPr>
              <w:rPr>
                <w:rFonts w:ascii="宋体" w:hAnsi="宋体" w:cs="宋体"/>
                <w:color w:val="auto"/>
                <w:szCs w:val="21"/>
              </w:rPr>
            </w:pPr>
            <w:r>
              <w:rPr>
                <w:rFonts w:hint="eastAsia" w:ascii="宋体" w:hAnsi="宋体" w:cs="宋体"/>
                <w:color w:val="auto"/>
                <w:szCs w:val="21"/>
              </w:rPr>
              <w:t xml:space="preserve">Q7.1.1 </w:t>
            </w:r>
          </w:p>
          <w:p>
            <w:pPr>
              <w:rPr>
                <w:rFonts w:ascii="宋体" w:hAnsi="宋体" w:cs="宋体"/>
                <w:color w:val="auto"/>
                <w:szCs w:val="21"/>
              </w:rPr>
            </w:pPr>
            <w:r>
              <w:rPr>
                <w:rFonts w:hint="eastAsia" w:ascii="宋体" w:hAnsi="宋体" w:cs="宋体"/>
                <w:color w:val="auto"/>
                <w:szCs w:val="21"/>
              </w:rPr>
              <w:t>E</w:t>
            </w:r>
            <w:r>
              <w:rPr>
                <w:rFonts w:hint="eastAsia" w:ascii="宋体" w:hAnsi="宋体" w:cs="宋体"/>
                <w:color w:val="auto"/>
                <w:szCs w:val="21"/>
                <w:lang w:val="en-US" w:eastAsia="zh-CN"/>
              </w:rPr>
              <w:t>O:</w:t>
            </w:r>
            <w:r>
              <w:rPr>
                <w:rFonts w:hint="eastAsia" w:ascii="宋体" w:hAnsi="宋体" w:cs="宋体"/>
                <w:color w:val="auto"/>
                <w:szCs w:val="21"/>
              </w:rPr>
              <w:t>7.1</w:t>
            </w:r>
          </w:p>
        </w:tc>
        <w:tc>
          <w:tcPr>
            <w:tcW w:w="10004" w:type="dxa"/>
          </w:tcPr>
          <w:p>
            <w:pPr>
              <w:tabs>
                <w:tab w:val="center" w:pos="3169"/>
              </w:tabs>
              <w:spacing w:line="400" w:lineRule="exact"/>
              <w:ind w:firstLine="420" w:firstLineChars="200"/>
              <w:jc w:val="left"/>
              <w:rPr>
                <w:rFonts w:ascii="宋体" w:hAnsi="宋体" w:cs="宋体"/>
                <w:color w:val="auto"/>
                <w:szCs w:val="21"/>
              </w:rPr>
            </w:pPr>
            <w:r>
              <w:rPr>
                <w:rFonts w:hint="eastAsia" w:ascii="宋体" w:hAnsi="宋体" w:cs="宋体"/>
                <w:color w:val="auto"/>
                <w:szCs w:val="21"/>
              </w:rPr>
              <w:t>询问总经理，企业为了实施质量、环境</w:t>
            </w:r>
            <w:r>
              <w:rPr>
                <w:rFonts w:hint="eastAsia" w:ascii="宋体" w:hAnsi="宋体" w:cs="宋体"/>
                <w:color w:val="auto"/>
                <w:szCs w:val="21"/>
                <w:lang w:val="en-US" w:eastAsia="zh-CN"/>
              </w:rPr>
              <w:t>及职业健康安全</w:t>
            </w:r>
            <w:r>
              <w:rPr>
                <w:rFonts w:hint="eastAsia" w:ascii="宋体" w:hAnsi="宋体" w:cs="宋体"/>
                <w:color w:val="auto"/>
                <w:szCs w:val="21"/>
              </w:rPr>
              <w:t>管理体系，并持续改进其有效性、增强客户满意度和体系正常运行提供了充足的资金及必要的资源，为提高员工质量、环保</w:t>
            </w:r>
            <w:r>
              <w:rPr>
                <w:rFonts w:hint="eastAsia" w:ascii="宋体" w:hAnsi="宋体" w:cs="宋体"/>
                <w:color w:val="auto"/>
                <w:szCs w:val="21"/>
                <w:lang w:eastAsia="zh-CN"/>
              </w:rPr>
              <w:t>、</w:t>
            </w:r>
            <w:r>
              <w:rPr>
                <w:rFonts w:hint="eastAsia" w:ascii="宋体" w:hAnsi="宋体" w:cs="宋体"/>
                <w:color w:val="auto"/>
                <w:szCs w:val="21"/>
                <w:lang w:val="en-US" w:eastAsia="zh-CN"/>
              </w:rPr>
              <w:t>安全</w:t>
            </w:r>
            <w:r>
              <w:rPr>
                <w:rFonts w:hint="eastAsia" w:ascii="宋体" w:hAnsi="宋体" w:cs="宋体"/>
                <w:color w:val="auto"/>
                <w:szCs w:val="21"/>
              </w:rPr>
              <w:t>意识组织了的培训，目前的资源基本满足策划需要。</w:t>
            </w:r>
          </w:p>
          <w:p>
            <w:pPr>
              <w:tabs>
                <w:tab w:val="center" w:pos="3169"/>
              </w:tabs>
              <w:spacing w:line="400" w:lineRule="exact"/>
              <w:ind w:firstLine="420" w:firstLineChars="200"/>
              <w:jc w:val="left"/>
              <w:rPr>
                <w:rFonts w:ascii="宋体" w:hAnsi="宋体"/>
                <w:color w:val="auto"/>
                <w:szCs w:val="21"/>
              </w:rPr>
            </w:pPr>
            <w:r>
              <w:rPr>
                <w:rFonts w:hint="eastAsia" w:ascii="宋体" w:hAnsi="宋体" w:cs="宋体"/>
                <w:color w:val="auto"/>
                <w:szCs w:val="21"/>
              </w:rPr>
              <w:t>总经理对资源的配备比较重视，人力资源、设备和工作环境等可满足计算机信息系统集成、应用软件开发需要。</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trPr>
        <w:tc>
          <w:tcPr>
            <w:tcW w:w="2160" w:type="dxa"/>
          </w:tcPr>
          <w:p>
            <w:pPr>
              <w:adjustRightInd w:val="0"/>
              <w:snapToGrid w:val="0"/>
              <w:jc w:val="left"/>
              <w:rPr>
                <w:rFonts w:ascii="宋体" w:hAnsi="宋体"/>
                <w:color w:val="auto"/>
                <w:szCs w:val="21"/>
              </w:rPr>
            </w:pPr>
            <w:r>
              <w:rPr>
                <w:rFonts w:hint="eastAsia" w:ascii="宋体" w:hAnsi="宋体" w:cs="宋体"/>
                <w:color w:val="auto"/>
                <w:szCs w:val="21"/>
              </w:rPr>
              <w:t>组织知识</w:t>
            </w:r>
          </w:p>
        </w:tc>
        <w:tc>
          <w:tcPr>
            <w:tcW w:w="960" w:type="dxa"/>
          </w:tcPr>
          <w:p>
            <w:pPr>
              <w:rPr>
                <w:rFonts w:ascii="宋体" w:hAnsi="宋体" w:cs="宋体"/>
                <w:color w:val="auto"/>
                <w:szCs w:val="21"/>
              </w:rPr>
            </w:pPr>
            <w:r>
              <w:rPr>
                <w:rFonts w:hint="eastAsia" w:ascii="宋体" w:hAnsi="宋体" w:cs="宋体"/>
                <w:color w:val="auto"/>
                <w:szCs w:val="21"/>
              </w:rPr>
              <w:t xml:space="preserve">Q7.1.6 </w:t>
            </w:r>
          </w:p>
          <w:p>
            <w:pPr>
              <w:rPr>
                <w:rFonts w:ascii="宋体" w:hAnsi="宋体"/>
                <w:color w:val="auto"/>
                <w:szCs w:val="21"/>
              </w:rPr>
            </w:pPr>
          </w:p>
        </w:tc>
        <w:tc>
          <w:tcPr>
            <w:tcW w:w="10004" w:type="dxa"/>
          </w:tcPr>
          <w:p>
            <w:pPr>
              <w:adjustRightInd w:val="0"/>
              <w:snapToGrid w:val="0"/>
              <w:spacing w:line="360" w:lineRule="auto"/>
              <w:ind w:firstLine="630" w:firstLineChars="300"/>
              <w:rPr>
                <w:rFonts w:ascii="宋体" w:hAnsi="宋体" w:cs="宋体"/>
                <w:color w:val="auto"/>
                <w:szCs w:val="24"/>
              </w:rPr>
            </w:pPr>
            <w:r>
              <w:rPr>
                <w:rFonts w:hint="eastAsia" w:ascii="宋体" w:hAnsi="宋体" w:cs="宋体"/>
                <w:color w:val="auto"/>
                <w:szCs w:val="24"/>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客户或外部供方收集的知识）。</w:t>
            </w:r>
          </w:p>
          <w:p>
            <w:pPr>
              <w:tabs>
                <w:tab w:val="center" w:pos="3169"/>
              </w:tabs>
              <w:spacing w:line="400" w:lineRule="exact"/>
              <w:jc w:val="left"/>
              <w:rPr>
                <w:rFonts w:ascii="宋体" w:hAnsi="宋体"/>
                <w:color w:val="auto"/>
                <w:szCs w:val="21"/>
              </w:rPr>
            </w:pPr>
            <w:r>
              <w:rPr>
                <w:rFonts w:hint="eastAsia" w:ascii="宋体" w:hAnsi="宋体" w:cs="宋体"/>
                <w:color w:val="auto"/>
                <w:szCs w:val="24"/>
              </w:rPr>
              <w:t>--公司明确组织知识作为公司的重要资源，按内部文件或外来文件予以受控管理，包括必要的分级保密措施。</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2160" w:type="dxa"/>
          </w:tcPr>
          <w:p>
            <w:pPr>
              <w:adjustRightInd w:val="0"/>
              <w:snapToGrid w:val="0"/>
              <w:jc w:val="left"/>
              <w:rPr>
                <w:rFonts w:ascii="宋体" w:hAnsi="宋体"/>
                <w:color w:val="auto"/>
                <w:szCs w:val="21"/>
              </w:rPr>
            </w:pPr>
            <w:r>
              <w:rPr>
                <w:rFonts w:hint="eastAsia" w:ascii="宋体" w:hAnsi="宋体" w:cs="宋体"/>
                <w:color w:val="auto"/>
                <w:szCs w:val="21"/>
              </w:rPr>
              <w:t>沟通</w:t>
            </w:r>
          </w:p>
        </w:tc>
        <w:tc>
          <w:tcPr>
            <w:tcW w:w="960" w:type="dxa"/>
          </w:tcPr>
          <w:p>
            <w:pPr>
              <w:rPr>
                <w:rFonts w:ascii="宋体" w:hAnsi="宋体" w:cs="宋体"/>
                <w:color w:val="auto"/>
                <w:szCs w:val="21"/>
              </w:rPr>
            </w:pPr>
            <w:r>
              <w:rPr>
                <w:rFonts w:hint="eastAsia" w:ascii="宋体" w:hAnsi="宋体" w:cs="宋体"/>
                <w:color w:val="auto"/>
                <w:szCs w:val="21"/>
              </w:rPr>
              <w:t>QE</w:t>
            </w:r>
            <w:r>
              <w:rPr>
                <w:rFonts w:hint="eastAsia" w:ascii="宋体" w:hAnsi="宋体" w:cs="宋体"/>
                <w:color w:val="auto"/>
                <w:szCs w:val="21"/>
                <w:lang w:val="en-US" w:eastAsia="zh-CN"/>
              </w:rPr>
              <w:t>O:</w:t>
            </w:r>
            <w:r>
              <w:rPr>
                <w:rFonts w:hint="eastAsia" w:ascii="宋体" w:hAnsi="宋体" w:cs="宋体"/>
                <w:color w:val="auto"/>
                <w:szCs w:val="21"/>
              </w:rPr>
              <w:t xml:space="preserve">7.4 </w:t>
            </w:r>
          </w:p>
          <w:p>
            <w:pPr>
              <w:rPr>
                <w:rFonts w:ascii="宋体" w:hAnsi="宋体"/>
                <w:color w:val="auto"/>
                <w:szCs w:val="21"/>
              </w:rPr>
            </w:pPr>
          </w:p>
        </w:tc>
        <w:tc>
          <w:tcPr>
            <w:tcW w:w="10004" w:type="dxa"/>
          </w:tcPr>
          <w:p>
            <w:pPr>
              <w:tabs>
                <w:tab w:val="center" w:pos="3169"/>
              </w:tabs>
              <w:spacing w:line="400" w:lineRule="exact"/>
              <w:ind w:firstLine="420" w:firstLineChars="200"/>
              <w:jc w:val="left"/>
              <w:rPr>
                <w:rFonts w:ascii="宋体" w:hAnsi="宋体" w:cs="宋体"/>
                <w:color w:val="auto"/>
                <w:szCs w:val="21"/>
              </w:rPr>
            </w:pPr>
            <w:r>
              <w:rPr>
                <w:rFonts w:hint="eastAsia" w:ascii="宋体" w:hAnsi="宋体" w:cs="宋体"/>
                <w:color w:val="auto"/>
                <w:szCs w:val="21"/>
              </w:rPr>
              <w:t>公司和部门负责人清楚公司及各部门与</w:t>
            </w:r>
            <w:r>
              <w:rPr>
                <w:rFonts w:hint="eastAsia" w:ascii="宋体" w:hAnsi="宋体" w:cs="宋体"/>
                <w:color w:val="auto"/>
                <w:szCs w:val="21"/>
                <w:lang w:val="en-US" w:eastAsia="zh-CN"/>
              </w:rPr>
              <w:t>质量、环境</w:t>
            </w:r>
            <w:r>
              <w:rPr>
                <w:rFonts w:hint="eastAsia" w:ascii="宋体" w:hAnsi="宋体" w:cs="宋体"/>
                <w:color w:val="auto"/>
                <w:szCs w:val="21"/>
                <w:lang w:val="en-US" w:eastAsia="zh-CN"/>
              </w:rPr>
              <w:t>及职业健康安全</w:t>
            </w:r>
            <w:r>
              <w:rPr>
                <w:rFonts w:hint="eastAsia" w:ascii="宋体" w:hAnsi="宋体" w:cs="宋体"/>
                <w:color w:val="auto"/>
                <w:szCs w:val="21"/>
              </w:rPr>
              <w:t>相关的内部沟通和外部信息交流的项目、内容等。如：公布、公开质量、环境</w:t>
            </w:r>
            <w:r>
              <w:rPr>
                <w:rFonts w:hint="eastAsia" w:ascii="宋体" w:hAnsi="宋体" w:cs="宋体"/>
                <w:color w:val="auto"/>
                <w:szCs w:val="21"/>
                <w:lang w:val="en-US" w:eastAsia="zh-CN"/>
              </w:rPr>
              <w:t>及职业健康安全</w:t>
            </w:r>
            <w:r>
              <w:rPr>
                <w:rFonts w:hint="eastAsia" w:ascii="宋体" w:hAnsi="宋体" w:cs="宋体"/>
                <w:color w:val="auto"/>
                <w:szCs w:val="21"/>
              </w:rPr>
              <w:t>方针和目标、与客户、外部供方等相关产品和服务的沟通等。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--主要的事项内、外沟通均事先做出策划或规定，内容包括：沟通事项、沟通的职责、沟通对象、沟通内容、沟通时机、沟通方式等。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--通常的沟通方式包括但不限于：会议、文件、改善提案、通告、内部联络书、内部电脑网络、培训、拜访、交谈、提交报告等。</w:t>
            </w:r>
          </w:p>
          <w:p>
            <w:pPr>
              <w:spacing w:line="360" w:lineRule="atLeast"/>
              <w:rPr>
                <w:rFonts w:ascii="宋体" w:hAnsi="宋体" w:cs="宋体"/>
                <w:color w:val="auto"/>
                <w:szCs w:val="21"/>
              </w:rPr>
            </w:pPr>
            <w:r>
              <w:rPr>
                <w:rFonts w:hint="eastAsia" w:ascii="宋体" w:hAnsi="宋体" w:cs="宋体"/>
                <w:color w:val="auto"/>
                <w:szCs w:val="21"/>
              </w:rPr>
              <w:t>--现场查看记录并口头交流确认：公司及</w:t>
            </w:r>
            <w:r>
              <w:rPr>
                <w:rFonts w:hint="eastAsia" w:ascii="宋体" w:hAnsi="宋体"/>
                <w:color w:val="auto"/>
                <w:szCs w:val="21"/>
              </w:rPr>
              <w:t>行政部</w:t>
            </w:r>
            <w:r>
              <w:rPr>
                <w:rFonts w:hint="eastAsia" w:ascii="宋体" w:hAnsi="宋体" w:cs="宋体"/>
                <w:color w:val="auto"/>
                <w:szCs w:val="21"/>
              </w:rPr>
              <w:t>负责的相关内、外沟通效果基本满足要求。</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2160" w:type="dxa"/>
          </w:tcPr>
          <w:p>
            <w:pPr>
              <w:rPr>
                <w:rFonts w:ascii="宋体" w:hAnsi="宋体" w:cs="宋体"/>
                <w:color w:val="auto"/>
                <w:spacing w:val="-4"/>
                <w:szCs w:val="21"/>
              </w:rPr>
            </w:pPr>
            <w:r>
              <w:rPr>
                <w:rFonts w:hint="eastAsia" w:ascii="宋体" w:hAnsi="宋体"/>
                <w:color w:val="auto"/>
                <w:szCs w:val="21"/>
              </w:rPr>
              <w:t>监测、分析和评价总则；</w:t>
            </w:r>
          </w:p>
        </w:tc>
        <w:tc>
          <w:tcPr>
            <w:tcW w:w="960" w:type="dxa"/>
          </w:tcPr>
          <w:p>
            <w:pPr>
              <w:rPr>
                <w:rFonts w:ascii="宋体" w:hAnsi="宋体" w:cs="宋体"/>
                <w:color w:val="auto"/>
                <w:szCs w:val="21"/>
              </w:rPr>
            </w:pPr>
            <w:r>
              <w:rPr>
                <w:rFonts w:hint="eastAsia" w:ascii="宋体" w:hAnsi="宋体" w:cs="宋体"/>
                <w:color w:val="auto"/>
                <w:szCs w:val="21"/>
              </w:rPr>
              <w:t>QE9.1.1</w:t>
            </w:r>
          </w:p>
          <w:p>
            <w:pPr>
              <w:rPr>
                <w:rFonts w:ascii="宋体" w:hAnsi="宋体" w:cs="宋体"/>
                <w:color w:val="auto"/>
                <w:szCs w:val="21"/>
              </w:rPr>
            </w:pPr>
          </w:p>
        </w:tc>
        <w:tc>
          <w:tcPr>
            <w:tcW w:w="10004" w:type="dxa"/>
          </w:tcPr>
          <w:p>
            <w:pPr>
              <w:tabs>
                <w:tab w:val="center" w:pos="3169"/>
              </w:tabs>
              <w:spacing w:line="400" w:lineRule="exact"/>
              <w:ind w:firstLine="420" w:firstLineChars="200"/>
              <w:jc w:val="left"/>
              <w:rPr>
                <w:color w:val="auto"/>
              </w:rPr>
            </w:pPr>
            <w:r>
              <w:rPr>
                <w:rFonts w:hint="eastAsia"/>
                <w:color w:val="auto"/>
              </w:rPr>
              <w:t>公司对需要监视和测量的对象的确定，监视、测量、分析和评价方法的选择，实施监视和测量的时机、实施分析和评价的时机界定，</w:t>
            </w:r>
            <w:r>
              <w:rPr>
                <w:rFonts w:hint="eastAsia"/>
                <w:color w:val="auto"/>
                <w:lang w:val="en-US" w:eastAsia="zh-CN"/>
              </w:rPr>
              <w:t>质量、环境及职业健康安全</w:t>
            </w:r>
            <w:r>
              <w:rPr>
                <w:rFonts w:hint="eastAsia"/>
                <w:color w:val="auto"/>
              </w:rPr>
              <w:t>的绩效和有效性的评价方法的采用及有关监视和测量记录的保留等要求予以较清楚的策划和确定，详见相关程序文件及监视、测量、分析和评价的实施计划。</w:t>
            </w:r>
          </w:p>
          <w:p>
            <w:pPr>
              <w:tabs>
                <w:tab w:val="center" w:pos="3169"/>
              </w:tabs>
              <w:spacing w:line="400" w:lineRule="exact"/>
              <w:jc w:val="left"/>
              <w:rPr>
                <w:color w:val="auto"/>
              </w:rPr>
            </w:pPr>
            <w:r>
              <w:rPr>
                <w:rFonts w:hint="eastAsia"/>
                <w:color w:val="auto"/>
              </w:rPr>
              <w:t>如：</w:t>
            </w:r>
          </w:p>
          <w:p>
            <w:pPr>
              <w:numPr>
                <w:ilvl w:val="0"/>
                <w:numId w:val="1"/>
              </w:numPr>
              <w:tabs>
                <w:tab w:val="center" w:pos="3169"/>
              </w:tabs>
              <w:spacing w:line="400" w:lineRule="exact"/>
              <w:jc w:val="left"/>
              <w:rPr>
                <w:color w:val="auto"/>
              </w:rPr>
            </w:pPr>
            <w:r>
              <w:rPr>
                <w:rFonts w:hint="eastAsia"/>
                <w:color w:val="auto"/>
              </w:rPr>
              <w:t>《环境及安全监视和测量控制程序》</w:t>
            </w:r>
          </w:p>
          <w:p>
            <w:pPr>
              <w:numPr>
                <w:ilvl w:val="0"/>
                <w:numId w:val="1"/>
              </w:numPr>
              <w:tabs>
                <w:tab w:val="center" w:pos="3169"/>
              </w:tabs>
              <w:spacing w:line="400" w:lineRule="exact"/>
              <w:jc w:val="left"/>
              <w:rPr>
                <w:color w:val="auto"/>
              </w:rPr>
            </w:pPr>
            <w:r>
              <w:rPr>
                <w:rFonts w:hint="eastAsia"/>
                <w:color w:val="auto"/>
              </w:rPr>
              <w:t>《顾客投诉及满意测量控制程序》</w:t>
            </w:r>
          </w:p>
          <w:p>
            <w:pPr>
              <w:numPr>
                <w:ilvl w:val="0"/>
                <w:numId w:val="1"/>
              </w:numPr>
              <w:tabs>
                <w:tab w:val="center" w:pos="3169"/>
              </w:tabs>
              <w:spacing w:line="400" w:lineRule="exact"/>
              <w:jc w:val="left"/>
              <w:rPr>
                <w:color w:val="auto"/>
              </w:rPr>
            </w:pPr>
            <w:r>
              <w:rPr>
                <w:rFonts w:hint="eastAsia"/>
                <w:color w:val="auto"/>
              </w:rPr>
              <w:t>《内部审核控制程序》</w:t>
            </w:r>
          </w:p>
          <w:p>
            <w:pPr>
              <w:numPr>
                <w:ilvl w:val="0"/>
                <w:numId w:val="1"/>
              </w:numPr>
              <w:tabs>
                <w:tab w:val="center" w:pos="3169"/>
              </w:tabs>
              <w:spacing w:line="400" w:lineRule="exact"/>
              <w:jc w:val="left"/>
              <w:rPr>
                <w:color w:val="auto"/>
              </w:rPr>
            </w:pPr>
            <w:r>
              <w:rPr>
                <w:rFonts w:hint="eastAsia"/>
                <w:color w:val="auto"/>
              </w:rPr>
              <w:t>《管理评审控制程序》</w:t>
            </w:r>
          </w:p>
          <w:p>
            <w:pPr>
              <w:numPr>
                <w:ilvl w:val="0"/>
                <w:numId w:val="1"/>
              </w:numPr>
              <w:tabs>
                <w:tab w:val="center" w:pos="3169"/>
              </w:tabs>
              <w:spacing w:line="400" w:lineRule="exact"/>
              <w:jc w:val="left"/>
              <w:rPr>
                <w:color w:val="auto"/>
              </w:rPr>
            </w:pPr>
            <w:r>
              <w:rPr>
                <w:rFonts w:hint="eastAsia"/>
                <w:color w:val="auto"/>
              </w:rPr>
              <w:t>《合规性评价控制程序》</w:t>
            </w:r>
            <w:r>
              <w:rPr>
                <w:rFonts w:hint="eastAsia"/>
                <w:color w:val="auto"/>
                <w:lang w:val="en-US" w:eastAsia="zh-CN"/>
              </w:rPr>
              <w:t>等</w:t>
            </w:r>
          </w:p>
          <w:p>
            <w:pPr>
              <w:pStyle w:val="2"/>
              <w:rPr>
                <w:color w:val="auto"/>
              </w:rPr>
            </w:pPr>
            <w:r>
              <w:rPr>
                <w:rFonts w:hint="eastAsia" w:ascii="宋体" w:hAnsi="宋体" w:cs="宋体"/>
                <w:color w:val="auto"/>
                <w:szCs w:val="21"/>
              </w:rPr>
              <w:t>查管理手册，规定了产品实现全过程的监视和测量方法、形式：测评准备活动、方案编制活动、现场测评活动、报告编制活动等监视和测量。通过日常与顾客沟通，反馈问题等来实现对整体情况的掌控，对日常发现的问进行改进等。</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left"/>
              <w:rPr>
                <w:rFonts w:ascii="宋体" w:hAnsi="宋体"/>
                <w:color w:val="auto"/>
                <w:szCs w:val="21"/>
              </w:rPr>
            </w:pPr>
            <w:r>
              <w:rPr>
                <w:rFonts w:hint="eastAsia" w:ascii="宋体" w:hAnsi="宋体" w:cs="宋体"/>
                <w:color w:val="auto"/>
                <w:szCs w:val="21"/>
              </w:rPr>
              <w:t>管理评审</w:t>
            </w:r>
          </w:p>
        </w:tc>
        <w:tc>
          <w:tcPr>
            <w:tcW w:w="960" w:type="dxa"/>
          </w:tcPr>
          <w:p>
            <w:pPr>
              <w:rPr>
                <w:rFonts w:ascii="宋体" w:hAnsi="宋体" w:cs="宋体"/>
                <w:color w:val="auto"/>
                <w:szCs w:val="21"/>
              </w:rPr>
            </w:pPr>
            <w:r>
              <w:rPr>
                <w:rFonts w:hint="eastAsia" w:ascii="宋体" w:hAnsi="宋体" w:cs="宋体"/>
                <w:color w:val="auto"/>
                <w:szCs w:val="21"/>
              </w:rPr>
              <w:t>QE</w:t>
            </w:r>
            <w:r>
              <w:rPr>
                <w:rFonts w:hint="eastAsia" w:ascii="宋体" w:hAnsi="宋体" w:cs="宋体"/>
                <w:color w:val="auto"/>
                <w:szCs w:val="21"/>
                <w:lang w:val="en-US" w:eastAsia="zh-CN"/>
              </w:rPr>
              <w:t>O:</w:t>
            </w:r>
            <w:r>
              <w:rPr>
                <w:rFonts w:hint="eastAsia" w:ascii="宋体" w:hAnsi="宋体" w:cs="宋体"/>
                <w:color w:val="auto"/>
                <w:szCs w:val="21"/>
              </w:rPr>
              <w:t xml:space="preserve">9.3 </w:t>
            </w:r>
          </w:p>
          <w:p>
            <w:pPr>
              <w:rPr>
                <w:rFonts w:ascii="宋体" w:hAnsi="宋体"/>
                <w:color w:val="auto"/>
                <w:szCs w:val="21"/>
              </w:rPr>
            </w:pPr>
          </w:p>
        </w:tc>
        <w:tc>
          <w:tcPr>
            <w:tcW w:w="10004"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查，公司管理手册，规定了管理评审的要求：管理评审的主持人、时间频率、管理评审的输入、输出等。公司制定了“管理评审程序”,规定每年至少进行一次管理评审，每次时间间隔不超过12个月。</w:t>
            </w:r>
          </w:p>
          <w:p>
            <w:pPr>
              <w:tabs>
                <w:tab w:val="center" w:pos="3169"/>
              </w:tabs>
              <w:spacing w:line="400" w:lineRule="exact"/>
              <w:jc w:val="left"/>
              <w:rPr>
                <w:color w:val="auto"/>
              </w:rPr>
            </w:pPr>
            <w:r>
              <w:rPr>
                <w:rFonts w:hint="eastAsia" w:ascii="宋体" w:hAnsi="宋体" w:cs="宋体"/>
                <w:color w:val="auto"/>
                <w:szCs w:val="21"/>
              </w:rPr>
              <w:t>主持人：总经理，本次评审为三体系结合评审。</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时间：</w:t>
            </w:r>
            <w:r>
              <w:rPr>
                <w:rFonts w:hint="eastAsia" w:ascii="宋体" w:hAnsi="宋体" w:eastAsia="宋体" w:cs="宋体"/>
                <w:color w:val="auto"/>
                <w:szCs w:val="21"/>
              </w:rPr>
              <w:t>2022年3月22日</w:t>
            </w:r>
            <w:r>
              <w:rPr>
                <w:rFonts w:hint="eastAsia" w:ascii="宋体" w:hAnsi="宋体" w:cs="宋体"/>
                <w:color w:val="auto"/>
                <w:szCs w:val="21"/>
              </w:rPr>
              <w:t>(上次质量管理体系管理评审时间为：</w:t>
            </w:r>
            <w:r>
              <w:rPr>
                <w:rFonts w:hint="eastAsia" w:ascii="宋体" w:hAnsi="宋体" w:cs="宋体"/>
                <w:color w:val="auto"/>
                <w:szCs w:val="21"/>
              </w:rPr>
              <w:t>2021年3月30日</w:t>
            </w:r>
            <w:r>
              <w:rPr>
                <w:rFonts w:hint="eastAsia" w:ascii="宋体" w:hAnsi="宋体" w:cs="宋体"/>
                <w:color w:val="auto"/>
                <w:szCs w:val="21"/>
              </w:rPr>
              <w:t>，未超过12个月，符合相关策划及要求）</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参加人员：体系涉及到的各部门所有人员</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评审输入内容：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1）评价内部审核的结果及现行管理体系是否有效。</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2）评价现行管理体系的有效性、适宜性、符合性。</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3）评价方针、目标、指标、管理方案是否实现以及是否符合本公司发展的需要和用户期望。</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4）评价相关方的投诉、建议及其要求是否得到解决和满足。</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5）评价公司经营的环境。</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6）评价过程和产品的监视和测量情况，法规及其他要求合规性评价情况</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7）评价服务过程及验收情况，法规及其他要求符合性情况。</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8）评价不符合、纠正和预防措施的状况，以及环境因素识别和评价的总结情况。</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9）现行管理体系有无更改的必要及更改的时机。</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10）评价重大环境因素及危险源识别的识别及控制情况。</w:t>
            </w:r>
          </w:p>
          <w:p>
            <w:pPr>
              <w:tabs>
                <w:tab w:val="center" w:pos="3169"/>
              </w:tabs>
              <w:spacing w:line="400" w:lineRule="exact"/>
              <w:jc w:val="left"/>
              <w:rPr>
                <w:rFonts w:hint="eastAsia" w:ascii="宋体" w:hAnsi="宋体"/>
                <w:color w:val="auto"/>
                <w:szCs w:val="21"/>
              </w:rPr>
            </w:pPr>
            <w:r>
              <w:rPr>
                <w:rFonts w:hint="eastAsia" w:ascii="宋体" w:hAnsi="宋体" w:cs="宋体"/>
                <w:color w:val="auto"/>
                <w:szCs w:val="21"/>
              </w:rPr>
              <w:t>11）</w:t>
            </w:r>
            <w:r>
              <w:rPr>
                <w:rFonts w:hint="eastAsia" w:ascii="宋体" w:hAnsi="宋体"/>
                <w:color w:val="auto"/>
                <w:szCs w:val="21"/>
              </w:rPr>
              <w:t>对上次管理评审改进项的验证情况的跟踪：</w:t>
            </w:r>
          </w:p>
          <w:p>
            <w:pPr>
              <w:tabs>
                <w:tab w:val="center" w:pos="3169"/>
              </w:tabs>
              <w:spacing w:line="400" w:lineRule="exact"/>
              <w:jc w:val="left"/>
              <w:rPr>
                <w:rFonts w:ascii="宋体" w:hAnsi="宋体" w:cs="宋体"/>
                <w:color w:val="auto"/>
                <w:szCs w:val="21"/>
              </w:rPr>
            </w:pPr>
            <w:r>
              <w:rPr>
                <w:rFonts w:hint="eastAsia" w:ascii="宋体" w:hAnsi="宋体"/>
                <w:color w:val="auto"/>
                <w:szCs w:val="21"/>
                <w:lang w:val="en-US" w:eastAsia="zh-CN"/>
              </w:rPr>
              <w:t>上次评审</w:t>
            </w:r>
            <w:r>
              <w:rPr>
                <w:rFonts w:hint="eastAsia" w:ascii="宋体" w:hAnsi="宋体"/>
                <w:color w:val="auto"/>
                <w:szCs w:val="21"/>
              </w:rPr>
              <w:t>改进项</w:t>
            </w:r>
            <w:r>
              <w:rPr>
                <w:rFonts w:hint="eastAsia" w:ascii="宋体" w:hAnsi="宋体"/>
                <w:color w:val="auto"/>
                <w:szCs w:val="21"/>
                <w:lang w:eastAsia="zh-CN"/>
              </w:rPr>
              <w:t>：</w:t>
            </w:r>
            <w:r>
              <w:rPr>
                <w:rFonts w:hint="eastAsia" w:ascii="宋体" w:hAnsi="宋体"/>
                <w:color w:val="auto"/>
                <w:szCs w:val="21"/>
                <w:lang w:val="en-US" w:eastAsia="zh-CN"/>
              </w:rPr>
              <w:t>1）</w:t>
            </w:r>
            <w:r>
              <w:rPr>
                <w:rFonts w:hint="eastAsia" w:ascii="宋体" w:hAnsi="宋体" w:cs="宋体"/>
                <w:color w:val="auto"/>
                <w:szCs w:val="21"/>
              </w:rPr>
              <w:t>加强ISO45001标准及文件培训</w:t>
            </w:r>
            <w:r>
              <w:rPr>
                <w:rFonts w:ascii="宋体" w:hAnsi="宋体" w:cs="宋体"/>
                <w:color w:val="auto"/>
                <w:szCs w:val="21"/>
              </w:rPr>
              <w:t>。</w:t>
            </w:r>
            <w:r>
              <w:rPr>
                <w:rFonts w:hint="eastAsia" w:ascii="宋体" w:hAnsi="宋体" w:cs="宋体"/>
                <w:color w:val="auto"/>
                <w:szCs w:val="21"/>
                <w:lang w:val="en-US" w:eastAsia="zh-CN"/>
              </w:rPr>
              <w:t>2</w:t>
            </w:r>
            <w:r>
              <w:rPr>
                <w:rFonts w:ascii="宋体" w:hAnsi="宋体" w:cs="宋体"/>
                <w:color w:val="auto"/>
                <w:szCs w:val="21"/>
              </w:rPr>
              <w:t>）</w:t>
            </w:r>
            <w:r>
              <w:rPr>
                <w:rFonts w:hint="eastAsia" w:ascii="宋体" w:hAnsi="宋体" w:cs="宋体"/>
                <w:color w:val="auto"/>
                <w:szCs w:val="21"/>
              </w:rPr>
              <w:t>加强对重要环境因素和重大危险源的运行控制</w:t>
            </w:r>
            <w:r>
              <w:rPr>
                <w:rFonts w:ascii="宋体" w:hAnsi="宋体" w:cs="宋体"/>
                <w:color w:val="auto"/>
                <w:szCs w:val="21"/>
              </w:rPr>
              <w:t>。</w:t>
            </w:r>
            <w:r>
              <w:rPr>
                <w:rFonts w:hint="eastAsia" w:ascii="宋体" w:hAnsi="宋体" w:cs="宋体"/>
                <w:color w:val="auto"/>
                <w:szCs w:val="21"/>
                <w:lang w:val="en-US" w:eastAsia="zh-CN"/>
              </w:rPr>
              <w:t>3</w:t>
            </w:r>
            <w:r>
              <w:rPr>
                <w:rFonts w:ascii="宋体" w:hAnsi="宋体" w:cs="宋体"/>
                <w:color w:val="auto"/>
                <w:szCs w:val="21"/>
              </w:rPr>
              <w:t>）</w:t>
            </w:r>
            <w:r>
              <w:rPr>
                <w:rFonts w:hint="eastAsia" w:ascii="宋体" w:hAnsi="宋体" w:cs="宋体"/>
                <w:color w:val="auto"/>
                <w:szCs w:val="21"/>
              </w:rPr>
              <w:t>进一步完善新标准实施的工作，保证公司体系正常实施。查</w:t>
            </w:r>
            <w:r>
              <w:rPr>
                <w:rFonts w:hint="eastAsia" w:ascii="宋体" w:hAnsi="宋体" w:cs="宋体"/>
                <w:color w:val="auto"/>
                <w:szCs w:val="21"/>
                <w:lang w:val="en-US" w:eastAsia="zh-CN"/>
              </w:rPr>
              <w:t>2021年度</w:t>
            </w:r>
            <w:r>
              <w:rPr>
                <w:rFonts w:hint="eastAsia" w:ascii="宋体" w:hAnsi="宋体" w:cs="宋体"/>
                <w:color w:val="auto"/>
                <w:szCs w:val="21"/>
              </w:rPr>
              <w:t>管理评审改进计划，由行政部负责，</w:t>
            </w:r>
            <w:r>
              <w:rPr>
                <w:rFonts w:hint="eastAsia" w:ascii="宋体" w:hAnsi="宋体" w:cs="宋体"/>
                <w:color w:val="auto"/>
                <w:szCs w:val="21"/>
                <w:lang w:val="en-US" w:eastAsia="zh-CN"/>
              </w:rPr>
              <w:t>于</w:t>
            </w:r>
            <w:r>
              <w:rPr>
                <w:rFonts w:hint="eastAsia" w:ascii="宋体" w:hAnsi="宋体" w:cs="宋体"/>
                <w:color w:val="auto"/>
                <w:szCs w:val="21"/>
              </w:rPr>
              <w:t>2021.</w:t>
            </w:r>
            <w:r>
              <w:rPr>
                <w:rFonts w:hint="eastAsia" w:ascii="宋体" w:hAnsi="宋体" w:cs="宋体"/>
                <w:color w:val="auto"/>
                <w:szCs w:val="21"/>
                <w:lang w:val="en-US" w:eastAsia="zh-CN"/>
              </w:rPr>
              <w:t>8</w:t>
            </w:r>
            <w:r>
              <w:rPr>
                <w:rFonts w:hint="eastAsia" w:ascii="宋体" w:hAnsi="宋体" w:cs="宋体"/>
                <w:color w:val="auto"/>
                <w:szCs w:val="21"/>
              </w:rPr>
              <w:t>.</w:t>
            </w:r>
            <w:r>
              <w:rPr>
                <w:rFonts w:hint="eastAsia" w:ascii="宋体" w:hAnsi="宋体" w:cs="宋体"/>
                <w:color w:val="auto"/>
                <w:szCs w:val="21"/>
                <w:lang w:val="en-US" w:eastAsia="zh-CN"/>
              </w:rPr>
              <w:t>1</w:t>
            </w:r>
            <w:r>
              <w:rPr>
                <w:rFonts w:hint="eastAsia" w:ascii="宋体" w:hAnsi="宋体" w:cs="宋体"/>
                <w:color w:val="auto"/>
                <w:szCs w:val="21"/>
              </w:rPr>
              <w:t>0</w:t>
            </w:r>
            <w:r>
              <w:rPr>
                <w:rFonts w:hint="eastAsia" w:ascii="宋体" w:hAnsi="宋体"/>
                <w:color w:val="auto"/>
                <w:szCs w:val="21"/>
              </w:rPr>
              <w:t>开展</w:t>
            </w:r>
            <w:r>
              <w:rPr>
                <w:rFonts w:hint="eastAsia" w:ascii="宋体" w:hAnsi="宋体"/>
                <w:color w:val="auto"/>
                <w:szCs w:val="21"/>
                <w:lang w:val="en-US" w:eastAsia="zh-CN"/>
              </w:rPr>
              <w:t>了</w:t>
            </w:r>
            <w:r>
              <w:rPr>
                <w:rFonts w:hint="eastAsia" w:ascii="宋体" w:hAnsi="宋体"/>
                <w:color w:val="auto"/>
                <w:szCs w:val="21"/>
              </w:rPr>
              <w:t>培训，改进达到预期效果。</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评审输出内容：</w:t>
            </w:r>
          </w:p>
          <w:p>
            <w:pPr>
              <w:tabs>
                <w:tab w:val="center" w:pos="3169"/>
              </w:tabs>
              <w:spacing w:line="400" w:lineRule="exact"/>
              <w:ind w:firstLine="420" w:firstLineChars="200"/>
              <w:jc w:val="left"/>
              <w:rPr>
                <w:rFonts w:ascii="宋体" w:hAnsi="宋体" w:cs="宋体"/>
                <w:color w:val="auto"/>
                <w:szCs w:val="21"/>
              </w:rPr>
            </w:pPr>
            <w:r>
              <w:rPr>
                <w:rFonts w:hint="eastAsia" w:ascii="宋体" w:hAnsi="宋体" w:cs="宋体"/>
                <w:color w:val="auto"/>
                <w:szCs w:val="21"/>
              </w:rPr>
              <w:t>本公司新近建立的质量、环境、职业健康安全管理体系，目前符合本公司的现状，符合管理体系标准的要求，内容充分、适宜；从运行情况看，各项管理活动可以按照体系所规定的方法实施，各过程和活动处于稳定的受控状态，结果能达到预期的效果，通过对过程和服务质量、环境、职业健康安全的监视和测量，本公司的质量、环境、职业健康安全目标基本达到，用户要求得到满足；体系运行有效。</w:t>
            </w:r>
          </w:p>
          <w:p>
            <w:pPr>
              <w:tabs>
                <w:tab w:val="center" w:pos="3169"/>
              </w:tabs>
              <w:spacing w:line="400" w:lineRule="exact"/>
              <w:ind w:firstLine="420" w:firstLineChars="200"/>
              <w:jc w:val="left"/>
              <w:rPr>
                <w:rFonts w:ascii="宋体" w:hAnsi="宋体" w:cs="宋体"/>
                <w:color w:val="auto"/>
                <w:szCs w:val="21"/>
              </w:rPr>
            </w:pPr>
            <w:r>
              <w:rPr>
                <w:rFonts w:hint="eastAsia" w:ascii="宋体" w:hAnsi="宋体" w:cs="宋体"/>
                <w:color w:val="auto"/>
                <w:szCs w:val="21"/>
              </w:rPr>
              <w:t>本公司现行的质量、环境、职业健康安全、方针、目标符合用户期望及本公司发展。</w:t>
            </w:r>
          </w:p>
          <w:p>
            <w:pPr>
              <w:tabs>
                <w:tab w:val="center" w:pos="3169"/>
              </w:tabs>
              <w:spacing w:line="400" w:lineRule="exact"/>
              <w:ind w:firstLine="420" w:firstLineChars="200"/>
              <w:jc w:val="left"/>
              <w:rPr>
                <w:rFonts w:ascii="宋体" w:hAnsi="宋体" w:cs="宋体"/>
                <w:color w:val="auto"/>
                <w:szCs w:val="21"/>
              </w:rPr>
            </w:pPr>
            <w:r>
              <w:rPr>
                <w:rFonts w:hint="eastAsia" w:ascii="宋体" w:hAnsi="宋体" w:cs="宋体"/>
                <w:color w:val="auto"/>
                <w:szCs w:val="21"/>
              </w:rPr>
              <w:t>体系策划情况的评审（包括法律法规、目标指标）；</w:t>
            </w:r>
          </w:p>
          <w:p>
            <w:pPr>
              <w:tabs>
                <w:tab w:val="center" w:pos="3169"/>
              </w:tabs>
              <w:spacing w:line="400" w:lineRule="exact"/>
              <w:ind w:firstLine="420" w:firstLineChars="200"/>
              <w:jc w:val="left"/>
              <w:rPr>
                <w:rFonts w:ascii="宋体" w:hAnsi="宋体" w:cs="宋体"/>
                <w:color w:val="auto"/>
                <w:szCs w:val="21"/>
              </w:rPr>
            </w:pPr>
            <w:r>
              <w:rPr>
                <w:rFonts w:hint="eastAsia" w:ascii="宋体" w:hAnsi="宋体" w:cs="宋体"/>
                <w:color w:val="auto"/>
                <w:szCs w:val="21"/>
              </w:rPr>
              <w:t>预防措施和纠正措施的状况。</w:t>
            </w:r>
          </w:p>
          <w:p>
            <w:pPr>
              <w:jc w:val="left"/>
              <w:rPr>
                <w:rFonts w:ascii="宋体" w:hAnsi="宋体" w:cs="宋体"/>
                <w:color w:val="auto"/>
                <w:szCs w:val="21"/>
              </w:rPr>
            </w:pPr>
            <w:r>
              <w:rPr>
                <w:rFonts w:hint="eastAsia" w:ascii="宋体" w:hAnsi="宋体" w:cs="宋体"/>
                <w:color w:val="auto"/>
                <w:szCs w:val="21"/>
              </w:rPr>
              <w:t>本次评审改进的建议：</w:t>
            </w:r>
          </w:p>
          <w:p>
            <w:pPr>
              <w:jc w:val="left"/>
              <w:rPr>
                <w:rFonts w:hint="eastAsia" w:ascii="宋体" w:hAnsi="宋体" w:eastAsia="宋体" w:cs="宋体"/>
                <w:color w:val="auto"/>
                <w:szCs w:val="21"/>
              </w:rPr>
            </w:pPr>
            <w:r>
              <w:rPr>
                <w:rFonts w:hint="eastAsia" w:ascii="宋体" w:hAnsi="宋体" w:eastAsia="宋体" w:cs="宋体"/>
                <w:color w:val="auto"/>
                <w:szCs w:val="21"/>
              </w:rPr>
              <w:t>1、文件管理培训：各部门体系认证的负责人，技术负责人，管理人员等。</w:t>
            </w:r>
          </w:p>
          <w:p>
            <w:pPr>
              <w:jc w:val="left"/>
              <w:rPr>
                <w:rFonts w:hint="eastAsia" w:ascii="宋体" w:hAnsi="宋体" w:eastAsia="宋体" w:cs="宋体"/>
                <w:color w:val="auto"/>
                <w:szCs w:val="21"/>
              </w:rPr>
            </w:pPr>
            <w:r>
              <w:rPr>
                <w:rFonts w:hint="eastAsia" w:ascii="宋体" w:hAnsi="宋体" w:eastAsia="宋体" w:cs="宋体"/>
                <w:color w:val="auto"/>
                <w:szCs w:val="21"/>
              </w:rPr>
              <w:t>2、拟定专人管理，加强过程监督检查，纳入季度考核。</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查管理评审改进计划，由行政部负责，202</w:t>
            </w:r>
            <w:r>
              <w:rPr>
                <w:rFonts w:hint="eastAsia" w:ascii="宋体" w:hAnsi="宋体" w:cs="宋体"/>
                <w:color w:val="auto"/>
                <w:szCs w:val="21"/>
                <w:lang w:val="en-US" w:eastAsia="zh-CN"/>
              </w:rPr>
              <w:t>2</w:t>
            </w:r>
            <w:r>
              <w:rPr>
                <w:rFonts w:hint="eastAsia" w:ascii="宋体" w:hAnsi="宋体" w:cs="宋体"/>
                <w:color w:val="auto"/>
                <w:szCs w:val="21"/>
              </w:rPr>
              <w:t>.9.30前完</w:t>
            </w:r>
            <w:r>
              <w:rPr>
                <w:rFonts w:hint="eastAsia"/>
                <w:color w:val="auto"/>
                <w:szCs w:val="21"/>
              </w:rPr>
              <w:t>成。下次审核时关注。</w:t>
            </w:r>
          </w:p>
          <w:p>
            <w:pPr>
              <w:tabs>
                <w:tab w:val="center" w:pos="3169"/>
              </w:tabs>
              <w:spacing w:line="400" w:lineRule="exact"/>
              <w:ind w:firstLine="420" w:firstLineChars="200"/>
              <w:jc w:val="left"/>
              <w:rPr>
                <w:rFonts w:ascii="宋体" w:hAnsi="宋体" w:cs="宋体"/>
                <w:color w:val="auto"/>
                <w:szCs w:val="21"/>
              </w:rPr>
            </w:pPr>
            <w:r>
              <w:rPr>
                <w:rFonts w:hint="eastAsia" w:ascii="宋体" w:hAnsi="宋体" w:cs="宋体"/>
                <w:color w:val="auto"/>
                <w:szCs w:val="21"/>
              </w:rPr>
              <w:t>管理评审结论：公司质量、环境、职业健康安全管理体系的持续的适宜、充分和有效的，并与公司战略方向保持一致。</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2160"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改进 总则</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不符合和纠正措施</w:t>
            </w:r>
          </w:p>
          <w:p>
            <w:pPr>
              <w:adjustRightInd w:val="0"/>
              <w:snapToGrid w:val="0"/>
              <w:jc w:val="left"/>
              <w:rPr>
                <w:rFonts w:ascii="宋体" w:hAnsi="宋体" w:cs="宋体"/>
                <w:color w:val="auto"/>
                <w:szCs w:val="21"/>
              </w:rPr>
            </w:pPr>
            <w:r>
              <w:rPr>
                <w:rFonts w:hint="eastAsia" w:ascii="宋体" w:hAnsi="宋体" w:cs="宋体"/>
                <w:color w:val="auto"/>
                <w:szCs w:val="21"/>
              </w:rPr>
              <w:t>持续改进</w:t>
            </w:r>
          </w:p>
        </w:tc>
        <w:tc>
          <w:tcPr>
            <w:tcW w:w="960" w:type="dxa"/>
          </w:tcPr>
          <w:p>
            <w:pPr>
              <w:tabs>
                <w:tab w:val="center" w:pos="3169"/>
              </w:tabs>
              <w:spacing w:line="400" w:lineRule="exact"/>
              <w:rPr>
                <w:rFonts w:ascii="宋体" w:hAnsi="宋体" w:cs="宋体"/>
                <w:color w:val="auto"/>
                <w:szCs w:val="21"/>
              </w:rPr>
            </w:pPr>
            <w:r>
              <w:rPr>
                <w:rFonts w:hint="eastAsia" w:ascii="宋体" w:hAnsi="宋体" w:cs="宋体"/>
                <w:color w:val="auto"/>
                <w:szCs w:val="21"/>
              </w:rPr>
              <w:t>QE</w:t>
            </w:r>
            <w:r>
              <w:rPr>
                <w:rFonts w:hint="eastAsia" w:ascii="宋体" w:hAnsi="宋体" w:cs="宋体"/>
                <w:color w:val="auto"/>
                <w:szCs w:val="21"/>
                <w:lang w:val="en-US" w:eastAsia="zh-CN"/>
              </w:rPr>
              <w:t>O:</w:t>
            </w:r>
            <w:r>
              <w:rPr>
                <w:rFonts w:hint="eastAsia" w:ascii="宋体" w:hAnsi="宋体" w:cs="宋体"/>
                <w:color w:val="auto"/>
                <w:szCs w:val="21"/>
              </w:rPr>
              <w:t>10.1;10.3；</w:t>
            </w:r>
          </w:p>
          <w:p>
            <w:pPr>
              <w:tabs>
                <w:tab w:val="center" w:pos="3169"/>
              </w:tabs>
              <w:spacing w:line="400" w:lineRule="exact"/>
              <w:rPr>
                <w:rFonts w:ascii="宋体" w:hAnsi="宋体"/>
                <w:color w:val="auto"/>
                <w:szCs w:val="21"/>
              </w:rPr>
            </w:pPr>
          </w:p>
        </w:tc>
        <w:tc>
          <w:tcPr>
            <w:tcW w:w="10004" w:type="dxa"/>
          </w:tcPr>
          <w:p>
            <w:pPr>
              <w:tabs>
                <w:tab w:val="center" w:pos="3169"/>
              </w:tabs>
              <w:spacing w:line="400" w:lineRule="exact"/>
              <w:ind w:firstLine="630" w:firstLineChars="300"/>
              <w:jc w:val="left"/>
              <w:rPr>
                <w:rFonts w:ascii="宋体" w:hAnsi="宋体" w:cs="宋体"/>
                <w:color w:val="auto"/>
                <w:szCs w:val="21"/>
              </w:rPr>
            </w:pPr>
            <w:r>
              <w:rPr>
                <w:rFonts w:hint="eastAsia" w:ascii="宋体" w:hAnsi="宋体" w:cs="宋体"/>
                <w:color w:val="auto"/>
                <w:szCs w:val="21"/>
              </w:rPr>
              <w:t>公司制定系列程序文件《管理评审控制程序》、《环境及安全监视和测量控制程序》、《不合格品控制程序》、《事故、事件、不符合纠正与预防措施控制程序》及《内部审核控制程序》，对持续改进的过程予以规定，以实现质量、环境管理体系及产品符合性的持续改进。持续改进的过程包含持续改进的提出、立项、不合格的原因的分析、纠正措施的确定、跟踪和评价及负责部门和人员职责等。</w:t>
            </w:r>
          </w:p>
          <w:p>
            <w:pPr>
              <w:tabs>
                <w:tab w:val="center" w:pos="3169"/>
              </w:tabs>
              <w:spacing w:line="400" w:lineRule="exact"/>
              <w:ind w:firstLine="630" w:firstLineChars="300"/>
              <w:jc w:val="left"/>
              <w:rPr>
                <w:rFonts w:ascii="宋体" w:hAnsi="宋体" w:cs="宋体"/>
                <w:color w:val="auto"/>
                <w:szCs w:val="21"/>
              </w:rPr>
            </w:pPr>
            <w:r>
              <w:rPr>
                <w:rFonts w:hint="eastAsia" w:ascii="宋体" w:hAnsi="宋体" w:cs="宋体"/>
                <w:color w:val="auto"/>
                <w:szCs w:val="21"/>
              </w:rPr>
              <w:t>公司通过质量、环境方针、目标的达成分析、内部质量审核结果、数据资料统计分析、纠正和预防措施和管理评审等方式，以推动质量、环境管理体系的持续改进。</w:t>
            </w:r>
          </w:p>
          <w:p>
            <w:pPr>
              <w:tabs>
                <w:tab w:val="center" w:pos="3169"/>
              </w:tabs>
              <w:spacing w:line="400" w:lineRule="exact"/>
              <w:ind w:firstLine="630" w:firstLineChars="300"/>
              <w:jc w:val="left"/>
              <w:rPr>
                <w:rFonts w:ascii="宋体" w:hAnsi="宋体" w:cs="宋体"/>
                <w:color w:val="auto"/>
                <w:szCs w:val="21"/>
              </w:rPr>
            </w:pPr>
            <w:r>
              <w:rPr>
                <w:rFonts w:hint="eastAsia" w:ascii="宋体" w:hAnsi="宋体" w:cs="宋体"/>
                <w:color w:val="auto"/>
                <w:szCs w:val="21"/>
              </w:rPr>
              <w:t>公司制定《客户满意度调查控制程序》实施纠正措施，消除客户投诉的原因，以防止其再发生。在《客户满意度调查控制程序》文件中规定了客户满意度信息来源方法：客户满意度信息来源：</w:t>
            </w:r>
          </w:p>
          <w:p>
            <w:pPr>
              <w:tabs>
                <w:tab w:val="center" w:pos="3169"/>
              </w:tabs>
              <w:spacing w:line="400" w:lineRule="exact"/>
              <w:ind w:firstLine="630" w:firstLineChars="300"/>
              <w:jc w:val="left"/>
              <w:rPr>
                <w:rFonts w:ascii="宋体" w:hAnsi="宋体" w:cs="宋体"/>
                <w:color w:val="auto"/>
                <w:szCs w:val="21"/>
              </w:rPr>
            </w:pPr>
            <w:r>
              <w:rPr>
                <w:rFonts w:hint="eastAsia" w:ascii="宋体" w:hAnsi="宋体" w:cs="宋体"/>
                <w:color w:val="auto"/>
                <w:szCs w:val="21"/>
              </w:rPr>
              <w:t>（1）客户满意度信息可来自：</w:t>
            </w:r>
          </w:p>
          <w:p>
            <w:pPr>
              <w:tabs>
                <w:tab w:val="center" w:pos="3169"/>
              </w:tabs>
              <w:spacing w:line="400" w:lineRule="exact"/>
              <w:ind w:firstLine="630" w:firstLineChars="300"/>
              <w:jc w:val="left"/>
              <w:rPr>
                <w:rFonts w:ascii="宋体" w:hAnsi="宋体" w:cs="宋体"/>
                <w:color w:val="auto"/>
                <w:szCs w:val="21"/>
              </w:rPr>
            </w:pPr>
            <w:r>
              <w:rPr>
                <w:rFonts w:hint="eastAsia" w:ascii="宋体" w:hAnsi="宋体" w:cs="宋体"/>
                <w:color w:val="auto"/>
                <w:szCs w:val="21"/>
              </w:rPr>
              <w:t>客户满意度调查表；</w:t>
            </w:r>
          </w:p>
          <w:p>
            <w:pPr>
              <w:numPr>
                <w:ilvl w:val="2"/>
                <w:numId w:val="2"/>
              </w:numPr>
              <w:tabs>
                <w:tab w:val="left" w:pos="1820"/>
              </w:tabs>
              <w:adjustRightInd w:val="0"/>
              <w:snapToGrid w:val="0"/>
              <w:spacing w:line="360" w:lineRule="auto"/>
              <w:rPr>
                <w:rFonts w:ascii="宋体" w:hAnsi="宋体" w:cs="宋体"/>
                <w:color w:val="auto"/>
                <w:szCs w:val="21"/>
              </w:rPr>
            </w:pPr>
            <w:r>
              <w:rPr>
                <w:rFonts w:hint="eastAsia" w:ascii="宋体" w:hAnsi="宋体" w:cs="宋体"/>
                <w:color w:val="auto"/>
                <w:szCs w:val="21"/>
              </w:rPr>
              <w:t>客户的抱怨及投诉；</w:t>
            </w:r>
          </w:p>
          <w:p>
            <w:pPr>
              <w:numPr>
                <w:ilvl w:val="2"/>
                <w:numId w:val="2"/>
              </w:numPr>
              <w:tabs>
                <w:tab w:val="left" w:pos="1820"/>
              </w:tabs>
              <w:adjustRightInd w:val="0"/>
              <w:snapToGrid w:val="0"/>
              <w:spacing w:line="360" w:lineRule="auto"/>
              <w:rPr>
                <w:rFonts w:ascii="宋体" w:hAnsi="宋体" w:cs="宋体"/>
                <w:color w:val="auto"/>
                <w:szCs w:val="21"/>
              </w:rPr>
            </w:pPr>
            <w:r>
              <w:rPr>
                <w:rFonts w:hint="eastAsia" w:ascii="宋体" w:hAnsi="宋体" w:cs="宋体"/>
                <w:color w:val="auto"/>
                <w:szCs w:val="21"/>
              </w:rPr>
              <w:t>客户的赞扬；</w:t>
            </w:r>
          </w:p>
          <w:p>
            <w:pPr>
              <w:numPr>
                <w:ilvl w:val="2"/>
                <w:numId w:val="2"/>
              </w:numPr>
              <w:tabs>
                <w:tab w:val="left" w:pos="1820"/>
              </w:tabs>
              <w:adjustRightInd w:val="0"/>
              <w:snapToGrid w:val="0"/>
              <w:spacing w:line="360" w:lineRule="auto"/>
              <w:rPr>
                <w:rFonts w:ascii="宋体" w:hAnsi="宋体" w:cs="宋体"/>
                <w:color w:val="auto"/>
                <w:szCs w:val="21"/>
              </w:rPr>
            </w:pPr>
            <w:r>
              <w:rPr>
                <w:rFonts w:hint="eastAsia" w:ascii="宋体" w:hAnsi="宋体" w:cs="宋体"/>
                <w:color w:val="auto"/>
                <w:szCs w:val="21"/>
              </w:rPr>
              <w:t>客户的索赔；</w:t>
            </w:r>
          </w:p>
          <w:p>
            <w:pPr>
              <w:numPr>
                <w:ilvl w:val="2"/>
                <w:numId w:val="2"/>
              </w:numPr>
              <w:tabs>
                <w:tab w:val="left" w:pos="1820"/>
              </w:tabs>
              <w:adjustRightInd w:val="0"/>
              <w:snapToGrid w:val="0"/>
              <w:spacing w:line="360" w:lineRule="auto"/>
              <w:rPr>
                <w:rFonts w:ascii="宋体" w:hAnsi="宋体" w:cs="宋体"/>
                <w:color w:val="auto"/>
                <w:szCs w:val="21"/>
              </w:rPr>
            </w:pPr>
            <w:r>
              <w:rPr>
                <w:rFonts w:hint="eastAsia" w:ascii="宋体" w:hAnsi="宋体" w:cs="宋体"/>
                <w:color w:val="auto"/>
                <w:szCs w:val="21"/>
              </w:rPr>
              <w:t>流失业务的分析；</w:t>
            </w:r>
          </w:p>
          <w:p>
            <w:pPr>
              <w:tabs>
                <w:tab w:val="left" w:pos="952"/>
              </w:tabs>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（2）获得客户满意度信息的方法可采取下述方式获得信息：</w:t>
            </w:r>
          </w:p>
          <w:p>
            <w:pPr>
              <w:numPr>
                <w:ilvl w:val="0"/>
                <w:numId w:val="3"/>
              </w:numPr>
              <w:tabs>
                <w:tab w:val="left" w:pos="1820"/>
              </w:tabs>
              <w:adjustRightInd w:val="0"/>
              <w:snapToGrid w:val="0"/>
              <w:spacing w:line="360" w:lineRule="auto"/>
              <w:ind w:left="960"/>
              <w:rPr>
                <w:rFonts w:ascii="宋体" w:hAnsi="宋体" w:cs="宋体"/>
                <w:color w:val="auto"/>
                <w:szCs w:val="21"/>
              </w:rPr>
            </w:pPr>
            <w:r>
              <w:rPr>
                <w:rFonts w:hint="eastAsia" w:ascii="宋体" w:hAnsi="宋体" w:cs="宋体"/>
                <w:color w:val="auto"/>
                <w:szCs w:val="21"/>
              </w:rPr>
              <w:t>向客户发出《客户满意度调查表》；</w:t>
            </w:r>
          </w:p>
          <w:p>
            <w:pPr>
              <w:numPr>
                <w:ilvl w:val="0"/>
                <w:numId w:val="3"/>
              </w:numPr>
              <w:tabs>
                <w:tab w:val="left" w:pos="1820"/>
              </w:tabs>
              <w:adjustRightInd w:val="0"/>
              <w:snapToGrid w:val="0"/>
              <w:spacing w:line="360" w:lineRule="auto"/>
              <w:ind w:left="960"/>
              <w:rPr>
                <w:rFonts w:ascii="宋体" w:hAnsi="宋体" w:cs="宋体"/>
                <w:color w:val="auto"/>
                <w:szCs w:val="21"/>
              </w:rPr>
            </w:pPr>
            <w:r>
              <w:rPr>
                <w:rFonts w:hint="eastAsia" w:ascii="宋体" w:hAnsi="宋体" w:cs="宋体"/>
                <w:color w:val="auto"/>
                <w:szCs w:val="21"/>
              </w:rPr>
              <w:t>走访客户，填写《客户满意度调查表》；</w:t>
            </w:r>
          </w:p>
          <w:p>
            <w:pPr>
              <w:tabs>
                <w:tab w:val="left" w:pos="1820"/>
              </w:tabs>
              <w:adjustRightInd w:val="0"/>
              <w:snapToGrid w:val="0"/>
              <w:spacing w:line="360" w:lineRule="auto"/>
              <w:ind w:left="600"/>
              <w:rPr>
                <w:rFonts w:ascii="宋体" w:hAnsi="宋体" w:cs="宋体"/>
                <w:color w:val="auto"/>
                <w:szCs w:val="21"/>
              </w:rPr>
            </w:pPr>
            <w:r>
              <w:rPr>
                <w:rFonts w:hint="eastAsia" w:ascii="宋体" w:hAnsi="宋体" w:cs="宋体"/>
                <w:color w:val="auto"/>
                <w:szCs w:val="21"/>
              </w:rPr>
              <w:t>c）建立客户投诉热线电话。</w:t>
            </w:r>
          </w:p>
          <w:p>
            <w:pPr>
              <w:tabs>
                <w:tab w:val="left" w:pos="1820"/>
              </w:tabs>
              <w:adjustRightInd w:val="0"/>
              <w:snapToGrid w:val="0"/>
              <w:spacing w:line="360" w:lineRule="auto"/>
              <w:rPr>
                <w:rFonts w:ascii="宋体" w:hAnsi="宋体" w:cs="宋体"/>
                <w:color w:val="auto"/>
                <w:szCs w:val="21"/>
              </w:rPr>
            </w:pPr>
            <w:r>
              <w:rPr>
                <w:rFonts w:hint="eastAsia" w:ascii="宋体" w:hAnsi="宋体" w:cs="宋体"/>
                <w:color w:val="auto"/>
                <w:szCs w:val="21"/>
              </w:rPr>
              <w:t>相关责任部门要分析产生客户投诉的原因，按《事故、事件、不符合纠正与预防措施控制程序》实施纠正措施。</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不符合处理程序和机制健全。</w:t>
            </w:r>
          </w:p>
          <w:p>
            <w:pPr>
              <w:rPr>
                <w:rFonts w:ascii="宋体" w:hAnsi="宋体" w:cs="宋体"/>
                <w:color w:val="auto"/>
                <w:szCs w:val="21"/>
              </w:rPr>
            </w:pPr>
            <w:r>
              <w:rPr>
                <w:rFonts w:hint="eastAsia" w:ascii="宋体" w:hAnsi="宋体" w:cs="宋体"/>
                <w:color w:val="auto"/>
                <w:szCs w:val="21"/>
              </w:rPr>
              <w:t>公司主要按策划的管理手册、程序文件等实施运行，主要采用内审、管理评审、数据分析、纠正和预防措施、质量方针和目标等来实现对质量、环境管理体系的改进，另外主要通过日常工作中发现的问题及时予以调整解决来实现。</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2160" w:type="dxa"/>
          </w:tcPr>
          <w:p>
            <w:pPr>
              <w:adjustRightInd w:val="0"/>
              <w:snapToGrid w:val="0"/>
              <w:jc w:val="left"/>
              <w:rPr>
                <w:rFonts w:ascii="宋体" w:hAnsi="宋体" w:cs="宋体"/>
                <w:color w:val="auto"/>
                <w:szCs w:val="21"/>
              </w:rPr>
            </w:pPr>
            <w:r>
              <w:rPr>
                <w:rFonts w:hint="eastAsia" w:ascii="宋体" w:hAnsi="宋体" w:cs="宋体"/>
                <w:color w:val="auto"/>
                <w:szCs w:val="21"/>
              </w:rPr>
              <w:t>范围的确认，资质的确认，法律法规执行情况，投诉或事故/政府主管部门监督抽查情况，认证证书及标识使用情况，上次不符合验证。</w:t>
            </w:r>
          </w:p>
        </w:tc>
        <w:tc>
          <w:tcPr>
            <w:tcW w:w="960" w:type="dxa"/>
          </w:tcPr>
          <w:p>
            <w:pPr>
              <w:rPr>
                <w:rFonts w:ascii="宋体" w:hAnsi="宋体"/>
                <w:color w:val="auto"/>
                <w:szCs w:val="21"/>
              </w:rPr>
            </w:pPr>
          </w:p>
        </w:tc>
        <w:tc>
          <w:tcPr>
            <w:tcW w:w="10004" w:type="dxa"/>
          </w:tcPr>
          <w:p>
            <w:pPr>
              <w:pStyle w:val="3"/>
              <w:adjustRightInd w:val="0"/>
              <w:snapToGrid w:val="0"/>
              <w:spacing w:before="0" w:after="0" w:line="360" w:lineRule="auto"/>
              <w:rPr>
                <w:rFonts w:ascii="宋体" w:hAnsi="宋体" w:cs="宋体"/>
                <w:b w:val="0"/>
                <w:bCs w:val="0"/>
                <w:color w:val="auto"/>
                <w:sz w:val="21"/>
                <w:szCs w:val="21"/>
              </w:rPr>
            </w:pPr>
            <w:r>
              <w:rPr>
                <w:rFonts w:hint="eastAsia" w:ascii="宋体" w:hAnsi="宋体" w:cs="宋体"/>
                <w:b w:val="0"/>
                <w:bCs w:val="0"/>
                <w:color w:val="auto"/>
                <w:sz w:val="21"/>
                <w:szCs w:val="21"/>
              </w:rPr>
              <w:t>现场确认，公司质量、环境、职业健康安全管理体系覆盖范围：</w:t>
            </w:r>
          </w:p>
          <w:p>
            <w:pPr>
              <w:spacing w:line="168" w:lineRule="auto"/>
              <w:rPr>
                <w:rFonts w:ascii="宋体" w:hAnsi="宋体" w:cs="宋体"/>
                <w:color w:val="auto"/>
                <w:szCs w:val="21"/>
              </w:rPr>
            </w:pPr>
            <w:r>
              <w:rPr>
                <w:rFonts w:hint="eastAsia" w:ascii="宋体" w:hAnsi="宋体" w:cs="宋体"/>
                <w:color w:val="auto"/>
                <w:szCs w:val="21"/>
              </w:rPr>
              <w:t>Q：计算机信息系统集成、应用软件开发</w:t>
            </w:r>
          </w:p>
          <w:p>
            <w:pPr>
              <w:spacing w:line="168" w:lineRule="auto"/>
              <w:rPr>
                <w:rFonts w:ascii="宋体" w:hAnsi="宋体" w:cs="宋体"/>
                <w:color w:val="auto"/>
                <w:szCs w:val="21"/>
              </w:rPr>
            </w:pPr>
            <w:r>
              <w:rPr>
                <w:rFonts w:hint="eastAsia" w:ascii="宋体" w:hAnsi="宋体" w:cs="宋体"/>
                <w:color w:val="auto"/>
                <w:szCs w:val="21"/>
              </w:rPr>
              <w:t>E：计算机信息系统集成、应用软件开发所涉及场所的相关环境管理活动</w:t>
            </w:r>
          </w:p>
          <w:p>
            <w:pPr>
              <w:pStyle w:val="3"/>
              <w:adjustRightInd w:val="0"/>
              <w:snapToGrid w:val="0"/>
              <w:spacing w:before="0" w:after="0" w:line="360" w:lineRule="auto"/>
              <w:rPr>
                <w:rFonts w:ascii="宋体" w:hAnsi="宋体" w:cs="宋体"/>
                <w:b w:val="0"/>
                <w:bCs w:val="0"/>
                <w:color w:val="auto"/>
                <w:sz w:val="21"/>
                <w:szCs w:val="21"/>
              </w:rPr>
            </w:pPr>
            <w:r>
              <w:rPr>
                <w:rFonts w:hint="eastAsia" w:ascii="宋体" w:hAnsi="宋体" w:cs="宋体"/>
                <w:b w:val="0"/>
                <w:bCs w:val="0"/>
                <w:color w:val="auto"/>
                <w:sz w:val="21"/>
                <w:szCs w:val="21"/>
              </w:rPr>
              <w:t>O：计算机信息系统集成、应用软件开发所涉及场所的相关职业健康安全管理活动</w:t>
            </w:r>
          </w:p>
          <w:p>
            <w:pPr>
              <w:pStyle w:val="3"/>
              <w:adjustRightInd w:val="0"/>
              <w:snapToGrid w:val="0"/>
              <w:spacing w:before="0" w:after="0" w:line="360" w:lineRule="auto"/>
              <w:rPr>
                <w:rFonts w:ascii="宋体" w:hAnsi="宋体" w:cs="宋体"/>
                <w:b w:val="0"/>
                <w:bCs w:val="0"/>
                <w:color w:val="auto"/>
                <w:sz w:val="21"/>
                <w:szCs w:val="21"/>
              </w:rPr>
            </w:pPr>
            <w:r>
              <w:rPr>
                <w:rFonts w:hint="eastAsia" w:ascii="宋体" w:hAnsi="宋体" w:cs="宋体"/>
                <w:b w:val="0"/>
                <w:bCs w:val="0"/>
                <w:color w:val="auto"/>
                <w:sz w:val="21"/>
                <w:szCs w:val="21"/>
              </w:rPr>
              <w:t>提供营业执照（三证合一），检查有效，经营范围包含认证范围。公司严格执行国标及行业要求和法律、法规要求。</w:t>
            </w:r>
          </w:p>
          <w:p>
            <w:pPr>
              <w:pStyle w:val="3"/>
              <w:adjustRightInd w:val="0"/>
              <w:snapToGrid w:val="0"/>
              <w:spacing w:before="0" w:after="0" w:line="360" w:lineRule="auto"/>
              <w:rPr>
                <w:rFonts w:ascii="宋体" w:hAnsi="宋体" w:cs="宋体"/>
                <w:b w:val="0"/>
                <w:bCs w:val="0"/>
                <w:color w:val="auto"/>
                <w:sz w:val="21"/>
                <w:szCs w:val="21"/>
              </w:rPr>
            </w:pPr>
            <w:r>
              <w:rPr>
                <w:rFonts w:hint="eastAsia" w:ascii="宋体" w:hAnsi="宋体" w:cs="宋体"/>
                <w:b w:val="0"/>
                <w:bCs w:val="0"/>
                <w:color w:val="auto"/>
                <w:sz w:val="21"/>
                <w:szCs w:val="21"/>
              </w:rPr>
              <w:t>近一年来，公司无重大产品质量投诉，通过客户满意度调查，客户对公司提供的服务普遍反映较好。</w:t>
            </w:r>
          </w:p>
          <w:p>
            <w:pPr>
              <w:pStyle w:val="3"/>
              <w:adjustRightInd w:val="0"/>
              <w:snapToGrid w:val="0"/>
              <w:spacing w:before="0" w:after="0" w:line="360" w:lineRule="auto"/>
              <w:rPr>
                <w:rFonts w:ascii="宋体" w:hAnsi="宋体" w:cs="宋体"/>
                <w:b w:val="0"/>
                <w:bCs w:val="0"/>
                <w:color w:val="auto"/>
                <w:sz w:val="21"/>
                <w:szCs w:val="21"/>
              </w:rPr>
            </w:pPr>
            <w:r>
              <w:rPr>
                <w:rFonts w:hint="eastAsia" w:ascii="宋体" w:hAnsi="宋体" w:cs="宋体"/>
                <w:b w:val="0"/>
                <w:bCs w:val="0"/>
                <w:color w:val="auto"/>
                <w:sz w:val="21"/>
                <w:szCs w:val="21"/>
              </w:rPr>
              <w:t>无重大环境和职业健康安全的问题和投诉。</w:t>
            </w:r>
          </w:p>
          <w:p>
            <w:pPr>
              <w:pStyle w:val="3"/>
              <w:adjustRightInd w:val="0"/>
              <w:snapToGrid w:val="0"/>
              <w:spacing w:before="0" w:after="0" w:line="360" w:lineRule="auto"/>
              <w:rPr>
                <w:rFonts w:ascii="宋体" w:hAnsi="宋体" w:cs="宋体"/>
                <w:b w:val="0"/>
                <w:bCs w:val="0"/>
                <w:color w:val="auto"/>
                <w:sz w:val="21"/>
                <w:szCs w:val="21"/>
              </w:rPr>
            </w:pPr>
            <w:r>
              <w:rPr>
                <w:rFonts w:hint="eastAsia" w:ascii="宋体" w:hAnsi="宋体" w:cs="宋体"/>
                <w:b w:val="0"/>
                <w:bCs w:val="0"/>
                <w:color w:val="auto"/>
                <w:sz w:val="21"/>
                <w:szCs w:val="21"/>
              </w:rPr>
              <w:t>认证证书及标识使用符合要求。</w:t>
            </w:r>
          </w:p>
          <w:p>
            <w:pPr>
              <w:pStyle w:val="3"/>
              <w:adjustRightInd w:val="0"/>
              <w:snapToGrid w:val="0"/>
              <w:spacing w:before="0" w:after="0" w:line="360" w:lineRule="auto"/>
              <w:rPr>
                <w:color w:val="auto"/>
              </w:rPr>
            </w:pPr>
            <w:r>
              <w:rPr>
                <w:rFonts w:hint="eastAsia" w:ascii="宋体" w:hAnsi="宋体" w:cs="宋体"/>
                <w:b w:val="0"/>
                <w:bCs w:val="0"/>
                <w:color w:val="auto"/>
                <w:sz w:val="21"/>
                <w:szCs w:val="21"/>
              </w:rPr>
              <w:t>上次不符合验证：</w:t>
            </w:r>
            <w:r>
              <w:rPr>
                <w:rFonts w:hint="eastAsia" w:ascii="宋体" w:hAnsi="宋体" w:cs="宋体"/>
                <w:b w:val="0"/>
                <w:bCs w:val="0"/>
                <w:color w:val="auto"/>
                <w:sz w:val="21"/>
                <w:szCs w:val="21"/>
              </w:rPr>
              <w:t>上次审核不符合项为行政部ES</w:t>
            </w:r>
            <w:r>
              <w:rPr>
                <w:rFonts w:hint="eastAsia" w:ascii="宋体" w:hAnsi="宋体" w:cs="宋体"/>
                <w:b w:val="0"/>
                <w:bCs w:val="0"/>
                <w:color w:val="auto"/>
                <w:sz w:val="21"/>
                <w:szCs w:val="21"/>
                <w:lang w:val="en-US" w:eastAsia="zh-CN"/>
              </w:rPr>
              <w:t>9.1.1</w:t>
            </w:r>
            <w:r>
              <w:rPr>
                <w:rFonts w:hint="eastAsia" w:ascii="宋体" w:hAnsi="宋体" w:cs="宋体"/>
                <w:b w:val="0"/>
                <w:bCs w:val="0"/>
                <w:color w:val="auto"/>
                <w:sz w:val="21"/>
                <w:szCs w:val="21"/>
              </w:rPr>
              <w:t>,经本次现场验证改进有效。</w:t>
            </w:r>
          </w:p>
        </w:tc>
        <w:tc>
          <w:tcPr>
            <w:tcW w:w="1585" w:type="dxa"/>
          </w:tcPr>
          <w:p>
            <w:pPr>
              <w:rPr>
                <w:color w:val="auto"/>
              </w:rPr>
            </w:pPr>
          </w:p>
        </w:tc>
      </w:tr>
    </w:tbl>
    <w:p>
      <w:pPr>
        <w:rPr>
          <w:color w:val="auto"/>
        </w:rPr>
      </w:pPr>
      <w:r>
        <w:rPr>
          <w:rFonts w:hint="eastAsia"/>
          <w:color w:val="auto"/>
        </w:rPr>
        <w:t>说明：不符合标注N</w:t>
      </w:r>
    </w:p>
    <w:p>
      <w:pPr>
        <w:pStyle w:val="8"/>
        <w:rPr>
          <w:color w:val="auto"/>
        </w:rPr>
      </w:pPr>
    </w:p>
    <w:p>
      <w:pPr>
        <w:pStyle w:val="8"/>
        <w:rPr>
          <w:color w:val="auto"/>
        </w:rPr>
      </w:pPr>
    </w:p>
    <w:p>
      <w:pPr>
        <w:pStyle w:val="8"/>
        <w:rPr>
          <w:color w:val="auto"/>
        </w:rPr>
      </w:pPr>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line="360" w:lineRule="auto"/>
              <w:ind w:firstLine="240" w:firstLineChars="100"/>
              <w:textAlignment w:val="baseline"/>
              <w:rPr>
                <w:rFonts w:ascii="宋体" w:hAnsi="宋体" w:cs="宋体"/>
                <w:color w:val="auto"/>
                <w:sz w:val="24"/>
                <w:szCs w:val="24"/>
              </w:rPr>
            </w:pPr>
            <w:r>
              <w:rPr>
                <w:rFonts w:hint="eastAsia" w:ascii="宋体" w:hAnsi="宋体" w:cs="宋体"/>
                <w:color w:val="auto"/>
                <w:sz w:val="24"/>
                <w:szCs w:val="24"/>
              </w:rPr>
              <w:t>过程与活动、</w:t>
            </w:r>
          </w:p>
          <w:p>
            <w:pPr>
              <w:spacing w:line="360" w:lineRule="auto"/>
              <w:ind w:firstLine="240" w:firstLineChars="100"/>
              <w:textAlignment w:val="baseline"/>
              <w:rPr>
                <w:rFonts w:ascii="宋体" w:hAnsi="宋体" w:cs="宋体"/>
                <w:color w:val="auto"/>
                <w:sz w:val="24"/>
                <w:szCs w:val="24"/>
              </w:rPr>
            </w:pPr>
            <w:r>
              <w:rPr>
                <w:rFonts w:hint="eastAsia" w:ascii="宋体" w:hAnsi="宋体" w:cs="宋体"/>
                <w:color w:val="auto"/>
                <w:sz w:val="24"/>
                <w:szCs w:val="24"/>
              </w:rPr>
              <w:t>抽样计划</w:t>
            </w:r>
          </w:p>
        </w:tc>
        <w:tc>
          <w:tcPr>
            <w:tcW w:w="960" w:type="dxa"/>
            <w:vMerge w:val="restart"/>
            <w:vAlign w:val="center"/>
          </w:tcPr>
          <w:p>
            <w:pPr>
              <w:spacing w:line="360" w:lineRule="auto"/>
              <w:ind w:firstLine="240" w:firstLineChars="100"/>
              <w:textAlignment w:val="baseline"/>
              <w:rPr>
                <w:rFonts w:ascii="宋体" w:hAnsi="宋体" w:cs="宋体"/>
                <w:color w:val="auto"/>
                <w:sz w:val="24"/>
                <w:szCs w:val="24"/>
              </w:rPr>
            </w:pPr>
            <w:r>
              <w:rPr>
                <w:rFonts w:hint="eastAsia" w:ascii="宋体" w:hAnsi="宋体" w:cs="宋体"/>
                <w:color w:val="auto"/>
                <w:sz w:val="24"/>
                <w:szCs w:val="24"/>
              </w:rPr>
              <w:t>涉及</w:t>
            </w:r>
          </w:p>
          <w:p>
            <w:pPr>
              <w:spacing w:line="360" w:lineRule="auto"/>
              <w:ind w:firstLine="240" w:firstLineChars="100"/>
              <w:textAlignment w:val="baseline"/>
              <w:rPr>
                <w:rFonts w:ascii="宋体" w:hAnsi="宋体" w:cs="宋体"/>
                <w:color w:val="auto"/>
                <w:sz w:val="24"/>
                <w:szCs w:val="24"/>
              </w:rPr>
            </w:pPr>
            <w:r>
              <w:rPr>
                <w:rFonts w:hint="eastAsia" w:ascii="宋体" w:hAnsi="宋体" w:cs="宋体"/>
                <w:color w:val="auto"/>
                <w:sz w:val="24"/>
                <w:szCs w:val="24"/>
              </w:rPr>
              <w:t>条款</w:t>
            </w:r>
          </w:p>
        </w:tc>
        <w:tc>
          <w:tcPr>
            <w:tcW w:w="10004" w:type="dxa"/>
            <w:vAlign w:val="center"/>
          </w:tcPr>
          <w:p>
            <w:pPr>
              <w:spacing w:line="360" w:lineRule="auto"/>
              <w:ind w:firstLine="240" w:firstLineChars="100"/>
              <w:textAlignment w:val="baseline"/>
              <w:rPr>
                <w:rFonts w:ascii="宋体" w:hAnsi="宋体" w:cs="宋体"/>
                <w:color w:val="auto"/>
                <w:sz w:val="24"/>
                <w:szCs w:val="24"/>
              </w:rPr>
            </w:pPr>
            <w:r>
              <w:rPr>
                <w:rFonts w:hint="eastAsia" w:ascii="宋体" w:hAnsi="宋体" w:cs="宋体"/>
                <w:color w:val="auto"/>
                <w:sz w:val="24"/>
                <w:szCs w:val="24"/>
              </w:rPr>
              <w:t>受审核部门：供销部      主</w:t>
            </w:r>
            <w:r>
              <w:rPr>
                <w:rFonts w:hint="eastAsia" w:ascii="宋体" w:hAnsi="宋体" w:cs="宋体"/>
                <w:color w:val="auto"/>
                <w:sz w:val="24"/>
                <w:szCs w:val="24"/>
                <w:highlight w:val="none"/>
              </w:rPr>
              <w:t>管领导： 李远洪    陪同人员：王小平</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360" w:lineRule="auto"/>
              <w:ind w:firstLine="240" w:firstLineChars="100"/>
              <w:textAlignment w:val="baseline"/>
              <w:rPr>
                <w:rFonts w:ascii="宋体" w:hAnsi="宋体" w:cs="宋体"/>
                <w:color w:val="auto"/>
                <w:sz w:val="24"/>
                <w:szCs w:val="24"/>
              </w:rPr>
            </w:pPr>
          </w:p>
        </w:tc>
        <w:tc>
          <w:tcPr>
            <w:tcW w:w="960" w:type="dxa"/>
            <w:vMerge w:val="continue"/>
            <w:vAlign w:val="center"/>
          </w:tcPr>
          <w:p>
            <w:pPr>
              <w:spacing w:line="360" w:lineRule="auto"/>
              <w:ind w:firstLine="240" w:firstLineChars="100"/>
              <w:textAlignment w:val="baseline"/>
              <w:rPr>
                <w:rFonts w:ascii="宋体" w:hAnsi="宋体" w:cs="宋体"/>
                <w:color w:val="auto"/>
                <w:sz w:val="24"/>
                <w:szCs w:val="24"/>
              </w:rPr>
            </w:pPr>
          </w:p>
        </w:tc>
        <w:tc>
          <w:tcPr>
            <w:tcW w:w="10004" w:type="dxa"/>
            <w:vAlign w:val="center"/>
          </w:tcPr>
          <w:p>
            <w:pPr>
              <w:spacing w:line="360" w:lineRule="auto"/>
              <w:ind w:firstLine="240" w:firstLineChars="100"/>
              <w:textAlignment w:val="baseline"/>
              <w:rPr>
                <w:rFonts w:hint="eastAsia" w:ascii="宋体" w:hAnsi="宋体" w:eastAsia="宋体" w:cs="宋体"/>
                <w:color w:val="auto"/>
                <w:sz w:val="24"/>
                <w:szCs w:val="24"/>
                <w:lang w:eastAsia="zh-CN"/>
              </w:rPr>
            </w:pPr>
            <w:r>
              <w:rPr>
                <w:rFonts w:hint="eastAsia" w:ascii="宋体" w:hAnsi="宋体" w:cs="宋体"/>
                <w:color w:val="auto"/>
                <w:sz w:val="24"/>
                <w:szCs w:val="24"/>
              </w:rPr>
              <w:t>审核员：冉景洲    审核时间：</w:t>
            </w:r>
            <w:r>
              <w:rPr>
                <w:rFonts w:hint="eastAsia" w:ascii="宋体" w:hAnsi="宋体" w:cs="宋体"/>
                <w:color w:val="auto"/>
                <w:sz w:val="24"/>
                <w:szCs w:val="24"/>
                <w:lang w:eastAsia="zh-CN"/>
              </w:rPr>
              <w:t>2022年6月24日</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2160" w:type="dxa"/>
            <w:vMerge w:val="continue"/>
            <w:vAlign w:val="center"/>
          </w:tcPr>
          <w:p>
            <w:pPr>
              <w:spacing w:line="360" w:lineRule="auto"/>
              <w:ind w:firstLine="240" w:firstLineChars="100"/>
              <w:textAlignment w:val="baseline"/>
              <w:rPr>
                <w:rFonts w:ascii="宋体" w:hAnsi="宋体" w:cs="宋体"/>
                <w:color w:val="auto"/>
                <w:sz w:val="24"/>
                <w:szCs w:val="24"/>
              </w:rPr>
            </w:pPr>
          </w:p>
        </w:tc>
        <w:tc>
          <w:tcPr>
            <w:tcW w:w="960" w:type="dxa"/>
            <w:vMerge w:val="continue"/>
            <w:vAlign w:val="center"/>
          </w:tcPr>
          <w:p>
            <w:pPr>
              <w:spacing w:line="360" w:lineRule="auto"/>
              <w:ind w:firstLine="240" w:firstLineChars="100"/>
              <w:textAlignment w:val="baseline"/>
              <w:rPr>
                <w:rFonts w:ascii="宋体" w:hAnsi="宋体" w:cs="宋体"/>
                <w:color w:val="auto"/>
                <w:sz w:val="24"/>
                <w:szCs w:val="24"/>
              </w:rPr>
            </w:pPr>
          </w:p>
        </w:tc>
        <w:tc>
          <w:tcPr>
            <w:tcW w:w="10004" w:type="dxa"/>
            <w:vAlign w:val="center"/>
          </w:tcPr>
          <w:p>
            <w:pPr>
              <w:snapToGrid w:val="0"/>
              <w:spacing w:line="240" w:lineRule="exact"/>
              <w:rPr>
                <w:rFonts w:hint="eastAsia" w:ascii="宋体" w:hAnsi="宋体" w:cs="宋体"/>
                <w:color w:val="auto"/>
                <w:sz w:val="24"/>
                <w:szCs w:val="24"/>
              </w:rPr>
            </w:pPr>
            <w:r>
              <w:rPr>
                <w:rFonts w:hint="eastAsia" w:ascii="宋体" w:hAnsi="宋体" w:cs="宋体"/>
                <w:color w:val="auto"/>
                <w:sz w:val="24"/>
                <w:szCs w:val="24"/>
              </w:rPr>
              <w:t>审核条款：</w:t>
            </w:r>
          </w:p>
          <w:p>
            <w:pPr>
              <w:snapToGrid w:val="0"/>
              <w:spacing w:line="240" w:lineRule="exact"/>
              <w:rPr>
                <w:rFonts w:ascii="宋体" w:hAnsi="宋体" w:cs="宋体"/>
                <w:color w:val="auto"/>
                <w:sz w:val="24"/>
                <w:szCs w:val="24"/>
              </w:rPr>
            </w:pPr>
            <w:r>
              <w:rPr>
                <w:rFonts w:hint="eastAsia" w:ascii="宋体" w:hAnsi="宋体" w:cs="新宋体"/>
                <w:color w:val="auto"/>
                <w:sz w:val="18"/>
                <w:szCs w:val="18"/>
              </w:rPr>
              <w:t>QMS：5.3岗位/职责 /权限；6.2质量目标及其实现的策划；8.2</w:t>
            </w:r>
            <w:r>
              <w:rPr>
                <w:rFonts w:hint="eastAsia" w:ascii="宋体" w:hAnsi="宋体" w:cs="宋体"/>
                <w:color w:val="auto"/>
                <w:sz w:val="18"/>
                <w:szCs w:val="18"/>
              </w:rPr>
              <w:t>产品和服务的要求；外部提供过程、产品和服务的控制</w:t>
            </w:r>
            <w:r>
              <w:rPr>
                <w:rFonts w:hint="eastAsia" w:ascii="宋体" w:hAnsi="宋体" w:cs="宋体"/>
                <w:color w:val="auto"/>
                <w:sz w:val="18"/>
                <w:szCs w:val="18"/>
                <w:lang w:val="en-US" w:eastAsia="zh-CN"/>
              </w:rPr>
              <w:t>；</w:t>
            </w:r>
            <w:r>
              <w:rPr>
                <w:rFonts w:hint="eastAsia" w:ascii="宋体" w:hAnsi="宋体" w:cs="新宋体"/>
                <w:color w:val="auto"/>
                <w:sz w:val="18"/>
                <w:szCs w:val="18"/>
              </w:rPr>
              <w:t>8.5.3顾客或外部供方的财产；9.1.2顾客满意；</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岗位/职责 /权限</w:t>
            </w:r>
          </w:p>
          <w:p>
            <w:pPr>
              <w:spacing w:line="360" w:lineRule="auto"/>
              <w:rPr>
                <w:rFonts w:ascii="宋体" w:hAnsi="宋体" w:cs="宋体"/>
                <w:color w:val="auto"/>
                <w:spacing w:val="-4"/>
                <w:szCs w:val="21"/>
              </w:rPr>
            </w:pPr>
            <w:r>
              <w:rPr>
                <w:rFonts w:hint="eastAsia" w:ascii="宋体" w:hAnsi="宋体" w:cs="宋体"/>
                <w:color w:val="auto"/>
                <w:spacing w:val="-4"/>
                <w:szCs w:val="21"/>
              </w:rPr>
              <w:t>#组织内的岗位设置如何？</w:t>
            </w:r>
          </w:p>
          <w:p>
            <w:pPr>
              <w:spacing w:line="360" w:lineRule="auto"/>
              <w:rPr>
                <w:rFonts w:ascii="宋体" w:hAnsi="宋体" w:cs="宋体"/>
                <w:color w:val="auto"/>
                <w:spacing w:val="-4"/>
                <w:szCs w:val="21"/>
              </w:rPr>
            </w:pPr>
            <w:r>
              <w:rPr>
                <w:rFonts w:hint="eastAsia" w:ascii="宋体" w:hAnsi="宋体" w:cs="宋体"/>
                <w:color w:val="auto"/>
                <w:spacing w:val="-4"/>
                <w:szCs w:val="21"/>
              </w:rPr>
              <w:t>职责和权限如何得到分派、沟通和理解？</w:t>
            </w:r>
          </w:p>
          <w:p>
            <w:pPr>
              <w:adjustRightInd w:val="0"/>
              <w:snapToGrid w:val="0"/>
              <w:jc w:val="center"/>
              <w:rPr>
                <w:rFonts w:ascii="宋体" w:hAnsi="宋体" w:cs="新宋体"/>
                <w:color w:val="auto"/>
                <w:szCs w:val="21"/>
              </w:rPr>
            </w:pPr>
          </w:p>
        </w:tc>
        <w:tc>
          <w:tcPr>
            <w:tcW w:w="960" w:type="dxa"/>
          </w:tcPr>
          <w:p>
            <w:pPr>
              <w:rPr>
                <w:rFonts w:ascii="宋体" w:hAnsi="宋体" w:cs="新宋体"/>
                <w:color w:val="auto"/>
                <w:szCs w:val="21"/>
              </w:rPr>
            </w:pPr>
            <w:r>
              <w:rPr>
                <w:rFonts w:hint="eastAsia" w:ascii="宋体" w:hAnsi="宋体" w:cs="宋体"/>
                <w:b/>
                <w:color w:val="auto"/>
                <w:szCs w:val="21"/>
              </w:rPr>
              <w:t>Q5.3</w:t>
            </w:r>
          </w:p>
        </w:tc>
        <w:tc>
          <w:tcPr>
            <w:tcW w:w="10004" w:type="dxa"/>
          </w:tcPr>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查组织编制了《岗位职责》等</w:t>
            </w:r>
          </w:p>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体系文件中已经明确了供销部的岗位职责，具体为：</w:t>
            </w:r>
          </w:p>
          <w:p>
            <w:pPr>
              <w:spacing w:line="400" w:lineRule="exact"/>
              <w:rPr>
                <w:rFonts w:ascii="宋体" w:hAnsi="宋体" w:cs="宋体"/>
                <w:color w:val="auto"/>
                <w:szCs w:val="21"/>
              </w:rPr>
            </w:pPr>
            <w:r>
              <w:rPr>
                <w:rFonts w:hint="eastAsia" w:ascii="宋体" w:hAnsi="宋体" w:cs="宋体"/>
                <w:color w:val="auto"/>
                <w:szCs w:val="21"/>
              </w:rPr>
              <w:t>a)  负责产品的采购、验收；</w:t>
            </w:r>
          </w:p>
          <w:p>
            <w:pPr>
              <w:spacing w:line="440" w:lineRule="exact"/>
              <w:rPr>
                <w:rFonts w:ascii="宋体" w:hAnsi="宋体" w:cs="宋体"/>
                <w:color w:val="auto"/>
                <w:szCs w:val="21"/>
              </w:rPr>
            </w:pPr>
            <w:r>
              <w:rPr>
                <w:rFonts w:hint="eastAsia" w:ascii="宋体" w:hAnsi="宋体" w:cs="宋体"/>
                <w:color w:val="auto"/>
                <w:szCs w:val="21"/>
              </w:rPr>
              <w:t>b)  负责客户要求的识别，组织标书和合同的评审，负责与客户的沟通和联络。</w:t>
            </w:r>
          </w:p>
          <w:p>
            <w:pPr>
              <w:spacing w:line="440" w:lineRule="exact"/>
              <w:rPr>
                <w:rFonts w:ascii="宋体" w:hAnsi="宋体" w:cs="宋体"/>
                <w:color w:val="auto"/>
                <w:szCs w:val="21"/>
              </w:rPr>
            </w:pPr>
            <w:r>
              <w:rPr>
                <w:rFonts w:hint="eastAsia" w:ascii="宋体" w:hAnsi="宋体" w:cs="宋体"/>
                <w:color w:val="auto"/>
                <w:szCs w:val="21"/>
              </w:rPr>
              <w:t>c) 负责合格供方的评价，产品采购。</w:t>
            </w:r>
          </w:p>
          <w:p>
            <w:pPr>
              <w:spacing w:line="440" w:lineRule="exact"/>
              <w:rPr>
                <w:rFonts w:ascii="宋体" w:hAnsi="宋体" w:cs="宋体"/>
                <w:color w:val="auto"/>
                <w:szCs w:val="21"/>
              </w:rPr>
            </w:pPr>
            <w:r>
              <w:rPr>
                <w:rFonts w:hint="eastAsia" w:ascii="宋体" w:hAnsi="宋体" w:cs="宋体"/>
                <w:color w:val="auto"/>
                <w:szCs w:val="21"/>
              </w:rPr>
              <w:t>d）做好客户反馈信息的记录,组织对客户满意度的调查。</w:t>
            </w:r>
          </w:p>
          <w:p>
            <w:pPr>
              <w:spacing w:line="400" w:lineRule="exact"/>
              <w:rPr>
                <w:rFonts w:ascii="宋体" w:hAnsi="宋体" w:cs="宋体"/>
                <w:color w:val="auto"/>
                <w:szCs w:val="21"/>
              </w:rPr>
            </w:pPr>
            <w:r>
              <w:rPr>
                <w:rFonts w:hint="eastAsia" w:ascii="宋体" w:hAnsi="宋体" w:cs="宋体"/>
                <w:color w:val="auto"/>
                <w:szCs w:val="21"/>
              </w:rPr>
              <w:t>......</w:t>
            </w:r>
          </w:p>
          <w:p>
            <w:pPr>
              <w:widowControl/>
              <w:jc w:val="left"/>
              <w:rPr>
                <w:rFonts w:ascii="宋体" w:hAnsi="宋体" w:cs="宋体"/>
                <w:color w:val="auto"/>
                <w:szCs w:val="21"/>
              </w:rPr>
            </w:pPr>
            <w:r>
              <w:rPr>
                <w:rFonts w:hint="eastAsia" w:ascii="宋体" w:hAnsi="宋体" w:cs="宋体"/>
                <w:color w:val="auto"/>
                <w:szCs w:val="21"/>
              </w:rPr>
              <w:t>部门职责清楚，描述符合部门实际情况。</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1" w:hRule="atLeast"/>
        </w:trPr>
        <w:tc>
          <w:tcPr>
            <w:tcW w:w="2160" w:type="dxa"/>
            <w:vAlign w:val="center"/>
          </w:tcPr>
          <w:p>
            <w:pPr>
              <w:spacing w:line="360" w:lineRule="auto"/>
              <w:rPr>
                <w:rFonts w:ascii="宋体" w:hAnsi="宋体" w:cs="宋体"/>
                <w:color w:val="auto"/>
                <w:szCs w:val="21"/>
              </w:rPr>
            </w:pPr>
            <w:r>
              <w:rPr>
                <w:rFonts w:hint="eastAsia" w:ascii="宋体" w:hAnsi="宋体" w:cs="宋体"/>
                <w:color w:val="auto"/>
                <w:szCs w:val="21"/>
              </w:rPr>
              <w:t>质量目标及其实现的策划</w:t>
            </w:r>
          </w:p>
          <w:p>
            <w:pPr>
              <w:spacing w:line="360" w:lineRule="auto"/>
              <w:rPr>
                <w:rFonts w:ascii="宋体" w:hAnsi="宋体" w:cs="宋体"/>
                <w:color w:val="auto"/>
                <w:szCs w:val="21"/>
              </w:rPr>
            </w:pPr>
            <w:r>
              <w:rPr>
                <w:rFonts w:hint="eastAsia" w:ascii="宋体" w:hAnsi="宋体" w:cs="宋体"/>
                <w:color w:val="auto"/>
                <w:szCs w:val="21"/>
              </w:rPr>
              <w:t>（含6.2.1/6.2.2）</w:t>
            </w:r>
          </w:p>
          <w:p>
            <w:pPr>
              <w:rPr>
                <w:rFonts w:ascii="宋体" w:hAnsi="宋体"/>
                <w:b/>
                <w:color w:val="auto"/>
                <w:szCs w:val="21"/>
              </w:rPr>
            </w:pPr>
          </w:p>
        </w:tc>
        <w:tc>
          <w:tcPr>
            <w:tcW w:w="960" w:type="dxa"/>
          </w:tcPr>
          <w:p>
            <w:pPr>
              <w:rPr>
                <w:rFonts w:ascii="宋体" w:hAnsi="宋体" w:cs="新宋体"/>
                <w:color w:val="auto"/>
                <w:szCs w:val="21"/>
              </w:rPr>
            </w:pPr>
            <w:r>
              <w:rPr>
                <w:rFonts w:hint="eastAsia" w:ascii="宋体" w:hAnsi="宋体" w:cs="宋体"/>
                <w:b/>
                <w:color w:val="auto"/>
                <w:szCs w:val="21"/>
              </w:rPr>
              <w:t>Q6.2</w:t>
            </w:r>
          </w:p>
        </w:tc>
        <w:tc>
          <w:tcPr>
            <w:tcW w:w="10004" w:type="dxa"/>
          </w:tcPr>
          <w:p>
            <w:pPr>
              <w:spacing w:line="400" w:lineRule="exact"/>
              <w:rPr>
                <w:color w:val="auto"/>
              </w:rPr>
            </w:pPr>
            <w:r>
              <w:rPr>
                <w:rFonts w:hint="eastAsia"/>
                <w:color w:val="auto"/>
              </w:rPr>
              <w:t>供销部负责人：李远洪</w:t>
            </w:r>
          </w:p>
          <w:p>
            <w:pPr>
              <w:spacing w:line="400" w:lineRule="exact"/>
              <w:rPr>
                <w:color w:val="auto"/>
              </w:rPr>
            </w:pPr>
            <w:r>
              <w:rPr>
                <w:rFonts w:hint="eastAsia"/>
                <w:color w:val="auto"/>
              </w:rPr>
              <w:t>查《</w:t>
            </w:r>
            <w:r>
              <w:rPr>
                <w:rFonts w:hint="eastAsia"/>
                <w:color w:val="auto"/>
                <w:lang w:val="en-US" w:eastAsia="zh-CN"/>
              </w:rPr>
              <w:t>2022年度</w:t>
            </w:r>
            <w:r>
              <w:rPr>
                <w:rFonts w:hint="eastAsia"/>
                <w:color w:val="auto"/>
              </w:rPr>
              <w:t xml:space="preserve">质量、环境和职业安全目标/过程绩效指标达成统计表》 </w:t>
            </w:r>
          </w:p>
          <w:p>
            <w:pPr>
              <w:spacing w:line="400" w:lineRule="exact"/>
              <w:rPr>
                <w:color w:val="auto"/>
              </w:rPr>
            </w:pPr>
            <w:r>
              <w:rPr>
                <w:rFonts w:hint="eastAsia"/>
                <w:color w:val="auto"/>
              </w:rPr>
              <w:t>测量时间：</w:t>
            </w:r>
            <w:r>
              <w:rPr>
                <w:rFonts w:hint="eastAsia"/>
                <w:color w:val="auto"/>
                <w:lang w:eastAsia="zh-CN"/>
              </w:rPr>
              <w:t>2022年1月-2022年5月</w:t>
            </w:r>
            <w:r>
              <w:rPr>
                <w:rFonts w:hint="eastAsia"/>
                <w:color w:val="auto"/>
              </w:rPr>
              <w:t xml:space="preserve">       </w:t>
            </w:r>
          </w:p>
          <w:p>
            <w:pPr>
              <w:spacing w:line="400" w:lineRule="exact"/>
              <w:rPr>
                <w:color w:val="auto"/>
              </w:rPr>
            </w:pPr>
            <w:r>
              <w:rPr>
                <w:rFonts w:hint="eastAsia"/>
                <w:color w:val="auto"/>
              </w:rPr>
              <w:t>满意度持续达以95%上                      实测：9</w:t>
            </w:r>
            <w:r>
              <w:rPr>
                <w:rFonts w:hint="eastAsia"/>
                <w:color w:val="auto"/>
                <w:lang w:val="en-US" w:eastAsia="zh-CN"/>
              </w:rPr>
              <w:t>6</w:t>
            </w:r>
            <w:r>
              <w:rPr>
                <w:rFonts w:hint="eastAsia"/>
                <w:color w:val="auto"/>
              </w:rPr>
              <w:t>%</w:t>
            </w:r>
          </w:p>
          <w:p>
            <w:pPr>
              <w:spacing w:line="400" w:lineRule="exact"/>
              <w:rPr>
                <w:color w:val="auto"/>
              </w:rPr>
            </w:pPr>
            <w:r>
              <w:rPr>
                <w:rFonts w:hint="eastAsia"/>
                <w:color w:val="auto"/>
              </w:rPr>
              <w:t>采购产品一次检验合格率98%                实测：</w:t>
            </w:r>
            <w:r>
              <w:rPr>
                <w:rFonts w:hint="eastAsia"/>
                <w:color w:val="auto"/>
                <w:lang w:val="en-US" w:eastAsia="zh-CN"/>
              </w:rPr>
              <w:t>100</w:t>
            </w:r>
            <w:r>
              <w:rPr>
                <w:rFonts w:hint="eastAsia"/>
                <w:color w:val="auto"/>
              </w:rPr>
              <w:t>%</w:t>
            </w:r>
          </w:p>
          <w:p>
            <w:pPr>
              <w:spacing w:line="400" w:lineRule="exact"/>
              <w:rPr>
                <w:color w:val="auto"/>
              </w:rPr>
            </w:pPr>
            <w:r>
              <w:rPr>
                <w:rFonts w:hint="eastAsia"/>
                <w:color w:val="auto"/>
              </w:rPr>
              <w:t>供方受控率100%                           实测：100%</w:t>
            </w:r>
          </w:p>
          <w:p>
            <w:pPr>
              <w:pStyle w:val="2"/>
              <w:rPr>
                <w:color w:val="auto"/>
              </w:rPr>
            </w:pPr>
            <w:r>
              <w:rPr>
                <w:rFonts w:hint="eastAsia"/>
                <w:color w:val="auto"/>
              </w:rPr>
              <w:t>顾客反馈处理及时率100</w:t>
            </w:r>
            <w:r>
              <w:rPr>
                <w:color w:val="auto"/>
              </w:rPr>
              <w:t>%</w:t>
            </w:r>
            <w:r>
              <w:rPr>
                <w:rFonts w:hint="eastAsia"/>
                <w:color w:val="auto"/>
              </w:rPr>
              <w:t xml:space="preserve">               实测：100%</w:t>
            </w:r>
          </w:p>
          <w:p>
            <w:pPr>
              <w:spacing w:line="400" w:lineRule="exact"/>
              <w:rPr>
                <w:color w:val="auto"/>
              </w:rPr>
            </w:pPr>
            <w:r>
              <w:rPr>
                <w:rFonts w:hint="eastAsia"/>
                <w:color w:val="auto"/>
              </w:rPr>
              <w:t>抽见：202</w:t>
            </w:r>
            <w:r>
              <w:rPr>
                <w:rFonts w:hint="eastAsia"/>
                <w:color w:val="auto"/>
                <w:lang w:val="en-US" w:eastAsia="zh-CN"/>
              </w:rPr>
              <w:t>2</w:t>
            </w:r>
            <w:r>
              <w:rPr>
                <w:rFonts w:hint="eastAsia"/>
                <w:color w:val="auto"/>
              </w:rPr>
              <w:t>年3月进行的客户满意度调查见调查报告，对客户进行了客户满意度调查，最后结果为9</w:t>
            </w:r>
            <w:r>
              <w:rPr>
                <w:rFonts w:hint="eastAsia"/>
                <w:color w:val="auto"/>
                <w:lang w:val="en-US" w:eastAsia="zh-CN"/>
              </w:rPr>
              <w:t>6</w:t>
            </w:r>
            <w:r>
              <w:rPr>
                <w:rFonts w:hint="eastAsia"/>
                <w:color w:val="auto"/>
              </w:rPr>
              <w:t>%。</w:t>
            </w:r>
          </w:p>
          <w:p>
            <w:pPr>
              <w:spacing w:line="400" w:lineRule="exact"/>
              <w:rPr>
                <w:rFonts w:hint="eastAsia"/>
                <w:color w:val="auto"/>
              </w:rPr>
            </w:pPr>
            <w:r>
              <w:rPr>
                <w:rFonts w:hint="eastAsia"/>
                <w:color w:val="auto"/>
              </w:rPr>
              <w:t>质量目标覆盖相关职能、层次和过程，质量目标与质量方针保持一致，基本符合要求。</w:t>
            </w:r>
          </w:p>
          <w:p>
            <w:pPr>
              <w:pStyle w:val="2"/>
              <w:rPr>
                <w:rFonts w:hint="eastAsia" w:ascii="宋体" w:hAnsi="宋体" w:cs="宋体"/>
                <w:color w:val="auto"/>
                <w:szCs w:val="21"/>
              </w:rPr>
            </w:pPr>
          </w:p>
          <w:p>
            <w:pPr>
              <w:pStyle w:val="2"/>
              <w:rPr>
                <w:rFonts w:hint="eastAsia" w:ascii="宋体" w:hAnsi="宋体" w:cs="宋体"/>
                <w:color w:val="auto"/>
                <w:szCs w:val="21"/>
              </w:rPr>
            </w:pPr>
          </w:p>
        </w:tc>
        <w:tc>
          <w:tcPr>
            <w:tcW w:w="1585" w:type="dxa"/>
          </w:tcPr>
          <w:p>
            <w:pPr>
              <w:spacing w:line="400" w:lineRule="exact"/>
              <w:rPr>
                <w:rFonts w:ascii="宋体" w:hAnsi="宋体" w:cs="宋体"/>
                <w:color w:val="auto"/>
                <w:szCs w:val="21"/>
              </w:rPr>
            </w:pPr>
            <w:r>
              <w:rPr>
                <w:rFonts w:hint="eastAsia" w:ascii="宋体" w:hAnsi="宋体" w:cs="宋体"/>
                <w:color w:val="auto"/>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8" w:hRule="atLeast"/>
        </w:trPr>
        <w:tc>
          <w:tcPr>
            <w:tcW w:w="2160" w:type="dxa"/>
            <w:vMerge w:val="restart"/>
          </w:tcPr>
          <w:p>
            <w:pPr>
              <w:spacing w:line="360" w:lineRule="auto"/>
              <w:rPr>
                <w:rFonts w:hint="eastAsia" w:ascii="宋体" w:hAnsi="宋体" w:eastAsia="宋体" w:cs="宋体"/>
                <w:color w:val="auto"/>
                <w:szCs w:val="21"/>
              </w:rPr>
            </w:pPr>
            <w:r>
              <w:rPr>
                <w:rFonts w:hint="eastAsia" w:ascii="宋体" w:hAnsi="宋体" w:eastAsia="宋体" w:cs="宋体"/>
                <w:color w:val="auto"/>
                <w:szCs w:val="21"/>
              </w:rPr>
              <w:t>产品和服务的要求</w:t>
            </w:r>
          </w:p>
        </w:tc>
        <w:tc>
          <w:tcPr>
            <w:tcW w:w="960" w:type="dxa"/>
            <w:vMerge w:val="restart"/>
          </w:tcPr>
          <w:p>
            <w:pPr>
              <w:spacing w:line="360" w:lineRule="auto"/>
              <w:rPr>
                <w:rFonts w:hint="eastAsia" w:ascii="宋体" w:hAnsi="宋体" w:eastAsia="宋体" w:cs="宋体"/>
                <w:color w:val="auto"/>
                <w:szCs w:val="21"/>
              </w:rPr>
            </w:pPr>
            <w:r>
              <w:rPr>
                <w:rFonts w:hint="eastAsia" w:ascii="宋体" w:hAnsi="宋体" w:eastAsia="宋体" w:cs="宋体"/>
                <w:color w:val="auto"/>
                <w:szCs w:val="21"/>
              </w:rPr>
              <w:t>Q8.2</w:t>
            </w:r>
          </w:p>
          <w:p>
            <w:pPr>
              <w:spacing w:line="360" w:lineRule="auto"/>
              <w:ind w:firstLine="630" w:firstLineChars="300"/>
              <w:rPr>
                <w:rFonts w:hint="eastAsia" w:ascii="宋体" w:hAnsi="宋体" w:eastAsia="宋体" w:cs="宋体"/>
                <w:color w:val="auto"/>
                <w:szCs w:val="21"/>
              </w:rPr>
            </w:pPr>
          </w:p>
        </w:tc>
        <w:tc>
          <w:tcPr>
            <w:tcW w:w="10004" w:type="dxa"/>
            <w:tcBorders/>
          </w:tcPr>
          <w:p>
            <w:pPr>
              <w:spacing w:line="360" w:lineRule="auto"/>
              <w:ind w:firstLine="630" w:firstLineChars="300"/>
              <w:rPr>
                <w:rFonts w:hint="eastAsia" w:ascii="宋体" w:hAnsi="宋体" w:cs="宋体"/>
                <w:color w:val="auto"/>
                <w:szCs w:val="21"/>
              </w:rPr>
            </w:pPr>
            <w:r>
              <w:rPr>
                <w:rFonts w:hint="eastAsia" w:ascii="宋体" w:hAnsi="宋体" w:cs="宋体"/>
                <w:color w:val="auto"/>
                <w:szCs w:val="21"/>
              </w:rPr>
              <w:t>组织按质量手册制定</w:t>
            </w:r>
            <w:r>
              <w:rPr>
                <w:rFonts w:hint="eastAsia" w:ascii="宋体" w:hAnsi="宋体" w:cs="宋体"/>
                <w:color w:val="auto"/>
                <w:szCs w:val="21"/>
              </w:rPr>
              <w:t>并实施客户沟通的要求，供销部采用上门拜访、报告、电话、网络等方式与客户进行沟通。了解客户要求的产品的相关信息；问询、合同或订单的处理，包括对其修改；客户反馈，包括客户抱怨；当有重大异常时，制定有关的应急措施及客户特定的要求；</w:t>
            </w:r>
          </w:p>
          <w:p>
            <w:pPr>
              <w:spacing w:line="360" w:lineRule="auto"/>
              <w:ind w:firstLine="420" w:firstLineChars="200"/>
              <w:rPr>
                <w:rFonts w:ascii="宋体" w:hAnsi="宋体" w:cs="宋体"/>
                <w:color w:val="auto"/>
                <w:szCs w:val="21"/>
              </w:rPr>
            </w:pPr>
            <w:r>
              <w:rPr>
                <w:rFonts w:hint="eastAsia" w:ascii="宋体" w:hAnsi="宋体" w:cs="宋体"/>
                <w:color w:val="auto"/>
                <w:szCs w:val="21"/>
              </w:rPr>
              <w:t>组织编制的质量手册规定，对市场进行调研，定向客户提供的产品和服务的要求，从以下几个方面来确定与服务有关的要求：</w:t>
            </w:r>
          </w:p>
          <w:p>
            <w:pPr>
              <w:spacing w:line="360" w:lineRule="auto"/>
              <w:rPr>
                <w:rFonts w:ascii="宋体" w:hAnsi="宋体" w:cs="宋体"/>
                <w:color w:val="auto"/>
                <w:szCs w:val="21"/>
              </w:rPr>
            </w:pPr>
            <w:r>
              <w:rPr>
                <w:rFonts w:hint="eastAsia" w:ascii="宋体" w:hAnsi="宋体" w:cs="宋体"/>
                <w:color w:val="auto"/>
                <w:szCs w:val="21"/>
              </w:rPr>
              <w:t xml:space="preserve">（1）客户对产品规定的要求,包括产品内容、技术、进度和费用要求及后期服务要求；      </w:t>
            </w:r>
          </w:p>
          <w:p>
            <w:pPr>
              <w:spacing w:line="360" w:lineRule="auto"/>
              <w:rPr>
                <w:rFonts w:ascii="宋体" w:hAnsi="宋体" w:cs="宋体"/>
                <w:color w:val="auto"/>
                <w:szCs w:val="21"/>
              </w:rPr>
            </w:pPr>
            <w:r>
              <w:rPr>
                <w:rFonts w:hint="eastAsia" w:ascii="宋体" w:hAnsi="宋体" w:cs="宋体"/>
                <w:color w:val="auto"/>
                <w:szCs w:val="21"/>
              </w:rPr>
              <w:t>（2）与产品有关的法律、法规要求；</w:t>
            </w:r>
          </w:p>
          <w:p>
            <w:pPr>
              <w:spacing w:line="360" w:lineRule="auto"/>
              <w:rPr>
                <w:rFonts w:ascii="宋体" w:hAnsi="宋体" w:cs="宋体"/>
                <w:color w:val="auto"/>
                <w:szCs w:val="21"/>
              </w:rPr>
            </w:pPr>
            <w:r>
              <w:rPr>
                <w:rFonts w:hint="eastAsia" w:ascii="宋体" w:hAnsi="宋体" w:cs="宋体"/>
                <w:color w:val="auto"/>
                <w:szCs w:val="21"/>
              </w:rPr>
              <w:t>（3）公司确定的其他附加要求；</w:t>
            </w:r>
          </w:p>
          <w:p>
            <w:pPr>
              <w:spacing w:line="360" w:lineRule="auto"/>
              <w:rPr>
                <w:rFonts w:ascii="宋体" w:hAnsi="宋体" w:cs="宋体"/>
                <w:color w:val="auto"/>
                <w:szCs w:val="21"/>
              </w:rPr>
            </w:pPr>
            <w:r>
              <w:rPr>
                <w:rFonts w:hint="eastAsia" w:ascii="宋体" w:hAnsi="宋体" w:cs="宋体"/>
                <w:color w:val="auto"/>
                <w:szCs w:val="21"/>
              </w:rPr>
              <w:t>抽销售合同：</w:t>
            </w:r>
          </w:p>
          <w:p>
            <w:pPr>
              <w:spacing w:line="360" w:lineRule="auto"/>
              <w:rPr>
                <w:rFonts w:ascii="宋体" w:hAnsi="宋体" w:cs="宋体"/>
                <w:color w:val="auto"/>
                <w:szCs w:val="21"/>
              </w:rPr>
            </w:pPr>
            <w:r>
              <w:rPr>
                <w:rFonts w:hint="eastAsia" w:ascii="宋体" w:hAnsi="宋体" w:cs="宋体"/>
                <w:color w:val="auto"/>
                <w:szCs w:val="21"/>
              </w:rPr>
              <w:t>1、客户：</w:t>
            </w:r>
            <w:r>
              <w:rPr>
                <w:rFonts w:hint="eastAsia" w:ascii="宋体" w:hAnsi="宋体" w:cs="宋体"/>
                <w:color w:val="auto"/>
                <w:szCs w:val="21"/>
                <w:lang w:eastAsia="zh-CN"/>
              </w:rPr>
              <w:t>清渝威视技术有限公司</w:t>
            </w:r>
            <w:r>
              <w:rPr>
                <w:rFonts w:hint="eastAsia" w:ascii="宋体" w:hAnsi="宋体" w:cs="宋体"/>
                <w:color w:val="auto"/>
                <w:szCs w:val="21"/>
              </w:rPr>
              <w:t xml:space="preserve">    </w:t>
            </w:r>
          </w:p>
          <w:p>
            <w:pPr>
              <w:spacing w:line="360" w:lineRule="auto"/>
              <w:rPr>
                <w:rFonts w:ascii="宋体" w:hAnsi="宋体" w:cs="宋体"/>
                <w:color w:val="auto"/>
                <w:szCs w:val="21"/>
              </w:rPr>
            </w:pPr>
            <w:r>
              <w:rPr>
                <w:rFonts w:hint="eastAsia" w:ascii="宋体" w:hAnsi="宋体" w:cs="宋体"/>
                <w:color w:val="auto"/>
                <w:szCs w:val="21"/>
                <w:lang w:val="en-US" w:eastAsia="zh-CN"/>
              </w:rPr>
              <w:t>提供服务</w:t>
            </w:r>
            <w:r>
              <w:rPr>
                <w:rFonts w:hint="eastAsia" w:ascii="宋体" w:hAnsi="宋体" w:cs="宋体"/>
                <w:color w:val="auto"/>
                <w:szCs w:val="21"/>
              </w:rPr>
              <w:t>：</w:t>
            </w:r>
            <w:r>
              <w:rPr>
                <w:rFonts w:hint="eastAsia" w:ascii="宋体" w:hAnsi="宋体" w:cs="宋体"/>
                <w:color w:val="auto"/>
                <w:szCs w:val="21"/>
                <w:lang w:val="en-US" w:eastAsia="zh-CN"/>
              </w:rPr>
              <w:t>重庆果园港口岸海关监控系</w:t>
            </w:r>
            <w:r>
              <w:rPr>
                <w:rFonts w:hint="eastAsia" w:ascii="宋体" w:hAnsi="宋体" w:cs="宋体"/>
                <w:color w:val="auto"/>
                <w:szCs w:val="21"/>
                <w:lang w:val="en-US" w:eastAsia="zh-CN"/>
              </w:rPr>
              <w:t>统安装调试项目</w:t>
            </w:r>
          </w:p>
          <w:p>
            <w:pPr>
              <w:spacing w:line="360" w:lineRule="auto"/>
              <w:rPr>
                <w:rFonts w:ascii="宋体" w:hAnsi="宋体" w:cs="宋体"/>
                <w:color w:val="auto"/>
                <w:szCs w:val="21"/>
              </w:rPr>
            </w:pPr>
            <w:r>
              <w:rPr>
                <w:rFonts w:hint="eastAsia" w:ascii="宋体" w:hAnsi="宋体" w:cs="宋体"/>
                <w:color w:val="auto"/>
                <w:szCs w:val="21"/>
              </w:rPr>
              <w:t>签订时间：2021年1</w:t>
            </w:r>
            <w:r>
              <w:rPr>
                <w:rFonts w:hint="eastAsia" w:ascii="宋体" w:hAnsi="宋体" w:cs="宋体"/>
                <w:color w:val="auto"/>
                <w:szCs w:val="21"/>
                <w:lang w:val="en-US" w:eastAsia="zh-CN"/>
              </w:rPr>
              <w:t>2</w:t>
            </w:r>
            <w:r>
              <w:rPr>
                <w:rFonts w:hint="eastAsia" w:ascii="宋体" w:hAnsi="宋体" w:cs="宋体"/>
                <w:color w:val="auto"/>
                <w:szCs w:val="21"/>
              </w:rPr>
              <w:t>月</w:t>
            </w:r>
            <w:r>
              <w:rPr>
                <w:rFonts w:hint="eastAsia" w:ascii="宋体" w:hAnsi="宋体" w:cs="宋体"/>
                <w:color w:val="auto"/>
                <w:szCs w:val="21"/>
                <w:lang w:val="en-US" w:eastAsia="zh-CN"/>
              </w:rPr>
              <w:t>25</w:t>
            </w:r>
            <w:r>
              <w:rPr>
                <w:rFonts w:hint="eastAsia" w:ascii="宋体" w:hAnsi="宋体" w:cs="宋体"/>
                <w:color w:val="auto"/>
                <w:szCs w:val="21"/>
              </w:rPr>
              <w:t>日</w:t>
            </w:r>
          </w:p>
          <w:p>
            <w:pPr>
              <w:spacing w:line="360" w:lineRule="auto"/>
              <w:rPr>
                <w:rFonts w:ascii="宋体" w:hAnsi="宋体" w:cs="宋体"/>
                <w:color w:val="auto"/>
                <w:szCs w:val="21"/>
              </w:rPr>
            </w:pPr>
            <w:r>
              <w:rPr>
                <w:rFonts w:hint="eastAsia" w:ascii="宋体" w:hAnsi="宋体" w:cs="宋体"/>
                <w:color w:val="auto"/>
                <w:szCs w:val="21"/>
              </w:rPr>
              <w:t>合同条款内容有：</w:t>
            </w:r>
            <w:r>
              <w:rPr>
                <w:rFonts w:hint="eastAsia" w:ascii="宋体" w:hAnsi="宋体" w:cs="宋体"/>
                <w:color w:val="auto"/>
                <w:szCs w:val="21"/>
                <w:lang w:val="en-US" w:eastAsia="zh-CN"/>
              </w:rPr>
              <w:t>采购标的名称、配置要求与规格型号、数量及价格；权利义务；支付时间、比例及方式；交付及签收；安装调试和验收；质量保证及保修服务；保密；违约责任；不可抗力；争议解决方式</w:t>
            </w:r>
            <w:r>
              <w:rPr>
                <w:rFonts w:hint="eastAsia" w:ascii="宋体" w:hAnsi="宋体" w:cs="宋体"/>
                <w:color w:val="auto"/>
                <w:szCs w:val="21"/>
              </w:rPr>
              <w:t>等。</w:t>
            </w:r>
          </w:p>
          <w:p>
            <w:pPr>
              <w:pStyle w:val="19"/>
              <w:rPr>
                <w:color w:val="auto"/>
              </w:rPr>
            </w:pPr>
          </w:p>
          <w:p>
            <w:pPr>
              <w:numPr>
                <w:ilvl w:val="0"/>
                <w:numId w:val="4"/>
              </w:numPr>
              <w:spacing w:line="360" w:lineRule="auto"/>
              <w:rPr>
                <w:rFonts w:ascii="宋体" w:hAnsi="宋体" w:cs="宋体"/>
                <w:color w:val="auto"/>
                <w:szCs w:val="21"/>
              </w:rPr>
            </w:pPr>
            <w:r>
              <w:rPr>
                <w:rFonts w:hint="eastAsia" w:ascii="宋体" w:hAnsi="宋体" w:cs="宋体"/>
                <w:color w:val="auto"/>
                <w:szCs w:val="21"/>
              </w:rPr>
              <w:t>客户：</w:t>
            </w:r>
            <w:r>
              <w:rPr>
                <w:rFonts w:hint="eastAsia" w:ascii="宋体" w:hAnsi="宋体" w:cs="宋体"/>
                <w:color w:val="auto"/>
                <w:szCs w:val="21"/>
                <w:lang w:eastAsia="zh-CN"/>
              </w:rPr>
              <w:t>清渝</w:t>
            </w:r>
            <w:r>
              <w:rPr>
                <w:rFonts w:hint="eastAsia" w:ascii="宋体" w:hAnsi="宋体" w:cs="宋体"/>
                <w:color w:val="auto"/>
                <w:szCs w:val="21"/>
                <w:lang w:eastAsia="zh-CN"/>
              </w:rPr>
              <w:t>威视技术有限公司</w:t>
            </w:r>
            <w:r>
              <w:rPr>
                <w:rFonts w:hint="eastAsia" w:ascii="宋体" w:hAnsi="宋体" w:cs="宋体"/>
                <w:color w:val="auto"/>
                <w:szCs w:val="21"/>
              </w:rPr>
              <w:t xml:space="preserve">    </w:t>
            </w:r>
          </w:p>
          <w:p>
            <w:pPr>
              <w:spacing w:line="360" w:lineRule="auto"/>
              <w:rPr>
                <w:rFonts w:hint="default" w:ascii="宋体" w:hAnsi="宋体" w:cs="宋体"/>
                <w:color w:val="auto"/>
                <w:szCs w:val="21"/>
                <w:lang w:val="en-US"/>
              </w:rPr>
            </w:pPr>
            <w:r>
              <w:rPr>
                <w:rFonts w:hint="eastAsia" w:ascii="宋体" w:hAnsi="宋体" w:cs="宋体"/>
                <w:color w:val="auto"/>
                <w:szCs w:val="21"/>
                <w:lang w:val="en-US" w:eastAsia="zh-CN"/>
              </w:rPr>
              <w:t>提供服务</w:t>
            </w:r>
            <w:r>
              <w:rPr>
                <w:rFonts w:hint="eastAsia" w:ascii="宋体" w:hAnsi="宋体" w:cs="宋体"/>
                <w:color w:val="auto"/>
                <w:szCs w:val="21"/>
              </w:rPr>
              <w:t>：</w:t>
            </w:r>
            <w:r>
              <w:rPr>
                <w:rFonts w:hint="eastAsia" w:ascii="宋体" w:hAnsi="宋体" w:cs="宋体"/>
                <w:color w:val="auto"/>
                <w:szCs w:val="21"/>
                <w:lang w:val="en-US" w:eastAsia="zh-CN"/>
              </w:rPr>
              <w:t>永川综合保税区信息智能化工程视频监控及周界围网安防</w:t>
            </w:r>
            <w:r>
              <w:rPr>
                <w:rFonts w:hint="eastAsia" w:ascii="宋体" w:hAnsi="宋体" w:cs="宋体"/>
                <w:color w:val="auto"/>
                <w:szCs w:val="21"/>
              </w:rPr>
              <w:t>系统</w:t>
            </w:r>
            <w:r>
              <w:rPr>
                <w:rFonts w:hint="eastAsia" w:ascii="宋体" w:hAnsi="宋体" w:cs="宋体"/>
                <w:color w:val="auto"/>
                <w:szCs w:val="21"/>
                <w:lang w:val="en-US" w:eastAsia="zh-CN"/>
              </w:rPr>
              <w:t>集成项目</w:t>
            </w:r>
          </w:p>
          <w:p>
            <w:pPr>
              <w:spacing w:line="360" w:lineRule="auto"/>
              <w:rPr>
                <w:rFonts w:ascii="宋体" w:hAnsi="宋体" w:cs="宋体"/>
                <w:color w:val="auto"/>
                <w:szCs w:val="21"/>
              </w:rPr>
            </w:pPr>
            <w:r>
              <w:rPr>
                <w:rFonts w:hint="eastAsia" w:ascii="宋体" w:hAnsi="宋体" w:cs="宋体"/>
                <w:color w:val="auto"/>
                <w:szCs w:val="21"/>
              </w:rPr>
              <w:t>签订时间：202</w:t>
            </w:r>
            <w:r>
              <w:rPr>
                <w:rFonts w:hint="eastAsia" w:ascii="宋体" w:hAnsi="宋体" w:cs="宋体"/>
                <w:color w:val="auto"/>
                <w:szCs w:val="21"/>
                <w:lang w:val="en-US" w:eastAsia="zh-CN"/>
              </w:rPr>
              <w:t>2</w:t>
            </w:r>
            <w:r>
              <w:rPr>
                <w:rFonts w:hint="eastAsia" w:ascii="宋体" w:hAnsi="宋体" w:cs="宋体"/>
                <w:color w:val="auto"/>
                <w:szCs w:val="21"/>
              </w:rPr>
              <w:t>年</w:t>
            </w:r>
            <w:r>
              <w:rPr>
                <w:rFonts w:hint="eastAsia" w:ascii="宋体" w:hAnsi="宋体" w:cs="宋体"/>
                <w:color w:val="auto"/>
                <w:szCs w:val="21"/>
                <w:lang w:val="en-US" w:eastAsia="zh-CN"/>
              </w:rPr>
              <w:t>4</w:t>
            </w:r>
            <w:r>
              <w:rPr>
                <w:rFonts w:hint="eastAsia" w:ascii="宋体" w:hAnsi="宋体" w:cs="宋体"/>
                <w:color w:val="auto"/>
                <w:szCs w:val="21"/>
              </w:rPr>
              <w:t>月2日</w:t>
            </w:r>
          </w:p>
          <w:p>
            <w:pPr>
              <w:spacing w:line="360" w:lineRule="auto"/>
              <w:rPr>
                <w:rFonts w:hint="eastAsia" w:ascii="宋体" w:hAnsi="宋体" w:cs="宋体"/>
                <w:color w:val="auto"/>
                <w:szCs w:val="21"/>
              </w:rPr>
            </w:pPr>
            <w:r>
              <w:rPr>
                <w:rFonts w:hint="eastAsia" w:ascii="宋体" w:hAnsi="宋体" w:cs="宋体"/>
                <w:color w:val="auto"/>
                <w:szCs w:val="21"/>
              </w:rPr>
              <w:t>合同明确了</w:t>
            </w:r>
            <w:r>
              <w:rPr>
                <w:rFonts w:hint="eastAsia" w:ascii="宋体" w:hAnsi="宋体" w:cs="宋体"/>
                <w:color w:val="auto"/>
                <w:szCs w:val="21"/>
                <w:lang w:eastAsia="zh-CN"/>
              </w:rPr>
              <w:t>：</w:t>
            </w:r>
            <w:r>
              <w:rPr>
                <w:rFonts w:hint="eastAsia" w:ascii="宋体" w:hAnsi="宋体" w:cs="宋体"/>
                <w:color w:val="auto"/>
                <w:szCs w:val="21"/>
                <w:lang w:val="en-US" w:eastAsia="zh-CN"/>
              </w:rPr>
              <w:t>工程概况、工程要求、合同价款及支付、现场管理、供货要求及设备安装、质量保证及验收、保修期服务及培训、不可抗力、</w:t>
            </w:r>
            <w:r>
              <w:rPr>
                <w:rFonts w:hint="eastAsia" w:ascii="宋体" w:hAnsi="宋体" w:cs="宋体"/>
                <w:color w:val="auto"/>
                <w:szCs w:val="21"/>
              </w:rPr>
              <w:t>违约责任等。</w:t>
            </w:r>
          </w:p>
          <w:p>
            <w:pPr>
              <w:pStyle w:val="2"/>
              <w:rPr>
                <w:rFonts w:hint="eastAsia" w:ascii="宋体" w:hAnsi="宋体" w:cs="宋体"/>
                <w:color w:val="auto"/>
                <w:szCs w:val="21"/>
              </w:rPr>
            </w:pPr>
          </w:p>
          <w:p>
            <w:pPr>
              <w:numPr>
                <w:ilvl w:val="0"/>
                <w:numId w:val="4"/>
              </w:numPr>
              <w:spacing w:line="360" w:lineRule="auto"/>
              <w:rPr>
                <w:rFonts w:ascii="宋体" w:hAnsi="宋体" w:cs="宋体"/>
                <w:color w:val="auto"/>
                <w:szCs w:val="21"/>
              </w:rPr>
            </w:pPr>
            <w:r>
              <w:rPr>
                <w:rFonts w:hint="eastAsia" w:ascii="宋体" w:hAnsi="宋体" w:cs="宋体"/>
                <w:color w:val="auto"/>
                <w:szCs w:val="21"/>
              </w:rPr>
              <w:t>客户：</w:t>
            </w:r>
            <w:r>
              <w:rPr>
                <w:rFonts w:hint="eastAsia" w:ascii="宋体" w:hAnsi="宋体" w:cs="宋体"/>
                <w:color w:val="auto"/>
                <w:szCs w:val="21"/>
                <w:lang w:val="en-US" w:eastAsia="zh-CN"/>
              </w:rPr>
              <w:t>万达信息股份有限公司</w:t>
            </w:r>
            <w:r>
              <w:rPr>
                <w:rFonts w:hint="eastAsia" w:ascii="宋体" w:hAnsi="宋体" w:cs="宋体"/>
                <w:color w:val="auto"/>
                <w:szCs w:val="21"/>
              </w:rPr>
              <w:t xml:space="preserve">    </w:t>
            </w:r>
          </w:p>
          <w:p>
            <w:pPr>
              <w:spacing w:line="360" w:lineRule="auto"/>
              <w:rPr>
                <w:rFonts w:hint="default" w:ascii="宋体" w:hAnsi="宋体" w:cs="宋体"/>
                <w:color w:val="auto"/>
                <w:szCs w:val="21"/>
                <w:lang w:val="en-US"/>
              </w:rPr>
            </w:pPr>
            <w:r>
              <w:rPr>
                <w:rFonts w:hint="eastAsia" w:ascii="宋体" w:hAnsi="宋体" w:cs="宋体"/>
                <w:color w:val="auto"/>
                <w:szCs w:val="21"/>
                <w:lang w:val="en-US" w:eastAsia="zh-CN"/>
              </w:rPr>
              <w:t>提供产品</w:t>
            </w:r>
            <w:r>
              <w:rPr>
                <w:rFonts w:hint="eastAsia" w:ascii="宋体" w:hAnsi="宋体" w:cs="宋体"/>
                <w:color w:val="auto"/>
                <w:szCs w:val="21"/>
              </w:rPr>
              <w:t>：</w:t>
            </w:r>
            <w:r>
              <w:rPr>
                <w:rFonts w:hint="eastAsia" w:ascii="宋体" w:hAnsi="宋体" w:cs="宋体"/>
                <w:color w:val="auto"/>
                <w:szCs w:val="21"/>
                <w:lang w:val="en-US" w:eastAsia="zh-CN"/>
              </w:rPr>
              <w:t>金格电子签章系统（</w:t>
            </w:r>
            <w:r>
              <w:rPr>
                <w:color w:val="auto"/>
                <w:sz w:val="20"/>
              </w:rPr>
              <w:t>应用软件开发</w:t>
            </w:r>
            <w:r>
              <w:rPr>
                <w:rFonts w:hint="eastAsia" w:ascii="宋体" w:hAnsi="宋体" w:cs="宋体"/>
                <w:color w:val="auto"/>
                <w:szCs w:val="21"/>
                <w:lang w:val="en-US" w:eastAsia="zh-CN"/>
              </w:rPr>
              <w:t>）</w:t>
            </w:r>
          </w:p>
          <w:p>
            <w:pPr>
              <w:spacing w:line="360" w:lineRule="auto"/>
              <w:rPr>
                <w:rFonts w:ascii="宋体" w:hAnsi="宋体" w:cs="宋体"/>
                <w:color w:val="auto"/>
                <w:szCs w:val="21"/>
              </w:rPr>
            </w:pPr>
            <w:r>
              <w:rPr>
                <w:rFonts w:hint="eastAsia" w:ascii="宋体" w:hAnsi="宋体" w:cs="宋体"/>
                <w:color w:val="auto"/>
                <w:szCs w:val="21"/>
              </w:rPr>
              <w:t>签订时间：202</w:t>
            </w:r>
            <w:r>
              <w:rPr>
                <w:rFonts w:hint="eastAsia" w:ascii="宋体" w:hAnsi="宋体" w:cs="宋体"/>
                <w:color w:val="auto"/>
                <w:szCs w:val="21"/>
                <w:lang w:val="en-US" w:eastAsia="zh-CN"/>
              </w:rPr>
              <w:t>2</w:t>
            </w:r>
            <w:r>
              <w:rPr>
                <w:rFonts w:hint="eastAsia" w:ascii="宋体" w:hAnsi="宋体" w:cs="宋体"/>
                <w:color w:val="auto"/>
                <w:szCs w:val="21"/>
              </w:rPr>
              <w:t>年</w:t>
            </w:r>
            <w:r>
              <w:rPr>
                <w:rFonts w:hint="eastAsia" w:ascii="宋体" w:hAnsi="宋体" w:cs="宋体"/>
                <w:color w:val="auto"/>
                <w:szCs w:val="21"/>
                <w:lang w:val="en-US" w:eastAsia="zh-CN"/>
              </w:rPr>
              <w:t>6</w:t>
            </w:r>
            <w:r>
              <w:rPr>
                <w:rFonts w:hint="eastAsia" w:ascii="宋体" w:hAnsi="宋体" w:cs="宋体"/>
                <w:color w:val="auto"/>
                <w:szCs w:val="21"/>
              </w:rPr>
              <w:t>月</w:t>
            </w:r>
            <w:r>
              <w:rPr>
                <w:rFonts w:hint="eastAsia" w:ascii="宋体" w:hAnsi="宋体" w:cs="宋体"/>
                <w:color w:val="auto"/>
                <w:szCs w:val="21"/>
                <w:lang w:val="en-US" w:eastAsia="zh-CN"/>
              </w:rPr>
              <w:t>1</w:t>
            </w:r>
            <w:r>
              <w:rPr>
                <w:rFonts w:hint="eastAsia" w:ascii="宋体" w:hAnsi="宋体" w:cs="宋体"/>
                <w:color w:val="auto"/>
                <w:szCs w:val="21"/>
              </w:rPr>
              <w:t>日</w:t>
            </w:r>
          </w:p>
          <w:p>
            <w:pPr>
              <w:spacing w:line="360" w:lineRule="auto"/>
              <w:rPr>
                <w:rFonts w:hint="eastAsia" w:ascii="宋体" w:hAnsi="宋体" w:cs="宋体"/>
                <w:color w:val="auto"/>
                <w:szCs w:val="21"/>
              </w:rPr>
            </w:pPr>
            <w:r>
              <w:rPr>
                <w:rFonts w:hint="eastAsia" w:ascii="宋体" w:hAnsi="宋体" w:cs="宋体"/>
                <w:color w:val="auto"/>
                <w:szCs w:val="21"/>
              </w:rPr>
              <w:t>合同明确了</w:t>
            </w:r>
            <w:r>
              <w:rPr>
                <w:rFonts w:hint="eastAsia" w:ascii="宋体" w:hAnsi="宋体" w:cs="宋体"/>
                <w:color w:val="auto"/>
                <w:szCs w:val="21"/>
                <w:lang w:eastAsia="zh-CN"/>
              </w:rPr>
              <w:t>：</w:t>
            </w:r>
            <w:r>
              <w:rPr>
                <w:rFonts w:hint="eastAsia" w:ascii="宋体" w:hAnsi="宋体" w:cs="宋体"/>
                <w:color w:val="auto"/>
                <w:szCs w:val="21"/>
                <w:lang w:val="en-US" w:eastAsia="zh-CN"/>
              </w:rPr>
              <w:t>产品名称及规格；交付时间及地点；价款；付款方式；包装和运输；交付、签收和验收；质量与保证；售后服务；保密；</w:t>
            </w:r>
            <w:r>
              <w:rPr>
                <w:rFonts w:hint="eastAsia" w:ascii="宋体" w:hAnsi="宋体" w:cs="宋体"/>
                <w:color w:val="auto"/>
                <w:szCs w:val="21"/>
              </w:rPr>
              <w:t>违约责任等。</w:t>
            </w:r>
          </w:p>
          <w:p>
            <w:pPr>
              <w:pStyle w:val="2"/>
              <w:rPr>
                <w:rFonts w:hint="default" w:ascii="宋体" w:hAnsi="宋体" w:eastAsia="宋体" w:cs="宋体"/>
                <w:color w:val="auto"/>
                <w:szCs w:val="21"/>
                <w:lang w:val="en-US" w:eastAsia="zh-CN"/>
              </w:rPr>
            </w:pPr>
            <w:r>
              <w:rPr>
                <w:rFonts w:hint="eastAsia" w:ascii="宋体" w:hAnsi="宋体" w:cs="宋体"/>
                <w:color w:val="auto"/>
                <w:szCs w:val="21"/>
                <w:lang w:val="en-US" w:eastAsia="zh-CN"/>
              </w:rPr>
              <w:t>.........</w:t>
            </w:r>
          </w:p>
          <w:p>
            <w:pPr>
              <w:spacing w:line="360" w:lineRule="auto"/>
              <w:rPr>
                <w:rFonts w:hint="eastAsia" w:ascii="宋体" w:hAnsi="宋体" w:eastAsia="宋体" w:cs="宋体"/>
                <w:color w:val="auto"/>
                <w:szCs w:val="21"/>
                <w:lang w:val="en-US" w:eastAsia="zh-CN"/>
              </w:rPr>
            </w:pPr>
            <w:r>
              <w:rPr>
                <w:rFonts w:hint="eastAsia" w:ascii="宋体" w:hAnsi="宋体" w:cs="宋体"/>
                <w:color w:val="auto"/>
                <w:szCs w:val="21"/>
              </w:rPr>
              <w:t>与产品和服务有关要求的确定基本符合要</w:t>
            </w:r>
            <w:r>
              <w:rPr>
                <w:rFonts w:hint="eastAsia" w:ascii="宋体" w:hAnsi="宋体" w:cs="宋体"/>
                <w:color w:val="auto"/>
                <w:szCs w:val="21"/>
                <w:lang w:val="en-US" w:eastAsia="zh-CN"/>
              </w:rPr>
              <w:t>求。</w:t>
            </w:r>
          </w:p>
          <w:p>
            <w:pPr>
              <w:spacing w:line="360" w:lineRule="auto"/>
              <w:rPr>
                <w:rFonts w:hint="eastAsia" w:ascii="宋体" w:hAnsi="宋体" w:cs="宋体"/>
                <w:color w:val="auto"/>
                <w:szCs w:val="21"/>
              </w:rPr>
            </w:pPr>
          </w:p>
          <w:p>
            <w:pPr>
              <w:spacing w:line="360" w:lineRule="auto"/>
              <w:rPr>
                <w:rFonts w:ascii="宋体" w:hAnsi="宋体" w:cs="宋体"/>
                <w:color w:val="auto"/>
                <w:szCs w:val="21"/>
              </w:rPr>
            </w:pPr>
            <w:r>
              <w:rPr>
                <w:rFonts w:hint="eastAsia" w:ascii="宋体" w:hAnsi="宋体" w:cs="宋体"/>
                <w:color w:val="auto"/>
                <w:szCs w:val="21"/>
              </w:rPr>
              <w:t>为了明确与产品有关的要求，确保公司有能力满足客户要求；组织编制了《与产品和服务有关要求的评审程序》规定：在公司向客户做出提供产品的承诺之前对产品有关要求进行了评审。</w:t>
            </w:r>
          </w:p>
          <w:p>
            <w:pPr>
              <w:spacing w:line="360" w:lineRule="auto"/>
              <w:rPr>
                <w:rFonts w:ascii="宋体" w:hAnsi="宋体" w:cs="宋体"/>
                <w:color w:val="auto"/>
                <w:szCs w:val="21"/>
              </w:rPr>
            </w:pPr>
            <w:r>
              <w:rPr>
                <w:rFonts w:hint="eastAsia" w:ascii="宋体" w:hAnsi="宋体" w:cs="宋体"/>
                <w:color w:val="auto"/>
                <w:szCs w:val="21"/>
              </w:rPr>
              <w:t>询问负责人，均与客户签订产品合同、订单，在签订前进行合同评审。</w:t>
            </w:r>
          </w:p>
          <w:p>
            <w:pPr>
              <w:spacing w:line="360" w:lineRule="auto"/>
              <w:rPr>
                <w:rFonts w:ascii="宋体" w:hAnsi="宋体" w:cs="宋体"/>
                <w:color w:val="auto"/>
                <w:szCs w:val="21"/>
              </w:rPr>
            </w:pPr>
            <w:r>
              <w:rPr>
                <w:rFonts w:hint="eastAsia" w:ascii="宋体" w:hAnsi="宋体" w:cs="宋体"/>
                <w:color w:val="auto"/>
                <w:szCs w:val="21"/>
              </w:rPr>
              <w:t>抽查:《客户要求评审确认记录表》</w:t>
            </w:r>
          </w:p>
          <w:p>
            <w:pPr>
              <w:spacing w:line="360" w:lineRule="auto"/>
              <w:rPr>
                <w:rFonts w:ascii="宋体" w:hAnsi="宋体" w:cs="宋体"/>
                <w:color w:val="auto"/>
                <w:szCs w:val="21"/>
              </w:rPr>
            </w:pPr>
            <w:r>
              <w:rPr>
                <w:rFonts w:hint="eastAsia" w:ascii="宋体" w:hAnsi="宋体" w:cs="宋体"/>
                <w:color w:val="auto"/>
                <w:szCs w:val="21"/>
              </w:rPr>
              <w:t>2021年12月25日签订的重庆果园港口岸海关监控系统安装调试项目</w:t>
            </w:r>
            <w:r>
              <w:rPr>
                <w:rFonts w:hint="eastAsia" w:ascii="宋体" w:hAnsi="宋体" w:cs="宋体"/>
                <w:color w:val="auto"/>
                <w:szCs w:val="21"/>
                <w:lang w:val="en-US" w:eastAsia="zh-CN"/>
              </w:rPr>
              <w:t>系统集成</w:t>
            </w:r>
            <w:r>
              <w:rPr>
                <w:rFonts w:hint="eastAsia" w:ascii="宋体" w:hAnsi="宋体" w:cs="宋体"/>
                <w:color w:val="auto"/>
                <w:szCs w:val="21"/>
              </w:rPr>
              <w:t>合同</w:t>
            </w:r>
          </w:p>
          <w:p>
            <w:pPr>
              <w:spacing w:line="360" w:lineRule="auto"/>
              <w:rPr>
                <w:rFonts w:ascii="宋体" w:hAnsi="宋体" w:cs="宋体"/>
                <w:color w:val="auto"/>
                <w:szCs w:val="21"/>
              </w:rPr>
            </w:pPr>
            <w:r>
              <w:rPr>
                <w:rFonts w:hint="eastAsia" w:ascii="宋体" w:hAnsi="宋体" w:cs="宋体"/>
                <w:color w:val="auto"/>
                <w:szCs w:val="21"/>
              </w:rPr>
              <w:t>客</w:t>
            </w:r>
            <w:r>
              <w:rPr>
                <w:rFonts w:hint="eastAsia" w:ascii="宋体" w:hAnsi="宋体" w:cs="宋体"/>
                <w:color w:val="auto"/>
                <w:szCs w:val="21"/>
              </w:rPr>
              <w:t>户：</w:t>
            </w:r>
            <w:r>
              <w:rPr>
                <w:rFonts w:hint="eastAsia" w:ascii="宋体" w:hAnsi="宋体" w:cs="宋体"/>
                <w:color w:val="auto"/>
                <w:szCs w:val="21"/>
                <w:lang w:eastAsia="zh-CN"/>
              </w:rPr>
              <w:t>清渝威视技术有限公司</w:t>
            </w:r>
            <w:r>
              <w:rPr>
                <w:rFonts w:hint="eastAsia" w:ascii="宋体" w:hAnsi="宋体" w:cs="宋体"/>
                <w:color w:val="auto"/>
                <w:szCs w:val="21"/>
              </w:rPr>
              <w:t xml:space="preserve">   </w:t>
            </w:r>
          </w:p>
          <w:p>
            <w:pPr>
              <w:spacing w:line="360" w:lineRule="auto"/>
              <w:rPr>
                <w:rFonts w:ascii="宋体" w:hAnsi="宋体" w:cs="宋体"/>
                <w:color w:val="auto"/>
                <w:szCs w:val="21"/>
              </w:rPr>
            </w:pPr>
            <w:r>
              <w:rPr>
                <w:rFonts w:hint="eastAsia" w:ascii="宋体" w:hAnsi="宋体" w:cs="宋体"/>
                <w:color w:val="auto"/>
                <w:szCs w:val="21"/>
                <w:lang w:val="en-US" w:eastAsia="zh-CN"/>
              </w:rPr>
              <w:t>提供服务</w:t>
            </w:r>
            <w:r>
              <w:rPr>
                <w:rFonts w:hint="eastAsia" w:ascii="宋体" w:hAnsi="宋体" w:cs="宋体"/>
                <w:color w:val="auto"/>
                <w:szCs w:val="21"/>
              </w:rPr>
              <w:t>：监控系统安装调试</w:t>
            </w:r>
          </w:p>
          <w:p>
            <w:pPr>
              <w:spacing w:line="360" w:lineRule="auto"/>
              <w:rPr>
                <w:rFonts w:ascii="宋体" w:hAnsi="宋体" w:cs="宋体"/>
                <w:color w:val="auto"/>
                <w:szCs w:val="21"/>
              </w:rPr>
            </w:pPr>
            <w:r>
              <w:rPr>
                <w:rFonts w:hint="eastAsia" w:ascii="宋体" w:hAnsi="宋体" w:cs="宋体"/>
                <w:color w:val="auto"/>
                <w:szCs w:val="21"/>
              </w:rPr>
              <w:t>评审内容：与客户沟通客户对项目的要求，公司能力是否满足客户要求，通过对客户的资信了解,客户是否有能力进行款项支付。本公司现有设备是否能够满足客户项目的需要。</w:t>
            </w:r>
          </w:p>
          <w:p>
            <w:pPr>
              <w:spacing w:line="360" w:lineRule="auto"/>
              <w:rPr>
                <w:rFonts w:ascii="宋体" w:hAnsi="宋体" w:cs="宋体"/>
                <w:color w:val="auto"/>
                <w:szCs w:val="21"/>
              </w:rPr>
            </w:pPr>
            <w:r>
              <w:rPr>
                <w:rFonts w:hint="eastAsia" w:ascii="宋体" w:hAnsi="宋体" w:cs="宋体"/>
                <w:color w:val="auto"/>
                <w:szCs w:val="21"/>
              </w:rPr>
              <w:t>评审签</w:t>
            </w:r>
            <w:r>
              <w:rPr>
                <w:rFonts w:hint="eastAsia" w:ascii="宋体" w:hAnsi="宋体" w:cs="宋体"/>
                <w:color w:val="auto"/>
                <w:szCs w:val="21"/>
                <w:highlight w:val="none"/>
              </w:rPr>
              <w:t>字人：</w:t>
            </w:r>
            <w:r>
              <w:rPr>
                <w:rFonts w:hint="eastAsia" w:ascii="宋体" w:hAnsi="宋体" w:cs="宋体"/>
                <w:color w:val="auto"/>
                <w:szCs w:val="21"/>
                <w:highlight w:val="none"/>
                <w:lang w:val="en-US" w:eastAsia="zh-CN"/>
              </w:rPr>
              <w:t>杨文、李远洪、吴小红</w:t>
            </w:r>
            <w:r>
              <w:rPr>
                <w:rFonts w:hint="eastAsia" w:ascii="宋体" w:hAnsi="宋体" w:cs="宋体"/>
                <w:color w:val="auto"/>
                <w:szCs w:val="21"/>
                <w:highlight w:val="none"/>
              </w:rPr>
              <w:t xml:space="preserve">  </w:t>
            </w:r>
            <w:r>
              <w:rPr>
                <w:rFonts w:hint="eastAsia" w:ascii="宋体" w:hAnsi="宋体" w:cs="宋体"/>
                <w:color w:val="auto"/>
                <w:szCs w:val="21"/>
              </w:rPr>
              <w:t xml:space="preserve"> 评审结论：同意签订合同  批准人：</w:t>
            </w:r>
            <w:r>
              <w:rPr>
                <w:color w:val="auto"/>
              </w:rPr>
              <w:t>韩文勇</w:t>
            </w:r>
          </w:p>
          <w:p>
            <w:pPr>
              <w:spacing w:line="360" w:lineRule="auto"/>
              <w:rPr>
                <w:rFonts w:ascii="宋体" w:hAnsi="宋体" w:cs="宋体"/>
                <w:color w:val="auto"/>
                <w:szCs w:val="21"/>
              </w:rPr>
            </w:pPr>
            <w:r>
              <w:rPr>
                <w:rFonts w:hint="eastAsia" w:ascii="宋体" w:hAnsi="宋体" w:cs="宋体"/>
                <w:color w:val="auto"/>
                <w:szCs w:val="21"/>
              </w:rPr>
              <w:t>评审时间：2021年12月2</w:t>
            </w:r>
            <w:r>
              <w:rPr>
                <w:rFonts w:hint="eastAsia" w:ascii="宋体" w:hAnsi="宋体" w:cs="宋体"/>
                <w:color w:val="auto"/>
                <w:szCs w:val="21"/>
                <w:lang w:val="en-US" w:eastAsia="zh-CN"/>
              </w:rPr>
              <w:t>3</w:t>
            </w:r>
            <w:r>
              <w:rPr>
                <w:rFonts w:hint="eastAsia" w:ascii="宋体" w:hAnsi="宋体" w:cs="宋体"/>
                <w:color w:val="auto"/>
                <w:szCs w:val="21"/>
              </w:rPr>
              <w:t>日（合同签定前）。</w:t>
            </w:r>
          </w:p>
          <w:p>
            <w:pPr>
              <w:pStyle w:val="2"/>
              <w:rPr>
                <w:color w:val="auto"/>
              </w:rPr>
            </w:pPr>
          </w:p>
          <w:p>
            <w:pPr>
              <w:spacing w:line="360" w:lineRule="auto"/>
              <w:rPr>
                <w:rFonts w:ascii="宋体" w:hAnsi="宋体" w:cs="宋体"/>
                <w:color w:val="auto"/>
                <w:szCs w:val="21"/>
              </w:rPr>
            </w:pPr>
            <w:r>
              <w:rPr>
                <w:rFonts w:hint="eastAsia"/>
                <w:color w:val="auto"/>
              </w:rPr>
              <w:t>2022年6月1日</w:t>
            </w:r>
            <w:r>
              <w:rPr>
                <w:rFonts w:hint="eastAsia" w:ascii="宋体" w:hAnsi="宋体" w:cs="宋体"/>
                <w:color w:val="auto"/>
                <w:szCs w:val="21"/>
              </w:rPr>
              <w:t>签订的金格电子签章系统</w:t>
            </w:r>
            <w:r>
              <w:rPr>
                <w:rFonts w:hint="eastAsia" w:ascii="宋体" w:hAnsi="宋体" w:cs="宋体"/>
                <w:color w:val="auto"/>
                <w:szCs w:val="21"/>
                <w:lang w:val="en-US" w:eastAsia="zh-CN"/>
              </w:rPr>
              <w:t>采购合同</w:t>
            </w:r>
            <w:r>
              <w:rPr>
                <w:rFonts w:hint="eastAsia" w:ascii="宋体" w:hAnsi="宋体" w:cs="宋体"/>
                <w:color w:val="auto"/>
                <w:szCs w:val="21"/>
                <w:lang w:eastAsia="zh-CN"/>
              </w:rPr>
              <w:t>（</w:t>
            </w:r>
            <w:r>
              <w:rPr>
                <w:color w:val="auto"/>
                <w:sz w:val="20"/>
              </w:rPr>
              <w:t>应用软件开发</w:t>
            </w:r>
            <w:r>
              <w:rPr>
                <w:rFonts w:hint="eastAsia"/>
                <w:color w:val="auto"/>
                <w:sz w:val="20"/>
                <w:lang w:eastAsia="zh-CN"/>
              </w:rPr>
              <w:t>）</w:t>
            </w:r>
          </w:p>
          <w:p>
            <w:pPr>
              <w:spacing w:line="360" w:lineRule="auto"/>
              <w:rPr>
                <w:rFonts w:ascii="宋体" w:hAnsi="宋体" w:cs="宋体"/>
                <w:color w:val="auto"/>
                <w:szCs w:val="21"/>
              </w:rPr>
            </w:pPr>
            <w:r>
              <w:rPr>
                <w:rFonts w:hint="eastAsia" w:ascii="宋体" w:hAnsi="宋体" w:cs="宋体"/>
                <w:color w:val="auto"/>
                <w:szCs w:val="21"/>
              </w:rPr>
              <w:t xml:space="preserve">客户：万达信息股份有限公司   </w:t>
            </w:r>
          </w:p>
          <w:p>
            <w:pPr>
              <w:spacing w:line="360" w:lineRule="auto"/>
              <w:rPr>
                <w:rFonts w:hint="default" w:ascii="宋体" w:hAnsi="宋体" w:eastAsia="宋体" w:cs="宋体"/>
                <w:color w:val="auto"/>
                <w:szCs w:val="21"/>
                <w:lang w:val="en-US" w:eastAsia="zh-CN"/>
              </w:rPr>
            </w:pPr>
            <w:r>
              <w:rPr>
                <w:rFonts w:hint="eastAsia" w:ascii="宋体" w:hAnsi="宋体" w:cs="宋体"/>
                <w:color w:val="auto"/>
                <w:szCs w:val="21"/>
              </w:rPr>
              <w:t>产品名称：金格电子签章系统</w:t>
            </w:r>
            <w:r>
              <w:rPr>
                <w:rFonts w:hint="eastAsia" w:ascii="宋体" w:hAnsi="宋体" w:cs="宋体"/>
                <w:color w:val="auto"/>
                <w:szCs w:val="21"/>
                <w:lang w:val="en-US" w:eastAsia="zh-CN"/>
              </w:rPr>
              <w:t>应用软件开发</w:t>
            </w:r>
          </w:p>
          <w:p>
            <w:pPr>
              <w:spacing w:line="360" w:lineRule="auto"/>
              <w:rPr>
                <w:rFonts w:ascii="宋体" w:hAnsi="宋体" w:cs="宋体"/>
                <w:color w:val="auto"/>
                <w:szCs w:val="21"/>
              </w:rPr>
            </w:pPr>
            <w:r>
              <w:rPr>
                <w:rFonts w:hint="eastAsia" w:ascii="宋体" w:hAnsi="宋体" w:cs="宋体"/>
                <w:color w:val="auto"/>
                <w:szCs w:val="21"/>
              </w:rPr>
              <w:t>评审内容：与客户沟通客户对项目的要求，公司能力是否满足客户要求，通过对客户的资信了解,客户是否有能力进行款项支付。本公司现有设备</w:t>
            </w:r>
            <w:r>
              <w:rPr>
                <w:rFonts w:hint="eastAsia" w:ascii="宋体" w:hAnsi="宋体" w:cs="宋体"/>
                <w:color w:val="auto"/>
                <w:szCs w:val="21"/>
                <w:lang w:val="en-US" w:eastAsia="zh-CN"/>
              </w:rPr>
              <w:t>人员</w:t>
            </w:r>
            <w:r>
              <w:rPr>
                <w:rFonts w:hint="eastAsia" w:ascii="宋体" w:hAnsi="宋体" w:cs="宋体"/>
                <w:color w:val="auto"/>
                <w:szCs w:val="21"/>
              </w:rPr>
              <w:t>是否能够满足客户项目的需要。</w:t>
            </w:r>
          </w:p>
          <w:p>
            <w:pPr>
              <w:spacing w:line="360" w:lineRule="auto"/>
              <w:rPr>
                <w:rFonts w:ascii="宋体" w:hAnsi="宋体" w:cs="宋体"/>
                <w:color w:val="auto"/>
                <w:szCs w:val="21"/>
              </w:rPr>
            </w:pPr>
            <w:r>
              <w:rPr>
                <w:rFonts w:hint="eastAsia" w:ascii="宋体" w:hAnsi="宋体" w:cs="宋体"/>
                <w:color w:val="auto"/>
                <w:szCs w:val="21"/>
              </w:rPr>
              <w:t>评审签</w:t>
            </w:r>
            <w:r>
              <w:rPr>
                <w:rFonts w:hint="eastAsia" w:ascii="宋体" w:hAnsi="宋体" w:cs="宋体"/>
                <w:color w:val="auto"/>
                <w:szCs w:val="21"/>
                <w:highlight w:val="none"/>
              </w:rPr>
              <w:t>字人：</w:t>
            </w:r>
            <w:r>
              <w:rPr>
                <w:rFonts w:hint="eastAsia" w:ascii="宋体" w:hAnsi="宋体" w:cs="宋体"/>
                <w:color w:val="auto"/>
                <w:szCs w:val="21"/>
                <w:highlight w:val="none"/>
                <w:lang w:val="en-US" w:eastAsia="zh-CN"/>
              </w:rPr>
              <w:t>杨文、李远洪、吴小红</w:t>
            </w:r>
            <w:r>
              <w:rPr>
                <w:rFonts w:hint="eastAsia" w:ascii="宋体" w:hAnsi="宋体" w:cs="宋体"/>
                <w:color w:val="auto"/>
                <w:szCs w:val="21"/>
                <w:highlight w:val="none"/>
              </w:rPr>
              <w:t xml:space="preserve">  </w:t>
            </w:r>
            <w:r>
              <w:rPr>
                <w:rFonts w:hint="eastAsia" w:ascii="宋体" w:hAnsi="宋体" w:cs="宋体"/>
                <w:color w:val="auto"/>
                <w:szCs w:val="21"/>
              </w:rPr>
              <w:t xml:space="preserve">   评审结论：同意签订合同  批准人：</w:t>
            </w:r>
            <w:r>
              <w:rPr>
                <w:color w:val="auto"/>
              </w:rPr>
              <w:t>韩文勇</w:t>
            </w:r>
          </w:p>
          <w:p>
            <w:pPr>
              <w:spacing w:line="360" w:lineRule="auto"/>
              <w:rPr>
                <w:rFonts w:ascii="宋体" w:hAnsi="宋体" w:cs="宋体"/>
                <w:color w:val="auto"/>
                <w:szCs w:val="21"/>
              </w:rPr>
            </w:pPr>
            <w:r>
              <w:rPr>
                <w:rFonts w:hint="eastAsia" w:ascii="宋体" w:hAnsi="宋体" w:cs="宋体"/>
                <w:color w:val="auto"/>
                <w:szCs w:val="21"/>
              </w:rPr>
              <w:t>评审时间：202</w:t>
            </w:r>
            <w:r>
              <w:rPr>
                <w:rFonts w:hint="eastAsia" w:ascii="宋体" w:hAnsi="宋体" w:cs="宋体"/>
                <w:color w:val="auto"/>
                <w:szCs w:val="21"/>
                <w:lang w:val="en-US" w:eastAsia="zh-CN"/>
              </w:rPr>
              <w:t>2</w:t>
            </w:r>
            <w:r>
              <w:rPr>
                <w:rFonts w:hint="eastAsia" w:ascii="宋体" w:hAnsi="宋体" w:cs="宋体"/>
                <w:color w:val="auto"/>
                <w:szCs w:val="21"/>
              </w:rPr>
              <w:t>年5月2</w:t>
            </w:r>
            <w:r>
              <w:rPr>
                <w:rFonts w:hint="eastAsia" w:ascii="宋体" w:hAnsi="宋体" w:cs="宋体"/>
                <w:color w:val="auto"/>
                <w:szCs w:val="21"/>
                <w:lang w:val="en-US" w:eastAsia="zh-CN"/>
              </w:rPr>
              <w:t>9</w:t>
            </w:r>
            <w:r>
              <w:rPr>
                <w:rFonts w:hint="eastAsia" w:ascii="宋体" w:hAnsi="宋体" w:cs="宋体"/>
                <w:color w:val="auto"/>
                <w:szCs w:val="21"/>
              </w:rPr>
              <w:t>日（合同签定前）。</w:t>
            </w:r>
          </w:p>
          <w:p>
            <w:pPr>
              <w:pStyle w:val="2"/>
              <w:rPr>
                <w:color w:val="auto"/>
              </w:rPr>
            </w:pPr>
          </w:p>
          <w:p>
            <w:pPr>
              <w:spacing w:line="360" w:lineRule="auto"/>
              <w:rPr>
                <w:rFonts w:ascii="宋体" w:hAnsi="宋体" w:cs="宋体"/>
                <w:color w:val="auto"/>
                <w:szCs w:val="21"/>
              </w:rPr>
            </w:pPr>
            <w:r>
              <w:rPr>
                <w:rFonts w:hint="eastAsia" w:ascii="宋体" w:hAnsi="宋体" w:cs="宋体"/>
                <w:color w:val="auto"/>
                <w:szCs w:val="21"/>
              </w:rPr>
              <w:t>........</w:t>
            </w:r>
          </w:p>
          <w:p>
            <w:pPr>
              <w:spacing w:line="360" w:lineRule="auto"/>
              <w:rPr>
                <w:rFonts w:ascii="宋体" w:hAnsi="宋体" w:cs="宋体"/>
                <w:color w:val="auto"/>
                <w:szCs w:val="21"/>
              </w:rPr>
            </w:pPr>
            <w:r>
              <w:rPr>
                <w:rFonts w:hint="eastAsia" w:ascii="宋体" w:hAnsi="宋体" w:cs="宋体"/>
                <w:color w:val="auto"/>
                <w:szCs w:val="21"/>
              </w:rPr>
              <w:t>查其他合同均在签订前进行了评审</w:t>
            </w:r>
          </w:p>
          <w:p>
            <w:pPr>
              <w:spacing w:line="360" w:lineRule="auto"/>
              <w:rPr>
                <w:rFonts w:ascii="宋体" w:hAnsi="宋体" w:cs="宋体"/>
                <w:color w:val="auto"/>
                <w:szCs w:val="21"/>
              </w:rPr>
            </w:pPr>
            <w:r>
              <w:rPr>
                <w:rFonts w:hint="eastAsia" w:ascii="宋体" w:hAnsi="宋体" w:cs="宋体"/>
                <w:color w:val="auto"/>
                <w:szCs w:val="21"/>
              </w:rPr>
              <w:t>基本满足要求。</w:t>
            </w:r>
          </w:p>
          <w:p>
            <w:pPr>
              <w:spacing w:line="360" w:lineRule="auto"/>
              <w:ind w:firstLine="420" w:firstLineChars="200"/>
              <w:rPr>
                <w:rFonts w:ascii="宋体" w:hAnsi="宋体"/>
                <w:color w:val="auto"/>
                <w:szCs w:val="21"/>
              </w:rPr>
            </w:pPr>
            <w:r>
              <w:rPr>
                <w:rFonts w:hint="eastAsia" w:ascii="宋体" w:hAnsi="宋体" w:cs="宋体"/>
                <w:color w:val="auto"/>
                <w:szCs w:val="21"/>
              </w:rPr>
              <w:t>负责人讲：公司近一年，没有发生合同更改的情况，如果需要更改，需对更改内容重新评审。并将变化的要求及时通知有关人员。</w:t>
            </w:r>
          </w:p>
        </w:tc>
        <w:tc>
          <w:tcPr>
            <w:tcW w:w="1585" w:type="dxa"/>
          </w:tcPr>
          <w:p>
            <w:pPr>
              <w:spacing w:line="400" w:lineRule="exact"/>
              <w:rPr>
                <w:rFonts w:hint="eastAsia" w:ascii="宋体" w:hAnsi="宋体" w:eastAsia="宋体" w:cs="宋体"/>
                <w:color w:val="auto"/>
                <w:szCs w:val="21"/>
                <w:lang w:val="en-US" w:eastAsia="zh-CN"/>
              </w:rPr>
            </w:pPr>
            <w:r>
              <w:rPr>
                <w:rFonts w:hint="eastAsia" w:ascii="宋体" w:hAnsi="宋体" w:cs="宋体"/>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0" w:hRule="atLeast"/>
        </w:trPr>
        <w:tc>
          <w:tcPr>
            <w:tcW w:w="2160" w:type="dxa"/>
            <w:vAlign w:val="top"/>
          </w:tcPr>
          <w:p>
            <w:pPr>
              <w:spacing w:line="360" w:lineRule="auto"/>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外部提供过程、产品和服务的控制</w:t>
            </w:r>
          </w:p>
        </w:tc>
        <w:tc>
          <w:tcPr>
            <w:tcW w:w="960" w:type="dxa"/>
            <w:vAlign w:val="top"/>
          </w:tcPr>
          <w:p>
            <w:pPr>
              <w:spacing w:line="360" w:lineRule="auto"/>
              <w:rPr>
                <w:rFonts w:hint="eastAsia" w:ascii="宋体" w:hAnsi="宋体" w:eastAsia="宋体" w:cs="宋体"/>
                <w:b/>
                <w:color w:val="auto"/>
                <w:kern w:val="2"/>
                <w:sz w:val="21"/>
                <w:szCs w:val="21"/>
                <w:lang w:val="en-US" w:eastAsia="zh-CN" w:bidi="ar-SA"/>
              </w:rPr>
            </w:pPr>
            <w:r>
              <w:rPr>
                <w:rFonts w:hint="eastAsia" w:ascii="宋体" w:hAnsi="宋体" w:cs="宋体"/>
                <w:color w:val="auto"/>
                <w:szCs w:val="21"/>
              </w:rPr>
              <w:t>Q8.4</w:t>
            </w:r>
          </w:p>
        </w:tc>
        <w:tc>
          <w:tcPr>
            <w:tcW w:w="10004" w:type="dxa"/>
            <w:vAlign w:val="top"/>
          </w:tcPr>
          <w:p>
            <w:pPr>
              <w:spacing w:line="400" w:lineRule="exact"/>
              <w:rPr>
                <w:rFonts w:ascii="宋体" w:hAnsi="宋体" w:cs="宋体"/>
                <w:color w:val="auto"/>
                <w:szCs w:val="21"/>
              </w:rPr>
            </w:pPr>
            <w:r>
              <w:rPr>
                <w:rFonts w:hint="eastAsia" w:ascii="宋体" w:hAnsi="宋体" w:cs="宋体"/>
                <w:color w:val="auto"/>
                <w:szCs w:val="21"/>
              </w:rPr>
              <w:t>查，公司编制了</w:t>
            </w:r>
            <w:r>
              <w:rPr>
                <w:rFonts w:hint="eastAsia" w:ascii="宋体" w:hAnsi="宋体" w:cs="宋体"/>
                <w:color w:val="auto"/>
                <w:szCs w:val="21"/>
                <w:lang w:eastAsia="zh-CN"/>
              </w:rPr>
              <w:t>《</w:t>
            </w:r>
            <w:r>
              <w:rPr>
                <w:rFonts w:hint="eastAsia" w:ascii="宋体" w:hAnsi="宋体" w:cs="宋体"/>
                <w:color w:val="auto"/>
                <w:szCs w:val="21"/>
              </w:rPr>
              <w:t>外部提供过程、产品和服务的控制</w:t>
            </w:r>
            <w:r>
              <w:rPr>
                <w:rFonts w:hint="eastAsia" w:ascii="宋体" w:hAnsi="宋体" w:cs="宋体"/>
                <w:color w:val="auto"/>
                <w:szCs w:val="21"/>
                <w:lang w:val="en-US" w:eastAsia="zh-CN"/>
              </w:rPr>
              <w:t>程序</w:t>
            </w:r>
            <w:r>
              <w:rPr>
                <w:rFonts w:hint="eastAsia" w:ascii="宋体" w:hAnsi="宋体" w:cs="宋体"/>
                <w:color w:val="auto"/>
                <w:szCs w:val="21"/>
                <w:lang w:eastAsia="zh-CN"/>
              </w:rPr>
              <w:t>》</w:t>
            </w:r>
            <w:r>
              <w:rPr>
                <w:rFonts w:hint="eastAsia" w:ascii="宋体" w:hAnsi="宋体" w:cs="宋体"/>
                <w:color w:val="auto"/>
                <w:szCs w:val="21"/>
              </w:rPr>
              <w:t>。文件规定了本公司有关的采购产品的采购过程进行控制，确保采购物资符</w:t>
            </w:r>
            <w:r>
              <w:rPr>
                <w:rFonts w:hint="eastAsia" w:ascii="宋体" w:hAnsi="宋体" w:cs="宋体"/>
                <w:color w:val="auto"/>
                <w:szCs w:val="21"/>
              </w:rPr>
              <w:t>合质量要求以及在交付和服务等各方面符合规定的要求。规定了对供应商每年进行评审。</w:t>
            </w:r>
          </w:p>
          <w:p>
            <w:pPr>
              <w:spacing w:line="400" w:lineRule="exact"/>
              <w:rPr>
                <w:rFonts w:ascii="宋体" w:hAnsi="宋体" w:cs="宋体"/>
                <w:color w:val="auto"/>
                <w:szCs w:val="21"/>
              </w:rPr>
            </w:pPr>
            <w:r>
              <w:rPr>
                <w:rFonts w:hint="eastAsia" w:ascii="宋体" w:hAnsi="宋体" w:cs="宋体"/>
                <w:color w:val="auto"/>
                <w:szCs w:val="21"/>
              </w:rPr>
              <w:t xml:space="preserve">    负责人讲，</w:t>
            </w:r>
            <w:r>
              <w:rPr>
                <w:rFonts w:hint="eastAsia" w:ascii="宋体" w:hAnsi="宋体" w:cs="宋体"/>
                <w:color w:val="auto"/>
                <w:szCs w:val="21"/>
                <w:lang w:eastAsia="zh-CN"/>
              </w:rPr>
              <w:t>供销部</w:t>
            </w:r>
            <w:r>
              <w:rPr>
                <w:rFonts w:hint="eastAsia" w:ascii="宋体" w:hAnsi="宋体" w:cs="宋体"/>
                <w:color w:val="auto"/>
                <w:szCs w:val="21"/>
              </w:rPr>
              <w:t>建立合格供方名录，核定《供方评价表》后，编制《合格供方名录》存档。采购人员应该具备相应能力。采购人员应从《合格供方名录》中选择供方。</w:t>
            </w:r>
          </w:p>
          <w:p>
            <w:pPr>
              <w:spacing w:line="400" w:lineRule="exact"/>
              <w:rPr>
                <w:rFonts w:ascii="宋体" w:hAnsi="宋体" w:cs="宋体"/>
                <w:color w:val="auto"/>
                <w:szCs w:val="21"/>
              </w:rPr>
            </w:pPr>
            <w:r>
              <w:rPr>
                <w:rFonts w:hint="eastAsia" w:ascii="宋体" w:hAnsi="宋体" w:cs="宋体"/>
                <w:color w:val="auto"/>
                <w:szCs w:val="21"/>
              </w:rPr>
              <w:t>查《合格供方名单》：主要供应商如下；</w:t>
            </w:r>
          </w:p>
          <w:p>
            <w:pPr>
              <w:spacing w:line="400" w:lineRule="exact"/>
              <w:rPr>
                <w:rFonts w:ascii="宋体" w:hAnsi="宋体" w:cs="宋体"/>
                <w:color w:val="auto"/>
                <w:szCs w:val="21"/>
              </w:rPr>
            </w:pPr>
            <w:r>
              <w:rPr>
                <w:rFonts w:hint="eastAsia" w:ascii="宋体" w:hAnsi="宋体" w:cs="宋体"/>
                <w:color w:val="auto"/>
                <w:szCs w:val="21"/>
              </w:rPr>
              <w:t xml:space="preserve">供应商                     </w:t>
            </w:r>
            <w:r>
              <w:rPr>
                <w:rFonts w:hint="eastAsia" w:ascii="宋体" w:hAnsi="宋体" w:cs="宋体"/>
                <w:color w:val="auto"/>
                <w:szCs w:val="21"/>
                <w:lang w:val="en-US" w:eastAsia="zh-CN"/>
              </w:rPr>
              <w:t xml:space="preserve">          </w:t>
            </w:r>
            <w:r>
              <w:rPr>
                <w:rFonts w:hint="eastAsia" w:ascii="宋体" w:hAnsi="宋体" w:cs="宋体"/>
                <w:color w:val="auto"/>
                <w:szCs w:val="21"/>
              </w:rPr>
              <w:t xml:space="preserve">  </w:t>
            </w:r>
            <w:r>
              <w:rPr>
                <w:rFonts w:hint="eastAsia" w:ascii="宋体" w:hAnsi="宋体" w:cs="宋体"/>
                <w:color w:val="auto"/>
                <w:szCs w:val="21"/>
                <w:lang w:val="en-US" w:eastAsia="zh-CN"/>
              </w:rPr>
              <w:t>供应</w:t>
            </w:r>
            <w:r>
              <w:rPr>
                <w:rFonts w:hint="eastAsia" w:ascii="宋体" w:hAnsi="宋体" w:cs="宋体"/>
                <w:color w:val="auto"/>
                <w:szCs w:val="21"/>
              </w:rPr>
              <w:t>产品</w:t>
            </w:r>
          </w:p>
          <w:p>
            <w:pPr>
              <w:spacing w:line="400" w:lineRule="exact"/>
              <w:rPr>
                <w:rFonts w:ascii="宋体" w:hAnsi="宋体" w:cs="宋体"/>
                <w:color w:val="auto"/>
                <w:szCs w:val="21"/>
              </w:rPr>
            </w:pPr>
            <w:r>
              <w:rPr>
                <w:rFonts w:hint="eastAsia" w:ascii="宋体" w:hAnsi="宋体" w:cs="宋体"/>
                <w:color w:val="auto"/>
                <w:szCs w:val="21"/>
              </w:rPr>
              <w:t>查《合格供方名录》</w:t>
            </w:r>
          </w:p>
          <w:p>
            <w:pPr>
              <w:numPr>
                <w:ilvl w:val="0"/>
                <w:numId w:val="5"/>
              </w:numPr>
              <w:spacing w:line="400" w:lineRule="exact"/>
              <w:rPr>
                <w:rFonts w:ascii="宋体" w:hAnsi="宋体" w:cs="宋体"/>
                <w:color w:val="auto"/>
                <w:szCs w:val="21"/>
                <w:highlight w:val="none"/>
              </w:rPr>
            </w:pPr>
            <w:r>
              <w:rPr>
                <w:rFonts w:hint="eastAsia" w:ascii="宋体" w:hAnsi="宋体" w:cs="宋体"/>
                <w:color w:val="auto"/>
                <w:szCs w:val="21"/>
                <w:lang w:val="en-US" w:eastAsia="zh-CN"/>
              </w:rPr>
              <w:t>普天线缆集团（</w:t>
            </w:r>
            <w:r>
              <w:rPr>
                <w:rFonts w:hint="eastAsia" w:ascii="宋体" w:hAnsi="宋体" w:cs="宋体"/>
                <w:color w:val="auto"/>
                <w:szCs w:val="21"/>
                <w:lang w:val="en-US" w:eastAsia="zh-CN"/>
              </w:rPr>
              <w:t>上海）楼宇智能有限公司</w:t>
            </w:r>
            <w:r>
              <w:rPr>
                <w:rFonts w:hint="eastAsia" w:ascii="宋体" w:hAnsi="宋体" w:cs="宋体"/>
                <w:color w:val="auto"/>
                <w:szCs w:val="21"/>
              </w:rPr>
              <w:t xml:space="preserve">        供应：</w:t>
            </w:r>
            <w:r>
              <w:rPr>
                <w:rFonts w:hint="eastAsia" w:ascii="宋体" w:hAnsi="宋体" w:cs="宋体"/>
                <w:color w:val="auto"/>
                <w:szCs w:val="21"/>
                <w:lang w:val="en-US" w:eastAsia="zh-CN"/>
              </w:rPr>
              <w:t>光缆、电</w:t>
            </w:r>
            <w:r>
              <w:rPr>
                <w:rFonts w:hint="eastAsia" w:ascii="宋体" w:hAnsi="宋体" w:cs="宋体"/>
                <w:color w:val="auto"/>
                <w:szCs w:val="21"/>
                <w:highlight w:val="none"/>
                <w:lang w:val="en-US" w:eastAsia="zh-CN"/>
              </w:rPr>
              <w:t>缆、数据模块</w:t>
            </w:r>
          </w:p>
          <w:p>
            <w:pPr>
              <w:numPr>
                <w:ilvl w:val="0"/>
                <w:numId w:val="5"/>
              </w:numPr>
              <w:spacing w:line="400" w:lineRule="exact"/>
              <w:rPr>
                <w:rFonts w:ascii="宋体" w:hAnsi="宋体" w:cs="宋体"/>
                <w:color w:val="auto"/>
                <w:szCs w:val="21"/>
                <w:highlight w:val="none"/>
              </w:rPr>
            </w:pPr>
            <w:r>
              <w:rPr>
                <w:rFonts w:hint="eastAsia" w:ascii="宋体" w:hAnsi="宋体" w:cs="宋体"/>
                <w:color w:val="auto"/>
                <w:szCs w:val="21"/>
                <w:highlight w:val="none"/>
                <w:lang w:eastAsia="zh-CN"/>
              </w:rPr>
              <w:t>浙江大华科技有限公司</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供应：</w:t>
            </w:r>
            <w:r>
              <w:rPr>
                <w:rFonts w:hint="eastAsia" w:ascii="宋体" w:hAnsi="宋体" w:cs="宋体"/>
                <w:color w:val="auto"/>
                <w:szCs w:val="21"/>
                <w:highlight w:val="none"/>
                <w:lang w:val="en-US" w:eastAsia="zh-CN"/>
              </w:rPr>
              <w:t>摄像头、显示屏、支架、闪光灯等</w:t>
            </w:r>
          </w:p>
          <w:p>
            <w:pPr>
              <w:spacing w:line="400" w:lineRule="exact"/>
              <w:rPr>
                <w:rFonts w:ascii="宋体" w:hAnsi="宋体" w:cs="宋体"/>
                <w:color w:val="auto"/>
                <w:szCs w:val="21"/>
              </w:rPr>
            </w:pPr>
            <w:r>
              <w:rPr>
                <w:rFonts w:hint="eastAsia" w:ascii="宋体" w:hAnsi="宋体" w:cs="宋体"/>
                <w:color w:val="auto"/>
                <w:szCs w:val="21"/>
              </w:rPr>
              <w:t>3）</w:t>
            </w:r>
            <w:r>
              <w:rPr>
                <w:rFonts w:hint="eastAsia" w:ascii="宋体" w:hAnsi="宋体" w:cs="宋体"/>
                <w:color w:val="auto"/>
                <w:szCs w:val="21"/>
                <w:lang w:eastAsia="zh-CN"/>
              </w:rPr>
              <w:t>重庆班若智能科技有限公司</w:t>
            </w:r>
            <w:r>
              <w:rPr>
                <w:rFonts w:hint="eastAsia" w:ascii="宋体" w:hAnsi="宋体" w:cs="宋体"/>
                <w:color w:val="auto"/>
                <w:szCs w:val="21"/>
              </w:rPr>
              <w:t xml:space="preserve">                </w:t>
            </w:r>
            <w:r>
              <w:rPr>
                <w:rFonts w:hint="eastAsia" w:ascii="宋体" w:hAnsi="宋体" w:cs="宋体"/>
                <w:color w:val="auto"/>
                <w:szCs w:val="21"/>
                <w:lang w:val="en-US" w:eastAsia="zh-CN"/>
              </w:rPr>
              <w:t xml:space="preserve">    </w:t>
            </w:r>
            <w:r>
              <w:rPr>
                <w:rFonts w:hint="eastAsia" w:ascii="宋体" w:hAnsi="宋体" w:cs="宋体"/>
                <w:color w:val="auto"/>
                <w:szCs w:val="21"/>
              </w:rPr>
              <w:t>供应：</w:t>
            </w:r>
            <w:r>
              <w:rPr>
                <w:rFonts w:hint="eastAsia" w:ascii="宋体" w:hAnsi="宋体" w:cs="宋体"/>
                <w:color w:val="auto"/>
                <w:szCs w:val="21"/>
                <w:lang w:val="en-US" w:eastAsia="zh-CN"/>
              </w:rPr>
              <w:t>探测器、模块等</w:t>
            </w:r>
            <w:r>
              <w:rPr>
                <w:rFonts w:hint="eastAsia" w:ascii="宋体" w:hAnsi="宋体" w:cs="宋体"/>
                <w:color w:val="auto"/>
                <w:szCs w:val="21"/>
              </w:rPr>
              <w:t xml:space="preserve">  </w:t>
            </w:r>
          </w:p>
          <w:p>
            <w:pPr>
              <w:spacing w:line="400" w:lineRule="exact"/>
              <w:rPr>
                <w:rFonts w:hint="default" w:ascii="宋体" w:hAnsi="宋体" w:eastAsia="宋体" w:cs="宋体"/>
                <w:color w:val="auto"/>
                <w:szCs w:val="21"/>
                <w:lang w:val="en-US" w:eastAsia="zh-CN"/>
              </w:rPr>
            </w:pPr>
            <w:r>
              <w:rPr>
                <w:rFonts w:hint="eastAsia" w:ascii="宋体" w:hAnsi="宋体" w:cs="宋体"/>
                <w:color w:val="auto"/>
                <w:szCs w:val="21"/>
              </w:rPr>
              <w:t>4）</w:t>
            </w:r>
            <w:r>
              <w:rPr>
                <w:rFonts w:hint="eastAsia" w:ascii="宋体" w:hAnsi="宋体" w:cs="宋体"/>
                <w:color w:val="auto"/>
                <w:szCs w:val="21"/>
                <w:lang w:eastAsia="zh-CN"/>
              </w:rPr>
              <w:t>新钶电子（上海）有限公司</w:t>
            </w:r>
            <w:r>
              <w:rPr>
                <w:rFonts w:hint="eastAsia" w:ascii="宋体" w:hAnsi="宋体" w:cs="宋体"/>
                <w:color w:val="auto"/>
                <w:szCs w:val="21"/>
              </w:rPr>
              <w:t xml:space="preserve">           </w:t>
            </w:r>
            <w:r>
              <w:rPr>
                <w:rFonts w:hint="eastAsia" w:ascii="宋体" w:hAnsi="宋体" w:cs="宋体"/>
                <w:color w:val="auto"/>
                <w:szCs w:val="21"/>
                <w:lang w:val="en-US" w:eastAsia="zh-CN"/>
              </w:rPr>
              <w:t xml:space="preserve">        </w:t>
            </w:r>
            <w:r>
              <w:rPr>
                <w:rFonts w:hint="eastAsia" w:ascii="宋体" w:hAnsi="宋体" w:cs="宋体"/>
                <w:color w:val="auto"/>
                <w:szCs w:val="21"/>
              </w:rPr>
              <w:t xml:space="preserve"> 供应：</w:t>
            </w:r>
            <w:r>
              <w:rPr>
                <w:rFonts w:hint="eastAsia" w:ascii="宋体" w:hAnsi="宋体" w:cs="宋体"/>
                <w:color w:val="auto"/>
                <w:szCs w:val="21"/>
                <w:lang w:val="en-US" w:eastAsia="zh-CN"/>
              </w:rPr>
              <w:t>球机、摄像机、报警器、模块、报警系统等</w:t>
            </w:r>
          </w:p>
          <w:p>
            <w:pPr>
              <w:pStyle w:val="2"/>
              <w:rPr>
                <w:rFonts w:hint="default" w:ascii="宋体" w:hAnsi="宋体" w:eastAsia="宋体" w:cs="宋体"/>
                <w:color w:val="auto"/>
                <w:szCs w:val="21"/>
                <w:lang w:val="en-US" w:eastAsia="zh-CN"/>
              </w:rPr>
            </w:pPr>
            <w:r>
              <w:rPr>
                <w:rFonts w:hint="eastAsia" w:ascii="宋体" w:hAnsi="宋体" w:cs="宋体"/>
                <w:color w:val="auto"/>
                <w:szCs w:val="21"/>
              </w:rPr>
              <w:t>5）</w:t>
            </w:r>
            <w:r>
              <w:rPr>
                <w:rFonts w:hint="eastAsia" w:ascii="宋体" w:hAnsi="宋体" w:cs="宋体"/>
                <w:color w:val="auto"/>
                <w:szCs w:val="21"/>
                <w:lang w:val="en-US" w:eastAsia="zh-CN"/>
              </w:rPr>
              <w:t xml:space="preserve">重庆泰钇线缆有限公司      </w:t>
            </w:r>
            <w:r>
              <w:rPr>
                <w:rFonts w:hint="eastAsia" w:ascii="宋体" w:hAnsi="宋体" w:cs="宋体"/>
                <w:color w:val="auto"/>
                <w:szCs w:val="21"/>
              </w:rPr>
              <w:t xml:space="preserve">            供应：</w:t>
            </w:r>
            <w:r>
              <w:rPr>
                <w:rFonts w:hint="eastAsia" w:ascii="宋体" w:hAnsi="宋体" w:cs="宋体"/>
                <w:color w:val="auto"/>
                <w:szCs w:val="21"/>
                <w:lang w:val="en-US" w:eastAsia="zh-CN"/>
              </w:rPr>
              <w:t>网线、电线、收发器、光缆等</w:t>
            </w:r>
          </w:p>
          <w:p>
            <w:pPr>
              <w:pStyle w:val="2"/>
              <w:rPr>
                <w:rFonts w:ascii="宋体" w:hAnsi="宋体" w:cs="宋体"/>
                <w:color w:val="auto"/>
                <w:szCs w:val="21"/>
              </w:rPr>
            </w:pPr>
            <w:r>
              <w:rPr>
                <w:rFonts w:hint="eastAsia" w:ascii="宋体" w:hAnsi="宋体" w:cs="宋体"/>
                <w:color w:val="auto"/>
                <w:szCs w:val="21"/>
              </w:rPr>
              <w:t>6）</w:t>
            </w:r>
            <w:r>
              <w:rPr>
                <w:rFonts w:hint="eastAsia" w:ascii="宋体" w:hAnsi="宋体" w:cs="宋体"/>
                <w:color w:val="auto"/>
                <w:szCs w:val="21"/>
                <w:lang w:val="en-US" w:eastAsia="zh-CN"/>
              </w:rPr>
              <w:t xml:space="preserve">南京火德电子科技有限公司     </w:t>
            </w:r>
            <w:r>
              <w:rPr>
                <w:rFonts w:hint="eastAsia" w:ascii="宋体" w:hAnsi="宋体" w:cs="宋体"/>
                <w:color w:val="auto"/>
                <w:szCs w:val="21"/>
              </w:rPr>
              <w:t xml:space="preserve">         供应：</w:t>
            </w:r>
            <w:r>
              <w:rPr>
                <w:rFonts w:hint="eastAsia" w:ascii="宋体" w:hAnsi="宋体" w:cs="宋体"/>
                <w:color w:val="auto"/>
                <w:szCs w:val="21"/>
                <w:lang w:val="en-US" w:eastAsia="zh-CN"/>
              </w:rPr>
              <w:t>围栏主机、避雷器、终端杆、接地桩等</w:t>
            </w:r>
          </w:p>
          <w:p>
            <w:pPr>
              <w:spacing w:line="400" w:lineRule="exact"/>
              <w:rPr>
                <w:rFonts w:ascii="宋体" w:hAnsi="宋体" w:cs="宋体"/>
                <w:color w:val="auto"/>
                <w:szCs w:val="21"/>
              </w:rPr>
            </w:pPr>
            <w:r>
              <w:rPr>
                <w:rFonts w:hint="eastAsia" w:ascii="宋体" w:hAnsi="宋体" w:cs="宋体"/>
                <w:color w:val="auto"/>
                <w:szCs w:val="21"/>
              </w:rPr>
              <w:t>……</w:t>
            </w:r>
          </w:p>
          <w:p>
            <w:pPr>
              <w:spacing w:line="400" w:lineRule="exact"/>
              <w:rPr>
                <w:rFonts w:ascii="宋体" w:hAnsi="宋体" w:cs="宋体"/>
                <w:color w:val="auto"/>
                <w:szCs w:val="21"/>
              </w:rPr>
            </w:pPr>
            <w:r>
              <w:rPr>
                <w:rFonts w:hint="eastAsia" w:ascii="宋体" w:hAnsi="宋体" w:cs="宋体"/>
                <w:color w:val="auto"/>
                <w:szCs w:val="21"/>
              </w:rPr>
              <w:t>--查供方绩效评价，《供方评价表》</w:t>
            </w:r>
          </w:p>
          <w:p>
            <w:pPr>
              <w:spacing w:line="400" w:lineRule="exact"/>
              <w:rPr>
                <w:rFonts w:ascii="宋体" w:hAnsi="宋体" w:cs="宋体"/>
                <w:color w:val="auto"/>
                <w:szCs w:val="21"/>
              </w:rPr>
            </w:pPr>
            <w:r>
              <w:rPr>
                <w:rFonts w:hint="eastAsia" w:ascii="宋体" w:hAnsi="宋体" w:cs="宋体"/>
                <w:color w:val="auto"/>
                <w:szCs w:val="21"/>
              </w:rPr>
              <w:t xml:space="preserve"> 2022年1月供方评价确认：</w:t>
            </w:r>
          </w:p>
          <w:p>
            <w:pPr>
              <w:spacing w:line="400" w:lineRule="exact"/>
              <w:rPr>
                <w:rFonts w:hint="eastAsia" w:ascii="宋体" w:hAnsi="宋体" w:cs="宋体"/>
                <w:color w:val="auto"/>
                <w:szCs w:val="21"/>
                <w:lang w:val="en-US" w:eastAsia="zh-CN"/>
              </w:rPr>
            </w:pPr>
            <w:r>
              <w:rPr>
                <w:rFonts w:hint="eastAsia" w:ascii="宋体" w:hAnsi="宋体" w:cs="宋体"/>
                <w:color w:val="auto"/>
                <w:szCs w:val="21"/>
                <w:lang w:val="en-US" w:eastAsia="zh-CN"/>
              </w:rPr>
              <w:t>供方：普天线缆集团（上海）楼宇智能有限公司</w:t>
            </w:r>
          </w:p>
          <w:p>
            <w:pPr>
              <w:pStyle w:val="2"/>
              <w:rPr>
                <w:rFonts w:hint="default"/>
                <w:color w:val="auto"/>
                <w:lang w:val="en-US"/>
              </w:rPr>
            </w:pPr>
            <w:r>
              <w:rPr>
                <w:rFonts w:hint="eastAsia" w:ascii="宋体" w:hAnsi="宋体" w:cs="宋体"/>
                <w:color w:val="auto"/>
                <w:szCs w:val="21"/>
                <w:lang w:val="en-US" w:eastAsia="zh-CN"/>
              </w:rPr>
              <w:t>供应产品：光缆、电缆、数据模块等</w:t>
            </w:r>
          </w:p>
          <w:p>
            <w:pPr>
              <w:spacing w:line="400" w:lineRule="exact"/>
              <w:rPr>
                <w:rFonts w:hint="eastAsia" w:ascii="宋体" w:hAnsi="宋体" w:cs="宋体"/>
                <w:color w:val="auto"/>
                <w:szCs w:val="21"/>
              </w:rPr>
            </w:pPr>
            <w:r>
              <w:rPr>
                <w:rFonts w:hint="eastAsia" w:ascii="宋体" w:hAnsi="宋体" w:cs="宋体"/>
                <w:color w:val="auto"/>
                <w:szCs w:val="21"/>
                <w:lang w:val="en-US" w:eastAsia="zh-CN"/>
              </w:rPr>
              <w:t>评价内容：</w:t>
            </w:r>
            <w:r>
              <w:rPr>
                <w:rFonts w:hint="eastAsia" w:ascii="宋体" w:hAnsi="宋体" w:cs="宋体"/>
                <w:color w:val="auto"/>
                <w:szCs w:val="21"/>
              </w:rPr>
              <w:t>供方的资质、产品质量、价格、送货及时度、服务、交期等</w:t>
            </w:r>
          </w:p>
          <w:p>
            <w:pPr>
              <w:spacing w:line="400" w:lineRule="exact"/>
              <w:rPr>
                <w:rFonts w:hint="eastAsia" w:ascii="宋体" w:hAnsi="宋体" w:cs="宋体"/>
                <w:color w:val="auto"/>
                <w:szCs w:val="21"/>
                <w:highlight w:val="none"/>
              </w:rPr>
            </w:pPr>
            <w:r>
              <w:rPr>
                <w:rFonts w:hint="eastAsia" w:ascii="宋体" w:hAnsi="宋体" w:cs="宋体"/>
                <w:color w:val="auto"/>
                <w:szCs w:val="21"/>
                <w:lang w:val="en-US" w:eastAsia="zh-CN"/>
              </w:rPr>
              <w:t>评价结</w:t>
            </w:r>
            <w:r>
              <w:rPr>
                <w:rFonts w:hint="eastAsia" w:ascii="宋体" w:hAnsi="宋体" w:cs="宋体"/>
                <w:color w:val="auto"/>
                <w:szCs w:val="21"/>
                <w:highlight w:val="none"/>
                <w:lang w:val="en-US" w:eastAsia="zh-CN"/>
              </w:rPr>
              <w:t>论：</w:t>
            </w:r>
            <w:r>
              <w:rPr>
                <w:rFonts w:hint="eastAsia" w:ascii="宋体" w:hAnsi="宋体" w:cs="宋体"/>
                <w:color w:val="auto"/>
                <w:szCs w:val="21"/>
                <w:highlight w:val="none"/>
              </w:rPr>
              <w:t xml:space="preserve">同意继续列入合格供应商  </w:t>
            </w:r>
          </w:p>
          <w:p>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评价人：</w:t>
            </w:r>
            <w:r>
              <w:rPr>
                <w:rFonts w:hint="eastAsia" w:ascii="宋体" w:hAnsi="宋体" w:cs="宋体"/>
                <w:color w:val="auto"/>
                <w:szCs w:val="21"/>
                <w:highlight w:val="none"/>
                <w:lang w:val="en-US" w:eastAsia="zh-CN"/>
              </w:rPr>
              <w:t>李远洪</w:t>
            </w:r>
            <w:r>
              <w:rPr>
                <w:rFonts w:hint="eastAsia" w:ascii="宋体" w:hAnsi="宋体" w:cs="宋体"/>
                <w:color w:val="auto"/>
                <w:szCs w:val="21"/>
                <w:highlight w:val="none"/>
              </w:rPr>
              <w:t xml:space="preserve">   2022年1月</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日</w:t>
            </w:r>
          </w:p>
          <w:p>
            <w:pPr>
              <w:pStyle w:val="2"/>
              <w:rPr>
                <w:rFonts w:hint="eastAsia" w:ascii="宋体" w:hAnsi="宋体" w:cs="宋体"/>
                <w:color w:val="auto"/>
                <w:szCs w:val="21"/>
                <w:highlight w:val="none"/>
              </w:rPr>
            </w:pPr>
          </w:p>
          <w:p>
            <w:pPr>
              <w:spacing w:line="400" w:lineRule="exac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供方：浙江大华科技有限公司</w:t>
            </w:r>
          </w:p>
          <w:p>
            <w:pPr>
              <w:pStyle w:val="2"/>
              <w:rPr>
                <w:rFonts w:hint="default" w:eastAsia="宋体"/>
                <w:color w:val="auto"/>
                <w:highlight w:val="none"/>
                <w:lang w:val="en-US" w:eastAsia="zh-CN"/>
              </w:rPr>
            </w:pPr>
            <w:r>
              <w:rPr>
                <w:rFonts w:hint="eastAsia"/>
                <w:color w:val="auto"/>
                <w:highlight w:val="none"/>
                <w:lang w:val="en-US" w:eastAsia="zh-CN"/>
              </w:rPr>
              <w:t>供应产品：摄像头、显示屏、支架等</w:t>
            </w:r>
          </w:p>
          <w:p>
            <w:pPr>
              <w:spacing w:line="400" w:lineRule="exact"/>
              <w:rPr>
                <w:rFonts w:hint="eastAsia" w:ascii="宋体" w:hAnsi="宋体" w:cs="宋体"/>
                <w:color w:val="auto"/>
                <w:szCs w:val="21"/>
                <w:highlight w:val="none"/>
              </w:rPr>
            </w:pPr>
            <w:r>
              <w:rPr>
                <w:rFonts w:hint="eastAsia" w:ascii="宋体" w:hAnsi="宋体" w:cs="宋体"/>
                <w:color w:val="auto"/>
                <w:szCs w:val="21"/>
                <w:highlight w:val="none"/>
                <w:lang w:val="en-US" w:eastAsia="zh-CN"/>
              </w:rPr>
              <w:t>评价内容：</w:t>
            </w:r>
            <w:r>
              <w:rPr>
                <w:rFonts w:hint="eastAsia" w:ascii="宋体" w:hAnsi="宋体" w:cs="宋体"/>
                <w:color w:val="auto"/>
                <w:szCs w:val="21"/>
                <w:highlight w:val="none"/>
              </w:rPr>
              <w:t>供方的资质、产品质量、价格、送货及时度、服务、交期等</w:t>
            </w:r>
          </w:p>
          <w:p>
            <w:pPr>
              <w:spacing w:line="400" w:lineRule="exact"/>
              <w:rPr>
                <w:rFonts w:hint="eastAsia" w:ascii="宋体" w:hAnsi="宋体" w:cs="宋体"/>
                <w:color w:val="auto"/>
                <w:szCs w:val="21"/>
                <w:highlight w:val="none"/>
              </w:rPr>
            </w:pPr>
            <w:r>
              <w:rPr>
                <w:rFonts w:hint="eastAsia" w:ascii="宋体" w:hAnsi="宋体" w:cs="宋体"/>
                <w:color w:val="auto"/>
                <w:szCs w:val="21"/>
                <w:highlight w:val="none"/>
                <w:lang w:val="en-US" w:eastAsia="zh-CN"/>
              </w:rPr>
              <w:t>评价结论：</w:t>
            </w:r>
            <w:r>
              <w:rPr>
                <w:rFonts w:hint="eastAsia" w:ascii="宋体" w:hAnsi="宋体" w:cs="宋体"/>
                <w:color w:val="auto"/>
                <w:szCs w:val="21"/>
                <w:highlight w:val="none"/>
              </w:rPr>
              <w:t xml:space="preserve">同意继续列入合格供应商  </w:t>
            </w:r>
          </w:p>
          <w:p>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评价人：</w:t>
            </w:r>
            <w:r>
              <w:rPr>
                <w:rFonts w:hint="eastAsia" w:ascii="宋体" w:hAnsi="宋体" w:cs="宋体"/>
                <w:color w:val="auto"/>
                <w:szCs w:val="21"/>
                <w:highlight w:val="none"/>
                <w:lang w:val="en-US" w:eastAsia="zh-CN"/>
              </w:rPr>
              <w:t>李远洪</w:t>
            </w:r>
            <w:r>
              <w:rPr>
                <w:rFonts w:hint="eastAsia" w:ascii="宋体" w:hAnsi="宋体" w:cs="宋体"/>
                <w:color w:val="auto"/>
                <w:szCs w:val="21"/>
                <w:highlight w:val="none"/>
              </w:rPr>
              <w:t xml:space="preserve">   2022年1月</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日</w:t>
            </w:r>
          </w:p>
          <w:p>
            <w:pPr>
              <w:pStyle w:val="2"/>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w:t>
            </w:r>
          </w:p>
          <w:p>
            <w:pPr>
              <w:pStyle w:val="2"/>
              <w:rPr>
                <w:rFonts w:hint="eastAsia" w:ascii="宋体" w:hAnsi="宋体" w:cs="宋体"/>
                <w:color w:val="auto"/>
                <w:szCs w:val="21"/>
                <w:highlight w:val="red"/>
                <w:lang w:eastAsia="zh-CN"/>
              </w:rPr>
            </w:pPr>
          </w:p>
          <w:p>
            <w:pPr>
              <w:spacing w:line="360" w:lineRule="auto"/>
              <w:rPr>
                <w:rFonts w:ascii="宋体" w:hAnsi="宋体" w:cs="宋体"/>
                <w:color w:val="auto"/>
                <w:szCs w:val="21"/>
              </w:rPr>
            </w:pPr>
            <w:r>
              <w:rPr>
                <w:rFonts w:hint="eastAsia" w:ascii="宋体" w:hAnsi="宋体" w:cs="宋体"/>
                <w:color w:val="auto"/>
                <w:szCs w:val="21"/>
              </w:rPr>
              <w:t>查，公司对主要的原材料供应商采用的管理方法为：第一次对供方进行全面评价，包括：供方资质、产品质量、交货情况、售后服务能力等。对于已经正常供货的供方管理，对每批产品进行检验，通过定期反馈供方产品质量，及对质量问题要求供方进行纠正解决等来进行供方质量控制。</w:t>
            </w:r>
          </w:p>
          <w:p>
            <w:pPr>
              <w:spacing w:line="360" w:lineRule="auto"/>
              <w:rPr>
                <w:rFonts w:ascii="宋体" w:hAnsi="宋体" w:cs="宋体"/>
                <w:color w:val="auto"/>
                <w:szCs w:val="21"/>
              </w:rPr>
            </w:pPr>
            <w:r>
              <w:rPr>
                <w:rFonts w:hint="eastAsia" w:ascii="宋体" w:hAnsi="宋体" w:cs="宋体"/>
                <w:color w:val="auto"/>
                <w:szCs w:val="21"/>
              </w:rPr>
              <w:t>查，供方产品质量统计反馈情况：公司策划了采购产品的管理要求，质量反馈要求；</w:t>
            </w:r>
          </w:p>
          <w:p>
            <w:pPr>
              <w:spacing w:line="360" w:lineRule="auto"/>
              <w:ind w:firstLine="420" w:firstLineChars="200"/>
              <w:rPr>
                <w:rFonts w:ascii="宋体" w:hAnsi="宋体" w:cs="宋体"/>
                <w:color w:val="auto"/>
                <w:szCs w:val="21"/>
              </w:rPr>
            </w:pPr>
            <w:r>
              <w:rPr>
                <w:rFonts w:hint="eastAsia" w:ascii="宋体" w:hAnsi="宋体" w:cs="宋体"/>
                <w:color w:val="auto"/>
                <w:szCs w:val="21"/>
              </w:rPr>
              <w:t>查 公司采购不合格情况</w:t>
            </w:r>
          </w:p>
          <w:p>
            <w:pPr>
              <w:spacing w:line="360" w:lineRule="auto"/>
              <w:ind w:firstLine="420" w:firstLineChars="200"/>
              <w:rPr>
                <w:rFonts w:ascii="宋体" w:hAnsi="宋体" w:cs="宋体"/>
                <w:color w:val="auto"/>
                <w:szCs w:val="21"/>
              </w:rPr>
            </w:pPr>
            <w:r>
              <w:rPr>
                <w:rFonts w:hint="eastAsia" w:ascii="宋体" w:hAnsi="宋体" w:cs="宋体"/>
                <w:color w:val="auto"/>
                <w:szCs w:val="21"/>
              </w:rPr>
              <w:t>负责人讲</w:t>
            </w:r>
            <w:r>
              <w:rPr>
                <w:rFonts w:hint="eastAsia" w:ascii="宋体" w:hAnsi="宋体" w:cs="宋体"/>
                <w:color w:val="auto"/>
                <w:szCs w:val="21"/>
                <w:lang w:val="en-US" w:eastAsia="zh-CN"/>
              </w:rPr>
              <w:t>近一年</w:t>
            </w:r>
            <w:r>
              <w:rPr>
                <w:rFonts w:hint="eastAsia" w:ascii="宋体" w:hAnsi="宋体" w:cs="宋体"/>
                <w:color w:val="auto"/>
                <w:szCs w:val="21"/>
              </w:rPr>
              <w:t>来，未出现采购产品有质量不符合的情况。</w:t>
            </w:r>
          </w:p>
          <w:p>
            <w:pPr>
              <w:spacing w:line="360" w:lineRule="auto"/>
              <w:ind w:firstLine="420" w:firstLineChars="200"/>
              <w:rPr>
                <w:rFonts w:hint="eastAsia" w:ascii="宋体" w:hAnsi="宋体" w:cs="宋体"/>
                <w:color w:val="auto"/>
                <w:szCs w:val="21"/>
              </w:rPr>
            </w:pPr>
          </w:p>
          <w:p>
            <w:pPr>
              <w:spacing w:line="360" w:lineRule="auto"/>
              <w:ind w:firstLine="420" w:firstLineChars="200"/>
              <w:rPr>
                <w:rFonts w:ascii="宋体" w:hAnsi="宋体" w:cs="宋体"/>
                <w:color w:val="auto"/>
                <w:szCs w:val="21"/>
              </w:rPr>
            </w:pPr>
            <w:r>
              <w:rPr>
                <w:rFonts w:hint="eastAsia" w:ascii="宋体" w:hAnsi="宋体" w:cs="宋体"/>
                <w:color w:val="auto"/>
                <w:szCs w:val="21"/>
              </w:rPr>
              <w:t xml:space="preserve"> 公司要求</w:t>
            </w:r>
            <w:r>
              <w:rPr>
                <w:rFonts w:hint="eastAsia" w:ascii="宋体" w:hAnsi="宋体" w:cs="宋体"/>
                <w:color w:val="auto"/>
                <w:szCs w:val="21"/>
              </w:rPr>
              <w:t>采</w:t>
            </w:r>
            <w:r>
              <w:rPr>
                <w:rFonts w:hint="eastAsia" w:ascii="宋体" w:hAnsi="宋体" w:cs="宋体"/>
                <w:color w:val="auto"/>
                <w:szCs w:val="21"/>
              </w:rPr>
              <w:t>购的主要材料必须进行检验。对</w:t>
            </w:r>
            <w:r>
              <w:rPr>
                <w:rFonts w:hint="eastAsia" w:ascii="宋体" w:hAnsi="宋体" w:cs="宋体"/>
                <w:color w:val="auto"/>
                <w:szCs w:val="21"/>
                <w:lang w:val="en-US" w:eastAsia="zh-CN"/>
              </w:rPr>
              <w:t>采购</w:t>
            </w:r>
            <w:r>
              <w:rPr>
                <w:rFonts w:hint="eastAsia" w:ascii="宋体" w:hAnsi="宋体" w:cs="宋体"/>
                <w:color w:val="auto"/>
                <w:szCs w:val="21"/>
              </w:rPr>
              <w:t>产品外观、型号规格、数量、尺寸、合格证等进行了验收。经询问公司采购产品主要根据需求，根据进货检验记录对相关产品的数量、规格型号等进行检验。抽查验证记录《进货检验记录》，提供2022年</w:t>
            </w:r>
            <w:r>
              <w:rPr>
                <w:rFonts w:hint="eastAsia" w:ascii="宋体" w:hAnsi="宋体" w:cs="宋体"/>
                <w:color w:val="auto"/>
                <w:szCs w:val="21"/>
                <w:lang w:val="en-US" w:eastAsia="zh-CN"/>
              </w:rPr>
              <w:t>3</w:t>
            </w:r>
            <w:r>
              <w:rPr>
                <w:rFonts w:hint="eastAsia" w:ascii="宋体" w:hAnsi="宋体" w:cs="宋体"/>
                <w:color w:val="auto"/>
                <w:szCs w:val="21"/>
              </w:rPr>
              <w:t>-2022年</w:t>
            </w:r>
            <w:r>
              <w:rPr>
                <w:rFonts w:hint="eastAsia" w:ascii="宋体" w:hAnsi="宋体" w:cs="宋体"/>
                <w:color w:val="auto"/>
                <w:szCs w:val="21"/>
                <w:lang w:val="en-US" w:eastAsia="zh-CN"/>
              </w:rPr>
              <w:t>6</w:t>
            </w:r>
            <w:r>
              <w:rPr>
                <w:rFonts w:hint="eastAsia" w:ascii="宋体" w:hAnsi="宋体" w:cs="宋体"/>
                <w:color w:val="auto"/>
                <w:szCs w:val="21"/>
              </w:rPr>
              <w:t>月</w:t>
            </w:r>
            <w:r>
              <w:rPr>
                <w:rFonts w:hint="eastAsia" w:ascii="宋体" w:hAnsi="宋体" w:cs="宋体"/>
                <w:color w:val="auto"/>
                <w:szCs w:val="21"/>
                <w:lang w:val="en-US" w:eastAsia="zh-CN"/>
              </w:rPr>
              <w:t>对显示屏、线缆、摄像机、报警器</w:t>
            </w:r>
            <w:r>
              <w:rPr>
                <w:rFonts w:hint="eastAsia" w:ascii="宋体" w:hAnsi="宋体" w:cs="宋体"/>
                <w:color w:val="auto"/>
                <w:szCs w:val="21"/>
              </w:rPr>
              <w:t>等进行了进货检验</w:t>
            </w:r>
            <w:r>
              <w:rPr>
                <w:rFonts w:hint="eastAsia" w:ascii="宋体" w:hAnsi="宋体" w:cs="宋体"/>
                <w:color w:val="auto"/>
                <w:szCs w:val="21"/>
                <w:lang w:val="en-US" w:eastAsia="zh-CN"/>
              </w:rPr>
              <w:t>的检验</w:t>
            </w:r>
            <w:r>
              <w:rPr>
                <w:rFonts w:hint="eastAsia" w:ascii="宋体" w:hAnsi="宋体" w:cs="宋体"/>
                <w:color w:val="auto"/>
                <w:szCs w:val="21"/>
              </w:rPr>
              <w:t>记录。</w:t>
            </w:r>
          </w:p>
          <w:p>
            <w:pPr>
              <w:spacing w:line="360" w:lineRule="auto"/>
              <w:ind w:firstLine="420" w:firstLineChars="200"/>
              <w:rPr>
                <w:rFonts w:ascii="宋体" w:hAnsi="宋体" w:cs="宋体"/>
                <w:color w:val="auto"/>
                <w:szCs w:val="21"/>
              </w:rPr>
            </w:pPr>
            <w:r>
              <w:rPr>
                <w:rFonts w:hint="eastAsia" w:ascii="宋体" w:hAnsi="宋体" w:cs="宋体"/>
                <w:color w:val="auto"/>
                <w:szCs w:val="21"/>
              </w:rPr>
              <w:t>基本符合要求。现场查看其他采购物料均按要求进行验证入库</w:t>
            </w:r>
          </w:p>
          <w:p>
            <w:pPr>
              <w:spacing w:line="360" w:lineRule="auto"/>
              <w:ind w:firstLine="420" w:firstLineChars="200"/>
              <w:rPr>
                <w:rFonts w:ascii="宋体" w:hAnsi="宋体" w:eastAsia="宋体" w:cs="宋体"/>
                <w:color w:val="auto"/>
                <w:kern w:val="2"/>
                <w:sz w:val="21"/>
                <w:szCs w:val="21"/>
                <w:lang w:val="en-US" w:eastAsia="zh-CN" w:bidi="ar-SA"/>
              </w:rPr>
            </w:pPr>
            <w:r>
              <w:rPr>
                <w:rFonts w:hint="eastAsia" w:ascii="宋体" w:hAnsi="宋体" w:cs="宋体"/>
                <w:color w:val="auto"/>
                <w:szCs w:val="21"/>
              </w:rPr>
              <w:t>公司外部供方的管理基本符合要求。</w:t>
            </w:r>
          </w:p>
          <w:p>
            <w:pPr>
              <w:spacing w:line="360" w:lineRule="auto"/>
              <w:ind w:firstLine="420" w:firstLineChars="200"/>
              <w:rPr>
                <w:rFonts w:ascii="宋体" w:hAnsi="宋体" w:cs="宋体"/>
                <w:color w:val="auto"/>
                <w:szCs w:val="21"/>
              </w:rPr>
            </w:pPr>
            <w:r>
              <w:rPr>
                <w:rFonts w:hint="eastAsia" w:ascii="宋体" w:hAnsi="宋体" w:cs="宋体"/>
                <w:color w:val="auto"/>
                <w:szCs w:val="21"/>
              </w:rPr>
              <w:t>负责人讲与供方沟通的内容包括：所提供的过程、产品和服务等；采购物资根据签订采购合同进产品的名称、规格、型号、数量等采购信息的确定。</w:t>
            </w:r>
          </w:p>
          <w:p>
            <w:pPr>
              <w:spacing w:line="276" w:lineRule="auto"/>
              <w:ind w:firstLine="420" w:firstLineChars="200"/>
              <w:rPr>
                <w:rFonts w:ascii="宋体" w:hAnsi="宋体" w:cs="宋体"/>
                <w:color w:val="auto"/>
                <w:szCs w:val="21"/>
              </w:rPr>
            </w:pPr>
            <w:r>
              <w:rPr>
                <w:rFonts w:hint="eastAsia" w:ascii="宋体" w:hAnsi="宋体" w:cs="宋体"/>
                <w:color w:val="auto"/>
                <w:szCs w:val="21"/>
              </w:rPr>
              <w:t>查采购合同、订单等</w:t>
            </w:r>
          </w:p>
          <w:p>
            <w:pPr>
              <w:spacing w:line="360" w:lineRule="auto"/>
              <w:ind w:firstLine="420" w:firstLineChars="200"/>
              <w:rPr>
                <w:rFonts w:hint="eastAsia" w:ascii="宋体" w:hAnsi="宋体" w:eastAsia="宋体" w:cs="宋体"/>
                <w:color w:val="auto"/>
                <w:szCs w:val="21"/>
                <w:lang w:eastAsia="zh-CN"/>
              </w:rPr>
            </w:pPr>
            <w:r>
              <w:rPr>
                <w:rFonts w:hint="eastAsia" w:ascii="宋体" w:hAnsi="宋体" w:cs="宋体"/>
                <w:color w:val="auto"/>
                <w:szCs w:val="21"/>
              </w:rPr>
              <w:t>1、供方：</w:t>
            </w:r>
            <w:r>
              <w:rPr>
                <w:rFonts w:hint="eastAsia" w:ascii="宋体" w:hAnsi="宋体" w:cs="宋体"/>
                <w:color w:val="auto"/>
                <w:szCs w:val="21"/>
                <w:lang w:eastAsia="zh-CN"/>
              </w:rPr>
              <w:t>新钶电子（上海）有限公司</w:t>
            </w:r>
          </w:p>
          <w:p>
            <w:pPr>
              <w:spacing w:line="360" w:lineRule="auto"/>
              <w:ind w:firstLine="420" w:firstLineChars="200"/>
              <w:rPr>
                <w:rFonts w:hint="eastAsia" w:ascii="宋体" w:hAnsi="宋体" w:cs="宋体"/>
                <w:color w:val="auto"/>
                <w:szCs w:val="21"/>
              </w:rPr>
            </w:pPr>
            <w:r>
              <w:rPr>
                <w:rFonts w:hint="eastAsia" w:ascii="宋体" w:hAnsi="宋体" w:eastAsia="宋体" w:cs="宋体"/>
                <w:color w:val="auto"/>
                <w:szCs w:val="21"/>
                <w:lang w:eastAsia="zh-CN"/>
              </w:rPr>
              <w:drawing>
                <wp:inline distT="0" distB="0" distL="114300" distR="114300">
                  <wp:extent cx="4206875" cy="1797050"/>
                  <wp:effectExtent l="0" t="0" r="9525" b="6350"/>
                  <wp:docPr id="1" name="图片 1" descr="e0547ad89202f48aeb4ca00f96651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0547ad89202f48aeb4ca00f96651ea"/>
                          <pic:cNvPicPr>
                            <a:picLocks noChangeAspect="1"/>
                          </pic:cNvPicPr>
                        </pic:nvPicPr>
                        <pic:blipFill>
                          <a:blip r:embed="rId6"/>
                          <a:srcRect l="6240"/>
                          <a:stretch>
                            <a:fillRect/>
                          </a:stretch>
                        </pic:blipFill>
                        <pic:spPr>
                          <a:xfrm>
                            <a:off x="0" y="0"/>
                            <a:ext cx="4206875" cy="1797050"/>
                          </a:xfrm>
                          <a:prstGeom prst="rect">
                            <a:avLst/>
                          </a:prstGeom>
                        </pic:spPr>
                      </pic:pic>
                    </a:graphicData>
                  </a:graphic>
                </wp:inline>
              </w:drawing>
            </w:r>
          </w:p>
          <w:p>
            <w:pPr>
              <w:spacing w:line="360" w:lineRule="auto"/>
              <w:ind w:firstLine="420" w:firstLineChars="200"/>
              <w:rPr>
                <w:rFonts w:ascii="宋体" w:hAnsi="宋体" w:cs="宋体"/>
                <w:color w:val="auto"/>
                <w:szCs w:val="21"/>
              </w:rPr>
            </w:pPr>
            <w:r>
              <w:rPr>
                <w:rFonts w:hint="eastAsia" w:ascii="宋体" w:hAnsi="宋体" w:cs="宋体"/>
                <w:color w:val="auto"/>
                <w:szCs w:val="21"/>
                <w:lang w:val="en-US" w:eastAsia="zh-CN"/>
              </w:rPr>
              <w:t>采购</w:t>
            </w:r>
            <w:r>
              <w:rPr>
                <w:rFonts w:hint="eastAsia" w:ascii="宋体" w:hAnsi="宋体" w:cs="宋体"/>
                <w:color w:val="auto"/>
                <w:szCs w:val="21"/>
              </w:rPr>
              <w:t>时间：202</w:t>
            </w:r>
            <w:r>
              <w:rPr>
                <w:rFonts w:hint="eastAsia" w:ascii="宋体" w:hAnsi="宋体" w:cs="宋体"/>
                <w:color w:val="auto"/>
                <w:szCs w:val="21"/>
                <w:lang w:val="en-US" w:eastAsia="zh-CN"/>
              </w:rPr>
              <w:t>2</w:t>
            </w:r>
            <w:r>
              <w:rPr>
                <w:rFonts w:hint="eastAsia" w:ascii="宋体" w:hAnsi="宋体" w:cs="宋体"/>
                <w:color w:val="auto"/>
                <w:szCs w:val="21"/>
              </w:rPr>
              <w:t>.</w:t>
            </w:r>
            <w:r>
              <w:rPr>
                <w:rFonts w:hint="eastAsia" w:ascii="宋体" w:hAnsi="宋体" w:cs="宋体"/>
                <w:color w:val="auto"/>
                <w:szCs w:val="21"/>
                <w:lang w:val="en-US" w:eastAsia="zh-CN"/>
              </w:rPr>
              <w:t>3</w:t>
            </w:r>
            <w:r>
              <w:rPr>
                <w:rFonts w:hint="eastAsia" w:ascii="宋体" w:hAnsi="宋体" w:cs="宋体"/>
                <w:color w:val="auto"/>
                <w:szCs w:val="21"/>
              </w:rPr>
              <w:t>.19</w:t>
            </w:r>
          </w:p>
          <w:p>
            <w:pPr>
              <w:spacing w:line="360" w:lineRule="auto"/>
              <w:ind w:firstLine="420" w:firstLineChars="200"/>
              <w:rPr>
                <w:rFonts w:ascii="宋体" w:hAnsi="宋体" w:cs="宋体"/>
                <w:color w:val="auto"/>
                <w:szCs w:val="21"/>
              </w:rPr>
            </w:pPr>
            <w:r>
              <w:rPr>
                <w:rFonts w:hint="eastAsia" w:ascii="宋体" w:hAnsi="宋体" w:cs="宋体"/>
                <w:color w:val="auto"/>
                <w:szCs w:val="21"/>
              </w:rPr>
              <w:t>该合同明确了</w:t>
            </w:r>
            <w:r>
              <w:rPr>
                <w:rFonts w:hint="eastAsia" w:ascii="宋体" w:hAnsi="宋体" w:cs="宋体"/>
                <w:color w:val="auto"/>
                <w:szCs w:val="21"/>
                <w:lang w:val="en-US" w:eastAsia="zh-CN"/>
              </w:rPr>
              <w:t>设备</w:t>
            </w:r>
            <w:r>
              <w:rPr>
                <w:rFonts w:hint="eastAsia" w:ascii="宋体" w:hAnsi="宋体" w:cs="宋体"/>
                <w:color w:val="auto"/>
                <w:szCs w:val="21"/>
              </w:rPr>
              <w:t>名称、数量、型号、</w:t>
            </w:r>
            <w:r>
              <w:rPr>
                <w:rFonts w:hint="eastAsia" w:ascii="宋体" w:hAnsi="宋体" w:cs="宋体"/>
                <w:color w:val="auto"/>
                <w:szCs w:val="21"/>
                <w:lang w:val="en-US" w:eastAsia="zh-CN"/>
              </w:rPr>
              <w:t>品牌、价格、质量、</w:t>
            </w:r>
            <w:r>
              <w:rPr>
                <w:rFonts w:hint="eastAsia" w:ascii="宋体" w:hAnsi="宋体" w:cs="宋体"/>
                <w:color w:val="auto"/>
                <w:szCs w:val="21"/>
              </w:rPr>
              <w:t>运输、违约、验收等。</w:t>
            </w:r>
          </w:p>
          <w:p>
            <w:pPr>
              <w:spacing w:line="360" w:lineRule="auto"/>
              <w:ind w:firstLine="420" w:firstLineChars="200"/>
              <w:rPr>
                <w:rFonts w:hint="eastAsia" w:ascii="宋体" w:hAnsi="宋体" w:eastAsia="宋体" w:cs="宋体"/>
                <w:color w:val="auto"/>
                <w:szCs w:val="21"/>
                <w:lang w:eastAsia="zh-CN"/>
              </w:rPr>
            </w:pPr>
            <w:r>
              <w:rPr>
                <w:rFonts w:hint="eastAsia" w:ascii="宋体" w:hAnsi="宋体" w:cs="宋体"/>
                <w:color w:val="auto"/>
                <w:szCs w:val="21"/>
              </w:rPr>
              <w:t>2、供方：</w:t>
            </w:r>
            <w:r>
              <w:rPr>
                <w:rFonts w:hint="eastAsia" w:ascii="宋体" w:hAnsi="宋体" w:cs="宋体"/>
                <w:color w:val="auto"/>
                <w:szCs w:val="21"/>
                <w:lang w:val="en-US" w:eastAsia="zh-CN"/>
              </w:rPr>
              <w:t>重庆泰钇线缆有限公司</w:t>
            </w:r>
          </w:p>
          <w:p>
            <w:pPr>
              <w:spacing w:line="360" w:lineRule="auto"/>
              <w:ind w:firstLine="420" w:firstLineChars="200"/>
              <w:rPr>
                <w:rFonts w:hint="eastAsia" w:ascii="宋体" w:hAnsi="宋体" w:cs="宋体"/>
                <w:color w:val="auto"/>
                <w:szCs w:val="21"/>
              </w:rPr>
            </w:pPr>
            <w:r>
              <w:rPr>
                <w:rFonts w:hint="eastAsia" w:ascii="宋体" w:hAnsi="宋体" w:eastAsia="宋体" w:cs="宋体"/>
                <w:color w:val="auto"/>
                <w:szCs w:val="21"/>
                <w:lang w:eastAsia="zh-CN"/>
              </w:rPr>
              <w:drawing>
                <wp:inline distT="0" distB="0" distL="114300" distR="114300">
                  <wp:extent cx="5175250" cy="2162175"/>
                  <wp:effectExtent l="0" t="0" r="6350" b="9525"/>
                  <wp:docPr id="2" name="图片 2" descr="82af6000e8ec1e469633bee3ac06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82af6000e8ec1e469633bee3ac06620"/>
                          <pic:cNvPicPr>
                            <a:picLocks noChangeAspect="1"/>
                          </pic:cNvPicPr>
                        </pic:nvPicPr>
                        <pic:blipFill>
                          <a:blip r:embed="rId7"/>
                          <a:srcRect l="7493" t="15282" r="11082"/>
                          <a:stretch>
                            <a:fillRect/>
                          </a:stretch>
                        </pic:blipFill>
                        <pic:spPr>
                          <a:xfrm>
                            <a:off x="0" y="0"/>
                            <a:ext cx="5175250" cy="2162175"/>
                          </a:xfrm>
                          <a:prstGeom prst="rect">
                            <a:avLst/>
                          </a:prstGeom>
                        </pic:spPr>
                      </pic:pic>
                    </a:graphicData>
                  </a:graphic>
                </wp:inline>
              </w:drawing>
            </w:r>
          </w:p>
          <w:p>
            <w:pPr>
              <w:spacing w:line="360" w:lineRule="auto"/>
              <w:rPr>
                <w:rFonts w:hint="default" w:ascii="宋体" w:hAnsi="宋体" w:eastAsia="宋体" w:cs="宋体"/>
                <w:color w:val="auto"/>
                <w:szCs w:val="21"/>
                <w:lang w:val="en-US" w:eastAsia="zh-CN"/>
              </w:rPr>
            </w:pPr>
            <w:r>
              <w:rPr>
                <w:rFonts w:hint="eastAsia" w:ascii="宋体" w:hAnsi="宋体" w:cs="宋体"/>
                <w:color w:val="auto"/>
                <w:szCs w:val="21"/>
                <w:lang w:val="en-US" w:eastAsia="zh-CN"/>
              </w:rPr>
              <w:t xml:space="preserve">    签订时间：2022年5月24日</w:t>
            </w:r>
          </w:p>
          <w:p>
            <w:pPr>
              <w:spacing w:line="360" w:lineRule="auto"/>
              <w:ind w:firstLine="420" w:firstLineChars="200"/>
              <w:rPr>
                <w:rFonts w:ascii="宋体" w:hAnsi="宋体" w:cs="宋体"/>
                <w:color w:val="auto"/>
                <w:szCs w:val="21"/>
              </w:rPr>
            </w:pPr>
            <w:r>
              <w:rPr>
                <w:rFonts w:hint="eastAsia" w:ascii="宋体" w:hAnsi="宋体" w:cs="宋体"/>
                <w:color w:val="auto"/>
                <w:szCs w:val="21"/>
              </w:rPr>
              <w:t>该合同明确了产品名称、</w:t>
            </w:r>
            <w:r>
              <w:rPr>
                <w:rFonts w:hint="eastAsia" w:ascii="宋体" w:hAnsi="宋体" w:cs="宋体"/>
                <w:color w:val="auto"/>
                <w:szCs w:val="21"/>
                <w:lang w:val="en-US" w:eastAsia="zh-CN"/>
              </w:rPr>
              <w:t>品牌、</w:t>
            </w:r>
            <w:r>
              <w:rPr>
                <w:rFonts w:hint="eastAsia" w:ascii="宋体" w:hAnsi="宋体" w:cs="宋体"/>
                <w:color w:val="auto"/>
                <w:szCs w:val="21"/>
              </w:rPr>
              <w:t>数量、规格型号、</w:t>
            </w:r>
            <w:r>
              <w:rPr>
                <w:rFonts w:hint="eastAsia" w:ascii="宋体" w:hAnsi="宋体" w:cs="宋体"/>
                <w:color w:val="auto"/>
                <w:szCs w:val="21"/>
                <w:lang w:val="en-US" w:eastAsia="zh-CN"/>
              </w:rPr>
              <w:t>价格、</w:t>
            </w:r>
            <w:r>
              <w:rPr>
                <w:rFonts w:hint="eastAsia" w:ascii="宋体" w:hAnsi="宋体" w:cs="宋体"/>
                <w:color w:val="auto"/>
                <w:szCs w:val="21"/>
              </w:rPr>
              <w:t>运输、违约、验收等。</w:t>
            </w:r>
          </w:p>
          <w:p>
            <w:pPr>
              <w:spacing w:line="360" w:lineRule="auto"/>
              <w:ind w:firstLine="420" w:firstLineChars="200"/>
              <w:rPr>
                <w:rFonts w:hint="eastAsia" w:ascii="宋体" w:hAnsi="宋体" w:eastAsia="宋体" w:cs="宋体"/>
                <w:color w:val="auto"/>
                <w:szCs w:val="21"/>
                <w:lang w:eastAsia="zh-CN"/>
              </w:rPr>
            </w:pPr>
            <w:r>
              <w:rPr>
                <w:rFonts w:hint="eastAsia" w:ascii="宋体" w:hAnsi="宋体" w:cs="宋体"/>
                <w:color w:val="auto"/>
                <w:szCs w:val="21"/>
              </w:rPr>
              <w:t>3、供方：</w:t>
            </w:r>
            <w:r>
              <w:rPr>
                <w:rFonts w:hint="eastAsia" w:ascii="宋体" w:hAnsi="宋体" w:cs="宋体"/>
                <w:color w:val="auto"/>
                <w:szCs w:val="21"/>
                <w:highlight w:val="none"/>
                <w:lang w:eastAsia="zh-CN"/>
              </w:rPr>
              <w:t>浙江大华科技有限公司</w:t>
            </w:r>
            <w:r>
              <w:rPr>
                <w:rFonts w:hint="eastAsia" w:ascii="宋体" w:hAnsi="宋体" w:cs="宋体"/>
                <w:color w:val="auto"/>
                <w:szCs w:val="21"/>
              </w:rPr>
              <w:t xml:space="preserve"> </w:t>
            </w:r>
          </w:p>
          <w:p>
            <w:pPr>
              <w:spacing w:line="360" w:lineRule="auto"/>
              <w:ind w:firstLine="420" w:firstLineChars="200"/>
              <w:rPr>
                <w:rFonts w:hint="eastAsia" w:ascii="宋体" w:hAnsi="宋体" w:eastAsia="宋体" w:cs="宋体"/>
                <w:color w:val="auto"/>
                <w:szCs w:val="21"/>
                <w:lang w:eastAsia="zh-CN"/>
              </w:rPr>
            </w:pPr>
            <w:r>
              <w:rPr>
                <w:rFonts w:hint="eastAsia" w:ascii="宋体" w:hAnsi="宋体" w:eastAsia="宋体" w:cs="宋体"/>
                <w:color w:val="auto"/>
                <w:szCs w:val="21"/>
                <w:lang w:eastAsia="zh-CN"/>
              </w:rPr>
              <w:drawing>
                <wp:inline distT="0" distB="0" distL="114300" distR="114300">
                  <wp:extent cx="5202555" cy="1775460"/>
                  <wp:effectExtent l="0" t="0" r="4445" b="2540"/>
                  <wp:docPr id="3" name="图片 3" descr="0f1bcd12d07a5358aa037d5298fef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0f1bcd12d07a5358aa037d5298fef78"/>
                          <pic:cNvPicPr>
                            <a:picLocks noChangeAspect="1"/>
                          </pic:cNvPicPr>
                        </pic:nvPicPr>
                        <pic:blipFill>
                          <a:blip r:embed="rId8"/>
                          <a:srcRect l="8760" t="7530" r="6802" b="9745"/>
                          <a:stretch>
                            <a:fillRect/>
                          </a:stretch>
                        </pic:blipFill>
                        <pic:spPr>
                          <a:xfrm>
                            <a:off x="0" y="0"/>
                            <a:ext cx="5202555" cy="1775460"/>
                          </a:xfrm>
                          <a:prstGeom prst="rect">
                            <a:avLst/>
                          </a:prstGeom>
                        </pic:spPr>
                      </pic:pic>
                    </a:graphicData>
                  </a:graphic>
                </wp:inline>
              </w:drawing>
            </w:r>
          </w:p>
          <w:p>
            <w:pPr>
              <w:spacing w:line="360" w:lineRule="auto"/>
              <w:ind w:firstLine="420" w:firstLineChars="200"/>
              <w:rPr>
                <w:rFonts w:ascii="宋体" w:hAnsi="宋体" w:cs="宋体"/>
                <w:color w:val="auto"/>
                <w:szCs w:val="21"/>
              </w:rPr>
            </w:pPr>
            <w:r>
              <w:rPr>
                <w:rFonts w:hint="eastAsia" w:ascii="宋体" w:hAnsi="宋体" w:cs="宋体"/>
                <w:color w:val="auto"/>
                <w:szCs w:val="21"/>
              </w:rPr>
              <w:t>该合同明确了产品名称、规格型号、数量</w:t>
            </w:r>
            <w:r>
              <w:rPr>
                <w:rFonts w:hint="eastAsia" w:ascii="宋体" w:hAnsi="宋体" w:cs="宋体"/>
                <w:color w:val="auto"/>
                <w:szCs w:val="21"/>
                <w:lang w:val="en-US" w:eastAsia="zh-CN"/>
              </w:rPr>
              <w:t>及金额、交货与包装、合同价款及支付方式、</w:t>
            </w:r>
            <w:r>
              <w:rPr>
                <w:rFonts w:hint="eastAsia" w:ascii="宋体" w:hAnsi="宋体" w:cs="宋体"/>
                <w:color w:val="auto"/>
                <w:szCs w:val="21"/>
              </w:rPr>
              <w:t>验收</w:t>
            </w:r>
            <w:r>
              <w:rPr>
                <w:rFonts w:hint="eastAsia" w:ascii="宋体" w:hAnsi="宋体" w:cs="宋体"/>
                <w:color w:val="auto"/>
                <w:szCs w:val="21"/>
                <w:lang w:eastAsia="zh-CN"/>
              </w:rPr>
              <w:t>、</w:t>
            </w:r>
            <w:r>
              <w:rPr>
                <w:rFonts w:hint="eastAsia" w:ascii="宋体" w:hAnsi="宋体" w:cs="宋体"/>
                <w:color w:val="auto"/>
                <w:szCs w:val="21"/>
                <w:lang w:val="en-US" w:eastAsia="zh-CN"/>
              </w:rPr>
              <w:t>质量保证与技术服务</w:t>
            </w:r>
            <w:r>
              <w:rPr>
                <w:rFonts w:hint="eastAsia" w:ascii="宋体" w:hAnsi="宋体" w:cs="宋体"/>
                <w:color w:val="auto"/>
                <w:szCs w:val="21"/>
              </w:rPr>
              <w:t>等。</w:t>
            </w:r>
          </w:p>
          <w:p>
            <w:pPr>
              <w:spacing w:line="360" w:lineRule="auto"/>
              <w:ind w:firstLine="420" w:firstLineChars="200"/>
              <w:rPr>
                <w:rFonts w:ascii="宋体" w:hAnsi="宋体" w:cs="宋体"/>
                <w:color w:val="auto"/>
                <w:szCs w:val="21"/>
              </w:rPr>
            </w:pPr>
            <w:r>
              <w:rPr>
                <w:rFonts w:hint="eastAsia" w:ascii="宋体" w:hAnsi="宋体" w:cs="宋体"/>
                <w:color w:val="auto"/>
                <w:szCs w:val="21"/>
              </w:rPr>
              <w:t>......</w:t>
            </w:r>
          </w:p>
          <w:p>
            <w:pPr>
              <w:spacing w:line="360" w:lineRule="auto"/>
              <w:ind w:firstLine="420" w:firstLineChars="200"/>
              <w:rPr>
                <w:rFonts w:ascii="宋体" w:hAnsi="宋体" w:cs="宋体"/>
                <w:color w:val="auto"/>
                <w:szCs w:val="21"/>
              </w:rPr>
            </w:pPr>
            <w:r>
              <w:rPr>
                <w:rFonts w:hint="eastAsia" w:ascii="宋体" w:hAnsi="宋体" w:cs="宋体"/>
                <w:color w:val="auto"/>
                <w:szCs w:val="21"/>
              </w:rPr>
              <w:t>公司的采购合同、订单明确了采购产品的具体要求，且均在合格供方处进行采购。</w:t>
            </w:r>
          </w:p>
          <w:p>
            <w:pPr>
              <w:spacing w:line="360" w:lineRule="auto"/>
              <w:ind w:firstLine="420" w:firstLineChars="200"/>
              <w:rPr>
                <w:rFonts w:ascii="宋体" w:hAnsi="宋体" w:eastAsia="宋体" w:cs="宋体"/>
                <w:color w:val="auto"/>
                <w:kern w:val="2"/>
                <w:sz w:val="21"/>
                <w:szCs w:val="21"/>
                <w:lang w:val="en-US" w:eastAsia="zh-CN" w:bidi="ar-SA"/>
              </w:rPr>
            </w:pPr>
            <w:r>
              <w:rPr>
                <w:rFonts w:hint="eastAsia" w:ascii="宋体" w:hAnsi="宋体" w:cs="宋体"/>
                <w:color w:val="auto"/>
                <w:szCs w:val="21"/>
              </w:rPr>
              <w:t>外部供方的信息管理有效。</w:t>
            </w:r>
          </w:p>
        </w:tc>
        <w:tc>
          <w:tcPr>
            <w:tcW w:w="1585" w:type="dxa"/>
            <w:tcBorders/>
          </w:tcPr>
          <w:p>
            <w:pPr>
              <w:spacing w:line="400" w:lineRule="exact"/>
              <w:rPr>
                <w:rFonts w:hint="eastAsia" w:ascii="宋体" w:hAnsi="宋体" w:eastAsia="宋体" w:cs="宋体"/>
                <w:color w:val="auto"/>
                <w:szCs w:val="21"/>
                <w:lang w:val="en-US" w:eastAsia="zh-CN"/>
              </w:rPr>
            </w:pPr>
            <w:r>
              <w:rPr>
                <w:rFonts w:hint="eastAsia" w:ascii="宋体" w:hAnsi="宋体" w:cs="宋体"/>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160" w:type="dxa"/>
          </w:tcPr>
          <w:p>
            <w:pPr>
              <w:rPr>
                <w:rFonts w:ascii="宋体" w:hAnsi="宋体"/>
                <w:color w:val="auto"/>
                <w:szCs w:val="21"/>
              </w:rPr>
            </w:pPr>
            <w:r>
              <w:rPr>
                <w:rFonts w:hint="eastAsia" w:ascii="宋体" w:hAnsi="宋体"/>
                <w:color w:val="auto"/>
                <w:szCs w:val="21"/>
              </w:rPr>
              <w:t>客户或外部供方的财产</w:t>
            </w:r>
          </w:p>
        </w:tc>
        <w:tc>
          <w:tcPr>
            <w:tcW w:w="960" w:type="dxa"/>
          </w:tcPr>
          <w:p>
            <w:pPr>
              <w:spacing w:line="400" w:lineRule="atLeast"/>
              <w:ind w:right="-158" w:rightChars="-75"/>
              <w:rPr>
                <w:rFonts w:ascii="宋体" w:hAnsi="宋体"/>
                <w:color w:val="auto"/>
                <w:szCs w:val="21"/>
              </w:rPr>
            </w:pPr>
            <w:r>
              <w:rPr>
                <w:rFonts w:hint="eastAsia" w:ascii="宋体" w:hAnsi="宋体"/>
                <w:color w:val="auto"/>
                <w:szCs w:val="21"/>
              </w:rPr>
              <w:t>Q8.5.3</w:t>
            </w:r>
          </w:p>
          <w:p>
            <w:pPr>
              <w:adjustRightInd w:val="0"/>
              <w:snapToGrid w:val="0"/>
              <w:jc w:val="center"/>
              <w:rPr>
                <w:rFonts w:ascii="宋体" w:hAnsi="宋体" w:cs="宋体"/>
                <w:color w:val="auto"/>
                <w:szCs w:val="21"/>
              </w:rPr>
            </w:pPr>
          </w:p>
        </w:tc>
        <w:tc>
          <w:tcPr>
            <w:tcW w:w="10004" w:type="dxa"/>
          </w:tcPr>
          <w:p>
            <w:pPr>
              <w:widowControl/>
              <w:spacing w:line="400" w:lineRule="exact"/>
              <w:ind w:firstLine="420" w:firstLineChars="200"/>
              <w:rPr>
                <w:rFonts w:ascii="宋体" w:hAnsi="宋体" w:cs="Arial"/>
                <w:color w:val="auto"/>
                <w:szCs w:val="21"/>
              </w:rPr>
            </w:pPr>
            <w:r>
              <w:rPr>
                <w:rFonts w:hint="eastAsia" w:ascii="宋体" w:hAnsi="宋体" w:cs="Arial"/>
                <w:color w:val="auto"/>
                <w:szCs w:val="21"/>
              </w:rPr>
              <w:t>查，公司对客户财产的管理要求，制定有《</w:t>
            </w:r>
            <w:r>
              <w:rPr>
                <w:rFonts w:hint="eastAsia"/>
                <w:color w:val="auto"/>
                <w:szCs w:val="32"/>
              </w:rPr>
              <w:t>顾客或外部供方财产控制程序</w:t>
            </w:r>
            <w:r>
              <w:rPr>
                <w:rFonts w:hint="eastAsia" w:ascii="宋体" w:hAnsi="宋体" w:cs="Arial"/>
                <w:color w:val="auto"/>
                <w:szCs w:val="21"/>
              </w:rPr>
              <w:t>》。</w:t>
            </w:r>
          </w:p>
          <w:p>
            <w:pPr>
              <w:spacing w:line="400" w:lineRule="exact"/>
              <w:ind w:firstLine="420" w:firstLineChars="200"/>
              <w:rPr>
                <w:rFonts w:ascii="宋体" w:hAnsi="宋体"/>
                <w:color w:val="auto"/>
                <w:szCs w:val="21"/>
              </w:rPr>
            </w:pPr>
            <w:r>
              <w:rPr>
                <w:rFonts w:hint="eastAsia" w:ascii="宋体" w:hAnsi="宋体"/>
                <w:color w:val="auto"/>
                <w:szCs w:val="21"/>
              </w:rPr>
              <w:t>询问部门负责人，公司的客户财产主要为客户信息，公司对客户财产进行了专人管理，所有客户信息均采用专人存档保管。负责人讲，至今未有客户财产丢失的情况。</w:t>
            </w:r>
          </w:p>
          <w:p>
            <w:pPr>
              <w:spacing w:line="400" w:lineRule="exact"/>
              <w:ind w:firstLine="420" w:firstLineChars="200"/>
              <w:rPr>
                <w:rFonts w:ascii="宋体" w:hAnsi="宋体" w:cs="宋体"/>
                <w:color w:val="auto"/>
                <w:szCs w:val="21"/>
              </w:rPr>
            </w:pPr>
            <w:r>
              <w:rPr>
                <w:rFonts w:hint="eastAsia" w:ascii="宋体" w:hAnsi="宋体"/>
                <w:color w:val="auto"/>
                <w:szCs w:val="21"/>
              </w:rPr>
              <w:t>现场查看，客户财产管理基本受控。</w:t>
            </w:r>
          </w:p>
        </w:tc>
        <w:tc>
          <w:tcPr>
            <w:tcW w:w="1585"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spacing w:line="360" w:lineRule="auto"/>
              <w:rPr>
                <w:rFonts w:ascii="宋体" w:hAnsi="宋体" w:cs="宋体"/>
                <w:color w:val="auto"/>
                <w:szCs w:val="21"/>
              </w:rPr>
            </w:pPr>
            <w:r>
              <w:rPr>
                <w:rFonts w:hint="eastAsia" w:ascii="宋体" w:hAnsi="宋体" w:eastAsia="宋体" w:cs="Times New Roman"/>
                <w:color w:val="auto"/>
                <w:szCs w:val="21"/>
              </w:rPr>
              <w:t>顾客满意</w:t>
            </w:r>
          </w:p>
        </w:tc>
        <w:tc>
          <w:tcPr>
            <w:tcW w:w="960" w:type="dxa"/>
          </w:tcPr>
          <w:p>
            <w:pPr>
              <w:rPr>
                <w:rFonts w:ascii="宋体" w:hAnsi="宋体" w:cs="宋体"/>
                <w:color w:val="auto"/>
                <w:szCs w:val="21"/>
              </w:rPr>
            </w:pPr>
            <w:r>
              <w:rPr>
                <w:rFonts w:hint="eastAsia" w:ascii="宋体" w:hAnsi="宋体" w:cs="宋体"/>
                <w:color w:val="auto"/>
                <w:szCs w:val="21"/>
              </w:rPr>
              <w:t>Q9.1.2</w:t>
            </w:r>
          </w:p>
        </w:tc>
        <w:tc>
          <w:tcPr>
            <w:tcW w:w="10004" w:type="dxa"/>
          </w:tcPr>
          <w:p>
            <w:pPr>
              <w:spacing w:line="360" w:lineRule="auto"/>
              <w:rPr>
                <w:rFonts w:ascii="宋体" w:hAnsi="宋体" w:cs="宋体"/>
                <w:color w:val="auto"/>
                <w:szCs w:val="21"/>
              </w:rPr>
            </w:pPr>
            <w:r>
              <w:rPr>
                <w:rFonts w:hint="eastAsia" w:ascii="宋体" w:hAnsi="宋体" w:cs="宋体"/>
                <w:color w:val="auto"/>
                <w:szCs w:val="21"/>
              </w:rPr>
              <w:t>1、公司编制了《顾客投诉及满意测量控制程序》，规定了监测、获取和利用客户满意信息的方法。包括问卷调查，直接沟通、数据分析等。</w:t>
            </w:r>
          </w:p>
          <w:p>
            <w:pPr>
              <w:spacing w:line="360" w:lineRule="auto"/>
              <w:rPr>
                <w:rFonts w:ascii="宋体" w:hAnsi="宋体" w:cs="宋体"/>
                <w:color w:val="auto"/>
                <w:szCs w:val="21"/>
              </w:rPr>
            </w:pPr>
            <w:r>
              <w:rPr>
                <w:rFonts w:hint="eastAsia" w:ascii="宋体" w:hAnsi="宋体" w:cs="宋体"/>
                <w:color w:val="auto"/>
                <w:szCs w:val="21"/>
              </w:rPr>
              <w:t>2、公司主要通过日常口头交流、电话回访、定期发放《客户满意程度调查表》等形式来收集了解客户是否满意的信息。提供有《客户满意程度调查表》202</w:t>
            </w:r>
            <w:r>
              <w:rPr>
                <w:rFonts w:hint="eastAsia" w:ascii="宋体" w:hAnsi="宋体" w:cs="宋体"/>
                <w:color w:val="auto"/>
                <w:szCs w:val="21"/>
                <w:lang w:val="en-US" w:eastAsia="zh-CN"/>
              </w:rPr>
              <w:t>2</w:t>
            </w:r>
            <w:r>
              <w:rPr>
                <w:rFonts w:hint="eastAsia" w:ascii="宋体" w:hAnsi="宋体" w:cs="宋体"/>
                <w:color w:val="auto"/>
                <w:szCs w:val="21"/>
              </w:rPr>
              <w:t>年3月的调查表共3份，回收3份 ，</w:t>
            </w:r>
          </w:p>
          <w:p>
            <w:pPr>
              <w:spacing w:line="360" w:lineRule="auto"/>
              <w:rPr>
                <w:rFonts w:ascii="宋体" w:hAnsi="宋体" w:cs="宋体"/>
                <w:color w:val="auto"/>
                <w:szCs w:val="21"/>
              </w:rPr>
            </w:pPr>
            <w:r>
              <w:rPr>
                <w:rFonts w:hint="eastAsia" w:ascii="宋体" w:hAnsi="宋体" w:cs="宋体"/>
                <w:color w:val="auto"/>
                <w:szCs w:val="21"/>
              </w:rPr>
              <w:t>--调查内容包括：质量、性能、价格、交期、服务等.</w:t>
            </w:r>
          </w:p>
          <w:p>
            <w:pPr>
              <w:spacing w:line="360" w:lineRule="auto"/>
              <w:rPr>
                <w:rFonts w:ascii="宋体" w:hAnsi="宋体" w:cs="宋体"/>
                <w:color w:val="auto"/>
                <w:szCs w:val="21"/>
              </w:rPr>
            </w:pPr>
            <w:r>
              <w:rPr>
                <w:rFonts w:hint="eastAsia" w:ascii="宋体" w:hAnsi="宋体" w:cs="宋体"/>
                <w:color w:val="auto"/>
                <w:szCs w:val="21"/>
              </w:rPr>
              <w:t>---但客户对质量、性能、价格、交期等项都比较满意。</w:t>
            </w:r>
          </w:p>
          <w:p>
            <w:pPr>
              <w:spacing w:line="360" w:lineRule="auto"/>
              <w:rPr>
                <w:rFonts w:ascii="宋体" w:hAnsi="宋体" w:cs="宋体"/>
                <w:color w:val="auto"/>
                <w:szCs w:val="21"/>
              </w:rPr>
            </w:pPr>
            <w:r>
              <w:rPr>
                <w:rFonts w:hint="eastAsia" w:ascii="宋体" w:hAnsi="宋体" w:cs="宋体"/>
                <w:color w:val="auto"/>
                <w:szCs w:val="21"/>
              </w:rPr>
              <w:t>--统计分析结果：9</w:t>
            </w:r>
            <w:r>
              <w:rPr>
                <w:rFonts w:hint="eastAsia" w:ascii="宋体" w:hAnsi="宋体" w:cs="宋体"/>
                <w:color w:val="auto"/>
                <w:szCs w:val="21"/>
                <w:lang w:val="en-US" w:eastAsia="zh-CN"/>
              </w:rPr>
              <w:t>6分</w:t>
            </w:r>
            <w:r>
              <w:rPr>
                <w:rFonts w:hint="eastAsia" w:ascii="宋体" w:hAnsi="宋体" w:cs="宋体"/>
                <w:color w:val="auto"/>
                <w:szCs w:val="21"/>
              </w:rPr>
              <w:t>（已实现既定目标）</w:t>
            </w:r>
          </w:p>
          <w:p>
            <w:pPr>
              <w:spacing w:line="360" w:lineRule="auto"/>
              <w:rPr>
                <w:rFonts w:ascii="宋体" w:hAnsi="宋体" w:cs="宋体"/>
                <w:color w:val="auto"/>
                <w:szCs w:val="21"/>
              </w:rPr>
            </w:pPr>
            <w:r>
              <w:rPr>
                <w:rFonts w:hint="eastAsia" w:ascii="宋体" w:hAnsi="宋体" w:cs="宋体"/>
                <w:color w:val="auto"/>
                <w:szCs w:val="21"/>
              </w:rPr>
              <w:t>公司负责人讲：通过本次对客户进行满意度调查，从统计结果可以看出，客户对</w:t>
            </w:r>
            <w:r>
              <w:rPr>
                <w:rFonts w:hint="eastAsia" w:ascii="宋体" w:hAnsi="宋体" w:cs="宋体"/>
                <w:color w:val="auto"/>
                <w:szCs w:val="21"/>
                <w:lang w:val="en-US" w:eastAsia="zh-CN"/>
              </w:rPr>
              <w:t>项目交付及</w:t>
            </w:r>
            <w:r>
              <w:rPr>
                <w:rFonts w:hint="eastAsia" w:ascii="宋体" w:hAnsi="宋体" w:cs="宋体"/>
                <w:color w:val="auto"/>
                <w:szCs w:val="21"/>
              </w:rPr>
              <w:t>时</w:t>
            </w:r>
            <w:r>
              <w:rPr>
                <w:rFonts w:hint="eastAsia" w:ascii="宋体" w:hAnsi="宋体" w:cs="宋体"/>
                <w:color w:val="auto"/>
                <w:szCs w:val="21"/>
                <w:lang w:val="en-US" w:eastAsia="zh-CN"/>
              </w:rPr>
              <w:t>性</w:t>
            </w:r>
            <w:r>
              <w:rPr>
                <w:rFonts w:hint="eastAsia" w:ascii="宋体" w:hAnsi="宋体" w:cs="宋体"/>
                <w:color w:val="auto"/>
                <w:szCs w:val="21"/>
              </w:rPr>
              <w:t>及</w:t>
            </w:r>
            <w:r>
              <w:rPr>
                <w:rFonts w:hint="eastAsia" w:ascii="宋体" w:hAnsi="宋体" w:cs="宋体"/>
                <w:color w:val="auto"/>
                <w:szCs w:val="21"/>
                <w:lang w:val="en-US" w:eastAsia="zh-CN"/>
              </w:rPr>
              <w:t>项目质量</w:t>
            </w:r>
            <w:r>
              <w:rPr>
                <w:rFonts w:hint="eastAsia" w:ascii="宋体" w:hAnsi="宋体" w:cs="宋体"/>
                <w:color w:val="auto"/>
                <w:szCs w:val="21"/>
              </w:rPr>
              <w:t>等都比较满意。</w:t>
            </w:r>
          </w:p>
          <w:p>
            <w:pPr>
              <w:spacing w:line="360" w:lineRule="auto"/>
              <w:rPr>
                <w:rFonts w:ascii="宋体" w:hAnsi="宋体" w:cs="宋体"/>
                <w:color w:val="auto"/>
                <w:szCs w:val="21"/>
              </w:rPr>
            </w:pPr>
            <w:r>
              <w:rPr>
                <w:rFonts w:hint="eastAsia" w:ascii="宋体" w:hAnsi="宋体" w:cs="宋体"/>
                <w:color w:val="auto"/>
                <w:szCs w:val="21"/>
              </w:rPr>
              <w:t>公司现目前没有发生客户流失的现象。</w:t>
            </w:r>
          </w:p>
        </w:tc>
        <w:tc>
          <w:tcPr>
            <w:tcW w:w="1585" w:type="dxa"/>
          </w:tcPr>
          <w:p>
            <w:pPr>
              <w:rPr>
                <w:color w:val="auto"/>
              </w:rPr>
            </w:pPr>
            <w:r>
              <w:rPr>
                <w:rFonts w:hint="eastAsia"/>
                <w:color w:val="auto"/>
              </w:rPr>
              <w:t>符合</w:t>
            </w:r>
          </w:p>
        </w:tc>
      </w:tr>
    </w:tbl>
    <w:p>
      <w:pPr>
        <w:spacing w:line="480" w:lineRule="exact"/>
        <w:rPr>
          <w:color w:val="auto"/>
        </w:rPr>
      </w:pPr>
      <w:r>
        <w:rPr>
          <w:rFonts w:hint="eastAsia"/>
          <w:color w:val="auto"/>
        </w:rPr>
        <w:t>说明：不符合标注N</w:t>
      </w:r>
    </w:p>
    <w:p>
      <w:pPr>
        <w:rPr>
          <w:color w:val="auto"/>
        </w:rPr>
      </w:pPr>
    </w:p>
    <w:bookmarkEnd w:id="2"/>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方正仿宋简体">
    <w:altName w:val="宋体"/>
    <w:panose1 w:val="00000000000000000000"/>
    <w:charset w:val="86"/>
    <w:family w:val="auto"/>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8"/>
              <w:jc w:val="center"/>
            </w:pPr>
            <w:r>
              <w:rPr>
                <w:b/>
                <w:sz w:val="24"/>
                <w:szCs w:val="24"/>
              </w:rPr>
              <w:fldChar w:fldCharType="begin"/>
            </w:r>
            <w:r>
              <w:rPr>
                <w:b/>
              </w:rPr>
              <w:instrText xml:space="preserve">PAGE</w:instrText>
            </w:r>
            <w:r>
              <w:rPr>
                <w:b/>
                <w:sz w:val="24"/>
                <w:szCs w:val="24"/>
              </w:rPr>
              <w:fldChar w:fldCharType="separate"/>
            </w:r>
            <w:r>
              <w:rPr>
                <w:b/>
              </w:rPr>
              <w:t>56</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56</w:t>
            </w:r>
            <w:r>
              <w:rPr>
                <w:b/>
                <w:sz w:val="24"/>
                <w:szCs w:val="24"/>
              </w:rPr>
              <w:fldChar w:fldCharType="end"/>
            </w:r>
          </w:p>
        </w:sdtContent>
      </w:sdt>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文本框 1" o:spid="_x0000_s2049"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9"/>
      <w:pBdr>
        <w:bottom w:val="none" w:color="auto" w:sz="0" w:space="0"/>
      </w:pBdr>
      <w:spacing w:line="320" w:lineRule="exact"/>
      <w:ind w:firstLine="756" w:firstLineChars="400"/>
      <w:jc w:val="left"/>
    </w:pPr>
    <w:r>
      <w:rPr>
        <w:rStyle w:val="17"/>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8658B5"/>
    <w:multiLevelType w:val="singleLevel"/>
    <w:tmpl w:val="AD8658B5"/>
    <w:lvl w:ilvl="0" w:tentative="0">
      <w:start w:val="1"/>
      <w:numFmt w:val="decimal"/>
      <w:suff w:val="nothing"/>
      <w:lvlText w:val="%1）"/>
      <w:lvlJc w:val="left"/>
    </w:lvl>
  </w:abstractNum>
  <w:abstractNum w:abstractNumId="1">
    <w:nsid w:val="D6E4A526"/>
    <w:multiLevelType w:val="singleLevel"/>
    <w:tmpl w:val="D6E4A526"/>
    <w:lvl w:ilvl="0" w:tentative="0">
      <w:start w:val="1"/>
      <w:numFmt w:val="decimal"/>
      <w:suff w:val="nothing"/>
      <w:lvlText w:val="（%1）"/>
      <w:lvlJc w:val="left"/>
    </w:lvl>
  </w:abstractNum>
  <w:abstractNum w:abstractNumId="2">
    <w:nsid w:val="13555221"/>
    <w:multiLevelType w:val="multilevel"/>
    <w:tmpl w:val="13555221"/>
    <w:lvl w:ilvl="0" w:tentative="0">
      <w:start w:val="1"/>
      <w:numFmt w:val="decimal"/>
      <w:lvlText w:val="5.%1"/>
      <w:lvlJc w:val="left"/>
      <w:pPr>
        <w:tabs>
          <w:tab w:val="left" w:pos="780"/>
        </w:tabs>
        <w:ind w:left="780" w:hanging="420"/>
      </w:pPr>
      <w:rPr>
        <w:rFonts w:hint="eastAsia"/>
        <w:b w:val="0"/>
        <w:i w:val="0"/>
      </w:rPr>
    </w:lvl>
    <w:lvl w:ilvl="1" w:tentative="0">
      <w:start w:val="1"/>
      <w:numFmt w:val="decimal"/>
      <w:lvlText w:val="5.1.%2"/>
      <w:lvlJc w:val="left"/>
      <w:pPr>
        <w:tabs>
          <w:tab w:val="left" w:pos="1291"/>
        </w:tabs>
        <w:ind w:left="1291" w:hanging="1111"/>
      </w:pPr>
      <w:rPr>
        <w:rFonts w:hint="eastAsia" w:eastAsia="宋体"/>
        <w:b w:val="0"/>
        <w:i w:val="0"/>
      </w:rPr>
    </w:lvl>
    <w:lvl w:ilvl="2" w:tentative="0">
      <w:start w:val="1"/>
      <w:numFmt w:val="lowerLetter"/>
      <w:lvlText w:val="%3)"/>
      <w:lvlJc w:val="left"/>
      <w:pPr>
        <w:tabs>
          <w:tab w:val="left" w:pos="960"/>
        </w:tabs>
        <w:ind w:left="960" w:hanging="360"/>
      </w:pPr>
      <w:rPr>
        <w:rFonts w:hint="default"/>
      </w:rPr>
    </w:lvl>
    <w:lvl w:ilvl="3" w:tentative="0">
      <w:start w:val="1"/>
      <w:numFmt w:val="decimal"/>
      <w:lvlText w:val="%4."/>
      <w:lvlJc w:val="left"/>
      <w:pPr>
        <w:tabs>
          <w:tab w:val="left" w:pos="1440"/>
        </w:tabs>
        <w:ind w:left="1440" w:hanging="420"/>
      </w:pPr>
    </w:lvl>
    <w:lvl w:ilvl="4" w:tentative="0">
      <w:start w:val="1"/>
      <w:numFmt w:val="lowerLetter"/>
      <w:lvlText w:val="%5)"/>
      <w:lvlJc w:val="left"/>
      <w:pPr>
        <w:tabs>
          <w:tab w:val="left" w:pos="1860"/>
        </w:tabs>
        <w:ind w:left="1860" w:hanging="420"/>
      </w:pPr>
    </w:lvl>
    <w:lvl w:ilvl="5" w:tentative="0">
      <w:start w:val="1"/>
      <w:numFmt w:val="lowerRoman"/>
      <w:lvlText w:val="%6."/>
      <w:lvlJc w:val="right"/>
      <w:pPr>
        <w:tabs>
          <w:tab w:val="left" w:pos="2280"/>
        </w:tabs>
        <w:ind w:left="2280" w:hanging="420"/>
      </w:pPr>
    </w:lvl>
    <w:lvl w:ilvl="6" w:tentative="0">
      <w:start w:val="1"/>
      <w:numFmt w:val="decimal"/>
      <w:lvlText w:val="%7."/>
      <w:lvlJc w:val="left"/>
      <w:pPr>
        <w:tabs>
          <w:tab w:val="left" w:pos="2700"/>
        </w:tabs>
        <w:ind w:left="2700" w:hanging="420"/>
      </w:pPr>
    </w:lvl>
    <w:lvl w:ilvl="7" w:tentative="0">
      <w:start w:val="1"/>
      <w:numFmt w:val="lowerLetter"/>
      <w:lvlText w:val="%8)"/>
      <w:lvlJc w:val="left"/>
      <w:pPr>
        <w:tabs>
          <w:tab w:val="left" w:pos="3120"/>
        </w:tabs>
        <w:ind w:left="3120" w:hanging="420"/>
      </w:pPr>
    </w:lvl>
    <w:lvl w:ilvl="8" w:tentative="0">
      <w:start w:val="1"/>
      <w:numFmt w:val="lowerRoman"/>
      <w:lvlText w:val="%9."/>
      <w:lvlJc w:val="right"/>
      <w:pPr>
        <w:tabs>
          <w:tab w:val="left" w:pos="3540"/>
        </w:tabs>
        <w:ind w:left="3540" w:hanging="420"/>
      </w:pPr>
    </w:lvl>
  </w:abstractNum>
  <w:abstractNum w:abstractNumId="3">
    <w:nsid w:val="158E6CD0"/>
    <w:multiLevelType w:val="singleLevel"/>
    <w:tmpl w:val="158E6CD0"/>
    <w:lvl w:ilvl="0" w:tentative="0">
      <w:start w:val="2"/>
      <w:numFmt w:val="decimal"/>
      <w:suff w:val="nothing"/>
      <w:lvlText w:val="%1、"/>
      <w:lvlJc w:val="left"/>
    </w:lvl>
  </w:abstractNum>
  <w:abstractNum w:abstractNumId="4">
    <w:nsid w:val="59387AC6"/>
    <w:multiLevelType w:val="multilevel"/>
    <w:tmpl w:val="59387AC6"/>
    <w:lvl w:ilvl="0" w:tentative="0">
      <w:start w:val="1"/>
      <w:numFmt w:val="lowerLetter"/>
      <w:lvlText w:val="%1)"/>
      <w:lvlJc w:val="left"/>
      <w:pPr>
        <w:tabs>
          <w:tab w:val="left" w:pos="1200"/>
        </w:tabs>
        <w:ind w:left="1200" w:hanging="360"/>
      </w:pPr>
      <w:rPr>
        <w:rFonts w:hint="default"/>
      </w:rPr>
    </w:lvl>
    <w:lvl w:ilvl="1" w:tentative="0">
      <w:start w:val="6"/>
      <w:numFmt w:val="decimal"/>
      <w:lvlText w:val="%2."/>
      <w:lvlJc w:val="left"/>
      <w:pPr>
        <w:tabs>
          <w:tab w:val="left" w:pos="1620"/>
        </w:tabs>
        <w:ind w:left="1620" w:hanging="360"/>
      </w:pPr>
      <w:rPr>
        <w:rFonts w:hint="default"/>
      </w:r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WI2Y2I4MGM4MDY5MTkxYTc1OWQ2YWJkMDM4MmZjZTIifQ=="/>
  </w:docVars>
  <w:rsids>
    <w:rsidRoot w:val="00E768D6"/>
    <w:rsid w:val="002E7AFE"/>
    <w:rsid w:val="00E768D6"/>
    <w:rsid w:val="00FB1A54"/>
    <w:rsid w:val="02271642"/>
    <w:rsid w:val="04100401"/>
    <w:rsid w:val="08E66D93"/>
    <w:rsid w:val="08FC70AE"/>
    <w:rsid w:val="0A1D69AF"/>
    <w:rsid w:val="15C84AB2"/>
    <w:rsid w:val="189D389E"/>
    <w:rsid w:val="417D4E95"/>
    <w:rsid w:val="4AB62DEE"/>
    <w:rsid w:val="50766024"/>
    <w:rsid w:val="63EB6C79"/>
    <w:rsid w:val="660E5B28"/>
    <w:rsid w:val="66827E84"/>
    <w:rsid w:val="67DD047E"/>
    <w:rsid w:val="7B71585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3"/>
    <w:basedOn w:val="1"/>
    <w:next w:val="1"/>
    <w:link w:val="18"/>
    <w:qFormat/>
    <w:uiPriority w:val="0"/>
    <w:pPr>
      <w:keepNext/>
      <w:keepLines/>
      <w:spacing w:before="260" w:after="260" w:line="413" w:lineRule="auto"/>
      <w:outlineLvl w:val="2"/>
    </w:pPr>
    <w:rPr>
      <w:b/>
      <w:bCs/>
      <w:sz w:val="32"/>
      <w:szCs w:val="32"/>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Normal Indent"/>
    <w:basedOn w:val="1"/>
    <w:qFormat/>
    <w:uiPriority w:val="0"/>
    <w:pPr>
      <w:ind w:firstLine="420"/>
    </w:pPr>
  </w:style>
  <w:style w:type="paragraph" w:styleId="5">
    <w:name w:val="Body Text Indent"/>
    <w:basedOn w:val="1"/>
    <w:link w:val="20"/>
    <w:qFormat/>
    <w:uiPriority w:val="0"/>
    <w:pPr>
      <w:ind w:firstLine="420"/>
    </w:pPr>
    <w:rPr>
      <w:szCs w:val="24"/>
    </w:rPr>
  </w:style>
  <w:style w:type="paragraph" w:styleId="6">
    <w:name w:val="Plain Text"/>
    <w:basedOn w:val="1"/>
    <w:link w:val="21"/>
    <w:qFormat/>
    <w:uiPriority w:val="99"/>
    <w:rPr>
      <w:rFonts w:hint="eastAsia" w:ascii="宋体" w:hAnsi="Courier New"/>
      <w:sz w:val="24"/>
    </w:rPr>
  </w:style>
  <w:style w:type="paragraph" w:styleId="7">
    <w:name w:val="Balloon Text"/>
    <w:basedOn w:val="1"/>
    <w:link w:val="16"/>
    <w:semiHidden/>
    <w:unhideWhenUsed/>
    <w:qFormat/>
    <w:uiPriority w:val="99"/>
    <w:rPr>
      <w:sz w:val="18"/>
      <w:szCs w:val="18"/>
    </w:rPr>
  </w:style>
  <w:style w:type="paragraph" w:styleId="8">
    <w:name w:val="footer"/>
    <w:basedOn w:val="1"/>
    <w:link w:val="15"/>
    <w:unhideWhenUsed/>
    <w:qFormat/>
    <w:uiPriority w:val="99"/>
    <w:pPr>
      <w:tabs>
        <w:tab w:val="center" w:pos="4153"/>
        <w:tab w:val="right" w:pos="8306"/>
      </w:tabs>
      <w:snapToGrid w:val="0"/>
      <w:jc w:val="left"/>
    </w:pPr>
    <w:rPr>
      <w:sz w:val="18"/>
      <w:szCs w:val="18"/>
    </w:rPr>
  </w:style>
  <w:style w:type="paragraph" w:styleId="9">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rPr>
      <w:color w:val="000000"/>
      <w:kern w:val="0"/>
      <w:sz w:val="24"/>
      <w:szCs w:val="24"/>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4">
    <w:name w:val="页眉 Char"/>
    <w:basedOn w:val="13"/>
    <w:link w:val="9"/>
    <w:qFormat/>
    <w:uiPriority w:val="99"/>
    <w:rPr>
      <w:rFonts w:ascii="Times New Roman" w:hAnsi="Times New Roman" w:eastAsia="宋体" w:cs="Times New Roman"/>
      <w:sz w:val="18"/>
      <w:szCs w:val="18"/>
    </w:rPr>
  </w:style>
  <w:style w:type="character" w:customStyle="1" w:styleId="15">
    <w:name w:val="页脚 Char"/>
    <w:basedOn w:val="13"/>
    <w:link w:val="8"/>
    <w:qFormat/>
    <w:uiPriority w:val="99"/>
    <w:rPr>
      <w:rFonts w:ascii="Times New Roman" w:hAnsi="Times New Roman" w:eastAsia="宋体" w:cs="Times New Roman"/>
      <w:sz w:val="18"/>
      <w:szCs w:val="18"/>
    </w:rPr>
  </w:style>
  <w:style w:type="character" w:customStyle="1" w:styleId="16">
    <w:name w:val="批注框文本 Char"/>
    <w:basedOn w:val="13"/>
    <w:link w:val="7"/>
    <w:semiHidden/>
    <w:qFormat/>
    <w:uiPriority w:val="99"/>
    <w:rPr>
      <w:rFonts w:ascii="Times New Roman" w:hAnsi="Times New Roman" w:eastAsia="宋体" w:cs="Times New Roman"/>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character" w:customStyle="1" w:styleId="18">
    <w:name w:val="标题 3 Char"/>
    <w:basedOn w:val="13"/>
    <w:link w:val="3"/>
    <w:uiPriority w:val="0"/>
    <w:rPr>
      <w:rFonts w:ascii="Times New Roman" w:hAnsi="Times New Roman" w:eastAsia="宋体" w:cs="Times New Roman"/>
      <w:b/>
      <w:bCs/>
      <w:kern w:val="2"/>
      <w:sz w:val="32"/>
      <w:szCs w:val="32"/>
    </w:rPr>
  </w:style>
  <w:style w:type="paragraph" w:customStyle="1" w:styleId="19">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character" w:customStyle="1" w:styleId="20">
    <w:name w:val="正文文本缩进 Char"/>
    <w:basedOn w:val="13"/>
    <w:link w:val="5"/>
    <w:uiPriority w:val="0"/>
    <w:rPr>
      <w:rFonts w:ascii="Times New Roman" w:hAnsi="Times New Roman" w:eastAsia="宋体" w:cs="Times New Roman"/>
      <w:kern w:val="2"/>
      <w:sz w:val="21"/>
      <w:szCs w:val="24"/>
    </w:rPr>
  </w:style>
  <w:style w:type="character" w:customStyle="1" w:styleId="21">
    <w:name w:val="纯文本 Char"/>
    <w:basedOn w:val="13"/>
    <w:link w:val="6"/>
    <w:uiPriority w:val="99"/>
    <w:rPr>
      <w:rFonts w:ascii="宋体" w:hAnsi="Courier New" w:eastAsia="宋体" w:cs="Times New Roman"/>
      <w:kern w:val="2"/>
      <w:sz w:val="24"/>
    </w:rPr>
  </w:style>
  <w:style w:type="paragraph" w:customStyle="1" w:styleId="22">
    <w:name w:val="列出段落1"/>
    <w:basedOn w:val="1"/>
    <w:qFormat/>
    <w:uiPriority w:val="34"/>
    <w:pPr>
      <w:ind w:firstLine="420" w:firstLineChars="200"/>
    </w:pPr>
    <w:rPr>
      <w:rFonts w:ascii="Calibri" w:hAnsi="Calibri"/>
      <w:szCs w:val="22"/>
    </w:rPr>
  </w:style>
  <w:style w:type="paragraph" w:customStyle="1" w:styleId="23">
    <w:name w:val="标准正文"/>
    <w:basedOn w:val="1"/>
    <w:qFormat/>
    <w:uiPriority w:val="0"/>
  </w:style>
  <w:style w:type="paragraph" w:customStyle="1" w:styleId="24">
    <w:name w:val="列出段落2"/>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10141</Words>
  <Characters>10758</Characters>
  <Lines>258</Lines>
  <Paragraphs>72</Paragraphs>
  <TotalTime>3</TotalTime>
  <ScaleCrop>false</ScaleCrop>
  <LinksUpToDate>false</LinksUpToDate>
  <CharactersWithSpaces>11440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way一直都在</cp:lastModifiedBy>
  <dcterms:modified xsi:type="dcterms:W3CDTF">2022-06-24T06:42:41Z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2052-11.1.0.11830</vt:lpwstr>
  </property>
</Properties>
</file>