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1"/>
                <w:szCs w:val="21"/>
              </w:rPr>
              <w:t>河北博康教学设备有限公司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t>29.12.00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t>29.12.00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喻荣秋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顾客需求-合同评审-签订合同-产品采购-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供方发货</w:t>
            </w:r>
            <w:r>
              <w:rPr>
                <w:rFonts w:hint="eastAsia"/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客户验收</w:t>
            </w:r>
            <w:r>
              <w:rPr>
                <w:rFonts w:hint="eastAsia"/>
                <w:sz w:val="28"/>
                <w:szCs w:val="28"/>
              </w:rPr>
              <w:t>-售后服务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销售过程，控制服务质量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中华人民共和国产品质量法</w:t>
            </w: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、中华人民共和国劳动合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同法</w:t>
            </w: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，中华人民共和国合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同法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393065</wp:posOffset>
                  </wp:positionH>
                  <wp:positionV relativeFrom="paragraph">
                    <wp:posOffset>160655</wp:posOffset>
                  </wp:positionV>
                  <wp:extent cx="544830" cy="248920"/>
                  <wp:effectExtent l="0" t="0" r="3810" b="10160"/>
                  <wp:wrapNone/>
                  <wp:docPr id="3" name="图片 3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2022年6月23日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354965</wp:posOffset>
                  </wp:positionH>
                  <wp:positionV relativeFrom="paragraph">
                    <wp:posOffset>252730</wp:posOffset>
                  </wp:positionV>
                  <wp:extent cx="544830" cy="248920"/>
                  <wp:effectExtent l="0" t="0" r="3810" b="10160"/>
                  <wp:wrapNone/>
                  <wp:docPr id="4" name="图片 4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2022年6月23日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1"/>
                <w:szCs w:val="21"/>
              </w:rPr>
              <w:t>河北博康教学设备有限公司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t>29.12.00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t>29.12.00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喻荣秋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顾客需求-合同评审-签订合同-产品采购-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供方发货</w:t>
            </w:r>
            <w:r>
              <w:rPr>
                <w:rFonts w:hint="eastAsia"/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客户验收</w:t>
            </w:r>
            <w:r>
              <w:rPr>
                <w:rFonts w:hint="eastAsia"/>
                <w:sz w:val="28"/>
                <w:szCs w:val="28"/>
              </w:rPr>
              <w:t>-售后服务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潜在火灾和固废排放，采取管理方案和应急处理方案控制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中华人民共和国消防法、中华人民共和国环境保护法</w:t>
            </w: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不需要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393065</wp:posOffset>
                  </wp:positionH>
                  <wp:positionV relativeFrom="paragraph">
                    <wp:posOffset>160655</wp:posOffset>
                  </wp:positionV>
                  <wp:extent cx="544830" cy="248920"/>
                  <wp:effectExtent l="0" t="0" r="3810" b="10160"/>
                  <wp:wrapNone/>
                  <wp:docPr id="7" name="图片 7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2022年6月22日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354965</wp:posOffset>
                  </wp:positionH>
                  <wp:positionV relativeFrom="paragraph">
                    <wp:posOffset>252730</wp:posOffset>
                  </wp:positionV>
                  <wp:extent cx="544830" cy="248920"/>
                  <wp:effectExtent l="0" t="0" r="3810" b="10160"/>
                  <wp:wrapNone/>
                  <wp:docPr id="8" name="图片 8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2022年6月22日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bookmarkStart w:id="2" w:name="_GoBack"/>
      <w:bookmarkEnd w:id="2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76AC36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718</Words>
  <Characters>740</Characters>
  <Lines>2</Lines>
  <Paragraphs>1</Paragraphs>
  <TotalTime>0</TotalTime>
  <ScaleCrop>false</ScaleCrop>
  <LinksUpToDate>false</LinksUpToDate>
  <CharactersWithSpaces>744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2022-06-26T05:40:10Z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2052-11.1.0.11830</vt:lpwstr>
  </property>
</Properties>
</file>