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0831-2022-QEO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河北博康教学设备有限公司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2022年06月23日 上午至2022年06月23日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color w:val="000000"/>
              </w:rPr>
              <w:t>盐山县盐山镇杨红庙村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余家龙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2020-N1QMS-1262293</w:t>
            </w:r>
          </w:p>
          <w:p>
            <w:pPr>
              <w:spacing w:line="240" w:lineRule="exact"/>
              <w:jc w:val="center"/>
              <w:rPr>
                <w:b/>
                <w:color w:val="000000"/>
                <w:szCs w:val="21"/>
              </w:rPr>
            </w:pPr>
            <w:r>
              <w:rPr>
                <w:b/>
                <w:color w:val="000000"/>
                <w:szCs w:val="21"/>
              </w:rPr>
              <w:t>2020-N1EMS-1262293</w:t>
            </w:r>
          </w:p>
          <w:p>
            <w:pPr>
              <w:spacing w:line="240" w:lineRule="exact"/>
              <w:jc w:val="center"/>
              <w:rPr>
                <w:b/>
                <w:color w:val="000000"/>
                <w:szCs w:val="21"/>
              </w:rPr>
            </w:pPr>
            <w:r>
              <w:rPr>
                <w:b/>
                <w:color w:val="000000"/>
                <w:szCs w:val="21"/>
              </w:rPr>
              <w:t>2021-N1OHSMS-1262293</w:t>
            </w:r>
          </w:p>
        </w:tc>
        <w:tc>
          <w:tcPr>
            <w:tcW w:w="1140"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O:29.12.00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温红玲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2019-N1QMS-2210533</w:t>
            </w:r>
          </w:p>
          <w:p>
            <w:pPr>
              <w:spacing w:line="240" w:lineRule="exact"/>
              <w:jc w:val="center"/>
              <w:rPr>
                <w:b/>
                <w:color w:val="000000"/>
                <w:szCs w:val="21"/>
              </w:rPr>
            </w:pPr>
            <w:r>
              <w:rPr>
                <w:b/>
                <w:color w:val="000000"/>
                <w:szCs w:val="21"/>
              </w:rPr>
              <w:t>2021-N1EMS-1210533</w:t>
            </w:r>
          </w:p>
          <w:p>
            <w:pPr>
              <w:spacing w:line="240" w:lineRule="exact"/>
              <w:jc w:val="center"/>
              <w:rPr>
                <w:b/>
                <w:color w:val="000000"/>
                <w:szCs w:val="21"/>
              </w:rPr>
            </w:pPr>
            <w:r>
              <w:rPr>
                <w:b/>
                <w:color w:val="000000"/>
                <w:szCs w:val="21"/>
              </w:rPr>
              <w:t>2021-N1OHSMS-1210533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河北博康教学设备有限公司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盐山县盐山镇杨红庙村</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061300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盐山县盐山镇杨红庙村</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061300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王经理</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18632700889</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董月月</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王经理</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rFonts w:hint="default"/>
                <w:color w:val="000000"/>
                <w:szCs w:val="21"/>
                <w:lang w:val="en-US" w:eastAsia="zh-CN"/>
              </w:rPr>
              <w:t>幼儿玩教具、体育器材、办公家具、教学仪器及塑胶场地、人造草坪的销售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bookmarkStart w:id="36" w:name="_GoBack"/>
            <w:bookmarkEnd w:id="36"/>
          </w:p>
        </w:tc>
        <w:tc>
          <w:tcPr>
            <w:tcW w:w="8058" w:type="dxa"/>
            <w:gridSpan w:val="7"/>
            <w:shd w:val="clear" w:color="auto" w:fill="auto"/>
          </w:tcPr>
          <w:p>
            <w:pPr>
              <w:tabs>
                <w:tab w:val="left" w:pos="360"/>
              </w:tabs>
              <w:ind w:left="360" w:hanging="360"/>
              <w:rPr>
                <w:rFonts w:ascii="宋体"/>
                <w:color w:val="000000"/>
                <w:szCs w:val="21"/>
              </w:rPr>
            </w:pPr>
            <w:r>
              <w:rPr>
                <w:rFonts w:hint="eastAsia"/>
                <w:color w:val="000000"/>
                <w:lang w:eastAsia="zh-CN"/>
              </w:rPr>
              <w:t>顾客需求-合同评审-签订合同-产品采购-供方发货-客户验收-售后服务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default"/>
                <w:color w:val="000000"/>
                <w:szCs w:val="21"/>
                <w:lang w:val="en-US" w:eastAsia="zh-CN"/>
              </w:rPr>
              <w:t>幼儿玩教具、体育器材、办公家具、教学仪器及塑胶场地、人造草坪的销售</w:t>
            </w:r>
          </w:p>
        </w:tc>
        <w:tc>
          <w:tcPr>
            <w:tcW w:w="2006" w:type="dxa"/>
            <w:gridSpan w:val="3"/>
            <w:vAlign w:val="center"/>
          </w:tcPr>
          <w:p>
            <w:pPr>
              <w:spacing w:line="400" w:lineRule="exact"/>
              <w:rPr>
                <w:rFonts w:ascii="宋体" w:hAnsi="宋体"/>
                <w:b/>
                <w:color w:val="000000"/>
                <w:szCs w:val="21"/>
              </w:rPr>
            </w:pPr>
            <w:r>
              <w:rPr>
                <w:b/>
                <w:color w:val="000000"/>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default"/>
                <w:color w:val="000000"/>
                <w:szCs w:val="21"/>
                <w:lang w:val="en-US" w:eastAsia="zh-CN"/>
              </w:rPr>
              <w:t>幼儿玩教具、体育器材、办公家具、教学仪器及塑胶场地、人造草坪的销售所涉及场所的相关环境管理活动</w:t>
            </w:r>
          </w:p>
        </w:tc>
        <w:tc>
          <w:tcPr>
            <w:tcW w:w="2006" w:type="dxa"/>
            <w:gridSpan w:val="3"/>
            <w:vAlign w:val="center"/>
          </w:tcPr>
          <w:p>
            <w:pPr>
              <w:spacing w:line="400" w:lineRule="exact"/>
              <w:rPr>
                <w:rFonts w:ascii="宋体" w:hAnsi="宋体"/>
                <w:b/>
                <w:color w:val="000000"/>
                <w:szCs w:val="21"/>
              </w:rPr>
            </w:pPr>
            <w:r>
              <w:rPr>
                <w:b/>
                <w:color w:val="000000"/>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default"/>
                <w:color w:val="000000"/>
                <w:szCs w:val="21"/>
                <w:lang w:val="en-US" w:eastAsia="zh-CN"/>
              </w:rPr>
              <w:t>幼儿玩教具、体育器材、办公家具、教学仪器及塑胶场地、人造草坪的销售所涉及场所的相关职业健康安全管理活动</w:t>
            </w:r>
          </w:p>
        </w:tc>
        <w:tc>
          <w:tcPr>
            <w:tcW w:w="2006" w:type="dxa"/>
            <w:gridSpan w:val="3"/>
            <w:vAlign w:val="center"/>
          </w:tcPr>
          <w:p>
            <w:pPr>
              <w:spacing w:line="400" w:lineRule="exact"/>
              <w:rPr>
                <w:rFonts w:ascii="宋体" w:hAnsi="宋体"/>
                <w:b/>
                <w:color w:val="000000"/>
                <w:szCs w:val="21"/>
              </w:rPr>
            </w:pPr>
            <w:r>
              <w:rPr>
                <w:b/>
                <w:color w:val="000000"/>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hint="eastAsia"/>
                <w:color w:val="000000"/>
                <w:sz w:val="24"/>
                <w:szCs w:val="24"/>
              </w:rPr>
              <w:t>河北博康教学设备有限公司</w:t>
            </w:r>
            <w:r>
              <w:rPr>
                <w:rFonts w:hint="eastAsia"/>
                <w:color w:val="000000"/>
                <w:sz w:val="24"/>
                <w:szCs w:val="24"/>
                <w:lang w:val="en-US" w:eastAsia="zh-CN"/>
              </w:rPr>
              <w:t>/</w:t>
            </w:r>
            <w:r>
              <w:rPr>
                <w:rFonts w:hint="eastAsia"/>
                <w:color w:val="000000"/>
              </w:rPr>
              <w:t>盐山县盐山镇杨红庙村</w:t>
            </w:r>
          </w:p>
        </w:tc>
        <w:tc>
          <w:tcPr>
            <w:tcW w:w="2267" w:type="dxa"/>
          </w:tcPr>
          <w:p>
            <w:pPr>
              <w:spacing w:before="40" w:after="40"/>
              <w:rPr>
                <w:rFonts w:eastAsia="黑体"/>
                <w:szCs w:val="21"/>
                <w:lang w:val="de-DE" w:eastAsia="ja-JP"/>
              </w:rPr>
            </w:pPr>
            <w:r>
              <w:rPr>
                <w:rFonts w:hint="eastAsia"/>
                <w:color w:val="000000"/>
              </w:rPr>
              <w:t>盐山县盐山镇杨红庙村</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12</w:t>
            </w:r>
          </w:p>
        </w:tc>
        <w:tc>
          <w:tcPr>
            <w:tcW w:w="2803" w:type="dxa"/>
            <w:vAlign w:val="center"/>
          </w:tcPr>
          <w:p>
            <w:pPr>
              <w:spacing w:line="440" w:lineRule="exact"/>
              <w:ind w:firstLine="420" w:firstLineChars="200"/>
              <w:rPr>
                <w:rFonts w:hint="default"/>
                <w:color w:val="000000"/>
                <w:szCs w:val="21"/>
                <w:lang w:val="en-US" w:eastAsia="zh-CN"/>
              </w:rPr>
            </w:pPr>
            <w:r>
              <w:rPr>
                <w:rFonts w:hint="default"/>
                <w:color w:val="000000"/>
                <w:szCs w:val="21"/>
                <w:lang w:val="en-US" w:eastAsia="zh-CN"/>
              </w:rPr>
              <w:t>Q：幼儿玩教具、体育器材、办公家具、教学仪器及塑胶场地、人造草坪的销售</w:t>
            </w:r>
          </w:p>
          <w:p>
            <w:pPr>
              <w:spacing w:line="440" w:lineRule="exact"/>
              <w:ind w:firstLine="420" w:firstLineChars="200"/>
              <w:rPr>
                <w:rFonts w:hint="default"/>
                <w:color w:val="000000"/>
                <w:szCs w:val="21"/>
                <w:lang w:val="en-US" w:eastAsia="zh-CN"/>
              </w:rPr>
            </w:pPr>
            <w:r>
              <w:rPr>
                <w:rFonts w:hint="default"/>
                <w:color w:val="000000"/>
                <w:szCs w:val="21"/>
                <w:lang w:val="en-US" w:eastAsia="zh-CN"/>
              </w:rPr>
              <w:t>E：幼儿玩教具、体育器材、办公家具、教学仪器及塑胶场地、人造草坪的销售所涉及场所的相关环境管理活动</w:t>
            </w:r>
          </w:p>
          <w:p>
            <w:pPr>
              <w:pStyle w:val="20"/>
              <w:rPr>
                <w:rFonts w:eastAsia="黑体" w:cs="Arial"/>
                <w:sz w:val="21"/>
                <w:szCs w:val="21"/>
                <w:lang w:val="en-US" w:eastAsia="ja-JP"/>
              </w:rPr>
            </w:pPr>
            <w:r>
              <w:rPr>
                <w:rFonts w:hint="default"/>
                <w:color w:val="000000"/>
                <w:szCs w:val="21"/>
                <w:lang w:val="en-US" w:eastAsia="zh-CN"/>
              </w:rPr>
              <w:t>O：幼儿玩教具、体育器材、办公家具、教学仪器及塑胶场地、人造草坪的销售所涉及场所的相关职业健康安全管理活动</w:t>
            </w:r>
          </w:p>
        </w:tc>
        <w:tc>
          <w:tcPr>
            <w:tcW w:w="669" w:type="dxa"/>
            <w:vAlign w:val="center"/>
          </w:tcPr>
          <w:p>
            <w:pPr>
              <w:spacing w:before="40" w:after="40"/>
              <w:rPr>
                <w:rFonts w:hint="eastAsia" w:ascii="宋体" w:hAnsi="宋体"/>
                <w:sz w:val="21"/>
                <w:szCs w:val="21"/>
              </w:rPr>
            </w:pPr>
            <w:r>
              <w:rPr>
                <w:rFonts w:hint="eastAsia" w:ascii="宋体" w:hAnsi="宋体"/>
                <w:sz w:val="21"/>
                <w:szCs w:val="21"/>
              </w:rPr>
              <w:t>GB/T 19001:2016</w:t>
            </w:r>
          </w:p>
          <w:p>
            <w:pPr>
              <w:spacing w:before="40" w:after="40"/>
              <w:rPr>
                <w:rFonts w:hint="eastAsia" w:ascii="宋体" w:hAnsi="宋体"/>
                <w:sz w:val="21"/>
                <w:szCs w:val="21"/>
              </w:rPr>
            </w:pPr>
            <w:r>
              <w:rPr>
                <w:rFonts w:hint="eastAsia" w:ascii="宋体" w:hAnsi="宋体"/>
                <w:sz w:val="21"/>
                <w:szCs w:val="21"/>
              </w:rPr>
              <w:t>GB/T 24001-2016</w:t>
            </w:r>
          </w:p>
          <w:p>
            <w:pPr>
              <w:spacing w:before="40" w:after="40"/>
              <w:rPr>
                <w:rFonts w:hint="eastAsia" w:ascii="宋体" w:hAnsi="宋体"/>
                <w:sz w:val="21"/>
                <w:szCs w:val="21"/>
              </w:rPr>
            </w:pPr>
            <w:r>
              <w:rPr>
                <w:rFonts w:hint="eastAsia" w:ascii="宋体" w:hAnsi="宋体"/>
                <w:sz w:val="21"/>
                <w:szCs w:val="21"/>
              </w:rPr>
              <w:t>GB/T 45001-2020</w:t>
            </w:r>
          </w:p>
          <w:p>
            <w:pPr>
              <w:spacing w:before="40" w:after="40"/>
              <w:rPr>
                <w:rFonts w:hint="eastAsia" w:ascii="宋体" w:hAnsi="宋体"/>
                <w:sz w:val="21"/>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2021年9月5日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2022年5月15日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2022年5月25日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
        <w:gridCol w:w="1088"/>
        <w:gridCol w:w="239"/>
        <w:gridCol w:w="1537"/>
        <w:gridCol w:w="4089"/>
        <w:gridCol w:w="102"/>
        <w:gridCol w:w="274"/>
        <w:gridCol w:w="627"/>
        <w:gridCol w:w="162"/>
        <w:gridCol w:w="128"/>
        <w:gridCol w:w="1500"/>
        <w:gridCol w:w="9"/>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17" w:type="dxa"/>
          <w:cantSplit/>
          <w:trHeight w:val="340" w:hRule="exact"/>
        </w:trPr>
        <w:tc>
          <w:tcPr>
            <w:tcW w:w="9763" w:type="dxa"/>
            <w:gridSpan w:val="12"/>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9763" w:type="dxa"/>
            <w:gridSpan w:val="12"/>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7063" w:type="dxa"/>
            <w:gridSpan w:val="6"/>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gridSpan w:val="3"/>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7063" w:type="dxa"/>
            <w:gridSpan w:val="6"/>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gridSpan w:val="3"/>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7063" w:type="dxa"/>
            <w:gridSpan w:val="6"/>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gridSpan w:val="3"/>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2" w:hRule="atLeast"/>
          <w:jc w:val="center"/>
        </w:trPr>
        <w:tc>
          <w:tcPr>
            <w:tcW w:w="7063" w:type="dxa"/>
            <w:gridSpan w:val="6"/>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gridSpan w:val="3"/>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0" w:hRule="atLeast"/>
          <w:jc w:val="center"/>
        </w:trPr>
        <w:tc>
          <w:tcPr>
            <w:tcW w:w="9763" w:type="dxa"/>
            <w:gridSpan w:val="12"/>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52" w:hRule="atLeast"/>
          <w:jc w:val="center"/>
        </w:trPr>
        <w:tc>
          <w:tcPr>
            <w:tcW w:w="2872" w:type="dxa"/>
            <w:gridSpan w:val="4"/>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gridSpan w:val="2"/>
            <w:shd w:val="clear" w:color="auto" w:fill="DBEEF3" w:themeFill="accent5" w:themeFillTint="32"/>
            <w:vAlign w:val="top"/>
          </w:tcPr>
          <w:p>
            <w:pPr>
              <w:rPr>
                <w:rFonts w:hint="eastAsia"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销售过程</w:t>
            </w:r>
          </w:p>
        </w:tc>
        <w:tc>
          <w:tcPr>
            <w:tcW w:w="1063"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gridSpan w:val="3"/>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18" w:hRule="atLeast"/>
          <w:jc w:val="center"/>
        </w:trPr>
        <w:tc>
          <w:tcPr>
            <w:tcW w:w="2872" w:type="dxa"/>
            <w:gridSpan w:val="4"/>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gridSpan w:val="2"/>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color w:val="000000"/>
                <w:spacing w:val="-10"/>
                <w:szCs w:val="21"/>
                <w:lang w:val="en-US" w:eastAsia="zh-CN"/>
              </w:rPr>
              <w:t>销售过程</w:t>
            </w:r>
          </w:p>
        </w:tc>
        <w:tc>
          <w:tcPr>
            <w:tcW w:w="1063"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gridSpan w:val="3"/>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13" w:hRule="atLeast"/>
          <w:jc w:val="center"/>
        </w:trPr>
        <w:tc>
          <w:tcPr>
            <w:tcW w:w="2872"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gridSpan w:val="2"/>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color w:val="000000"/>
                <w:spacing w:val="-10"/>
                <w:szCs w:val="21"/>
                <w:lang w:val="en-US" w:eastAsia="zh-CN"/>
              </w:rPr>
              <w:t>无</w:t>
            </w:r>
          </w:p>
        </w:tc>
        <w:tc>
          <w:tcPr>
            <w:tcW w:w="1063"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gridSpan w:val="3"/>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4" w:hRule="atLeast"/>
          <w:jc w:val="center"/>
        </w:trPr>
        <w:tc>
          <w:tcPr>
            <w:tcW w:w="2872"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gridSpan w:val="3"/>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gridSpan w:val="3"/>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4" w:hRule="atLeast"/>
          <w:jc w:val="center"/>
        </w:trPr>
        <w:tc>
          <w:tcPr>
            <w:tcW w:w="2872" w:type="dxa"/>
            <w:gridSpan w:val="4"/>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gridSpan w:val="3"/>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gridSpan w:val="3"/>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0" w:hRule="atLeast"/>
          <w:jc w:val="center"/>
        </w:trPr>
        <w:tc>
          <w:tcPr>
            <w:tcW w:w="2872" w:type="dxa"/>
            <w:gridSpan w:val="4"/>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gridSpan w:val="2"/>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gridSpan w:val="3"/>
            <w:shd w:val="clear" w:color="auto" w:fill="DBEEF3" w:themeFill="accent5" w:themeFillTint="32"/>
          </w:tcPr>
          <w:p>
            <w:pPr>
              <w:rPr>
                <w:rFonts w:ascii="宋体"/>
                <w:color w:val="000000"/>
                <w:szCs w:val="21"/>
              </w:rPr>
            </w:pPr>
            <w:r>
              <w:rPr>
                <w:rFonts w:hint="eastAsia" w:ascii="宋体"/>
                <w:color w:val="000000"/>
                <w:szCs w:val="21"/>
              </w:rPr>
              <w:t>□是</w:t>
            </w:r>
          </w:p>
        </w:tc>
        <w:tc>
          <w:tcPr>
            <w:tcW w:w="1637" w:type="dxa"/>
            <w:gridSpan w:val="3"/>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48" w:hRule="atLeast"/>
          <w:jc w:val="center"/>
        </w:trPr>
        <w:tc>
          <w:tcPr>
            <w:tcW w:w="2872" w:type="dxa"/>
            <w:gridSpan w:val="4"/>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gridSpan w:val="3"/>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gridSpan w:val="3"/>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90" w:hRule="atLeast"/>
          <w:jc w:val="center"/>
        </w:trPr>
        <w:tc>
          <w:tcPr>
            <w:tcW w:w="9763" w:type="dxa"/>
            <w:gridSpan w:val="12"/>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2872" w:type="dxa"/>
            <w:gridSpan w:val="4"/>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gridSpan w:val="3"/>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2872" w:type="dxa"/>
            <w:gridSpan w:val="4"/>
            <w:vMerge w:val="continue"/>
            <w:shd w:val="clear" w:color="auto" w:fill="DBEEF3" w:themeFill="accent5" w:themeFillTint="32"/>
          </w:tcPr>
          <w:p>
            <w:pPr>
              <w:ind w:left="-1" w:leftChars="-1" w:hanging="1"/>
              <w:jc w:val="left"/>
              <w:rPr>
                <w:rFonts w:ascii="宋体"/>
                <w:color w:val="000000"/>
                <w:szCs w:val="21"/>
              </w:rPr>
            </w:pPr>
          </w:p>
        </w:tc>
        <w:tc>
          <w:tcPr>
            <w:tcW w:w="4191"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gridSpan w:val="3"/>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gridSpan w:val="3"/>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2872" w:type="dxa"/>
            <w:gridSpan w:val="4"/>
            <w:vMerge w:val="continue"/>
            <w:shd w:val="clear" w:color="auto" w:fill="DBEEF3" w:themeFill="accent5" w:themeFillTint="32"/>
          </w:tcPr>
          <w:p>
            <w:pPr>
              <w:ind w:left="-1" w:leftChars="-1" w:hanging="1"/>
              <w:jc w:val="left"/>
              <w:rPr>
                <w:rFonts w:ascii="宋体"/>
                <w:color w:val="000000"/>
                <w:szCs w:val="21"/>
              </w:rPr>
            </w:pPr>
          </w:p>
        </w:tc>
        <w:tc>
          <w:tcPr>
            <w:tcW w:w="4191" w:type="dxa"/>
            <w:gridSpan w:val="2"/>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gridSpan w:val="3"/>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3"/>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21" w:hRule="atLeast"/>
          <w:jc w:val="center"/>
        </w:trPr>
        <w:tc>
          <w:tcPr>
            <w:tcW w:w="2872" w:type="dxa"/>
            <w:gridSpan w:val="4"/>
            <w:vMerge w:val="continue"/>
            <w:shd w:val="clear" w:color="auto" w:fill="DBEEF3" w:themeFill="accent5" w:themeFillTint="32"/>
          </w:tcPr>
          <w:p>
            <w:pPr>
              <w:rPr>
                <w:rFonts w:ascii="宋体"/>
                <w:color w:val="000000"/>
                <w:spacing w:val="-10"/>
                <w:szCs w:val="21"/>
              </w:rPr>
            </w:pPr>
          </w:p>
        </w:tc>
        <w:tc>
          <w:tcPr>
            <w:tcW w:w="4191"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gridSpan w:val="3"/>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3"/>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4"/>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gridSpan w:val="2"/>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gridSpan w:val="3"/>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3"/>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4"/>
            <w:vMerge w:val="continue"/>
            <w:shd w:val="clear" w:color="auto" w:fill="DBEEF3" w:themeFill="accent5" w:themeFillTint="32"/>
          </w:tcPr>
          <w:p>
            <w:pPr>
              <w:ind w:left="168" w:leftChars="80"/>
              <w:rPr>
                <w:rFonts w:ascii="宋体"/>
                <w:color w:val="000000"/>
                <w:spacing w:val="-10"/>
                <w:szCs w:val="21"/>
              </w:rPr>
            </w:pPr>
          </w:p>
        </w:tc>
        <w:tc>
          <w:tcPr>
            <w:tcW w:w="4191" w:type="dxa"/>
            <w:gridSpan w:val="2"/>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gridSpan w:val="3"/>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3"/>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4"/>
            <w:vMerge w:val="continue"/>
            <w:shd w:val="clear" w:color="auto" w:fill="DBEEF3" w:themeFill="accent5" w:themeFillTint="32"/>
          </w:tcPr>
          <w:p>
            <w:pPr>
              <w:rPr>
                <w:szCs w:val="21"/>
              </w:rPr>
            </w:pPr>
          </w:p>
        </w:tc>
        <w:tc>
          <w:tcPr>
            <w:tcW w:w="419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gridSpan w:val="3"/>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3"/>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4"/>
            <w:vMerge w:val="continue"/>
            <w:shd w:val="clear" w:color="auto" w:fill="DBEEF3" w:themeFill="accent5" w:themeFillTint="32"/>
          </w:tcPr>
          <w:p>
            <w:pPr>
              <w:rPr>
                <w:rFonts w:ascii="宋体" w:hAnsi="宋体"/>
                <w:color w:val="000000"/>
                <w:szCs w:val="21"/>
              </w:rPr>
            </w:pPr>
          </w:p>
        </w:tc>
        <w:tc>
          <w:tcPr>
            <w:tcW w:w="419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gridSpan w:val="3"/>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3"/>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08" w:hRule="atLeast"/>
          <w:jc w:val="center"/>
        </w:trPr>
        <w:tc>
          <w:tcPr>
            <w:tcW w:w="2872" w:type="dxa"/>
            <w:gridSpan w:val="4"/>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8"/>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1"/>
          <w:wBefore w:w="8" w:type="dxa"/>
          <w:cantSplit/>
          <w:trHeight w:val="57" w:hRule="atLeast"/>
        </w:trPr>
        <w:tc>
          <w:tcPr>
            <w:tcW w:w="9772" w:type="dxa"/>
            <w:gridSpan w:val="12"/>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9772" w:type="dxa"/>
            <w:gridSpan w:val="12"/>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6"/>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6"/>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gridSpan w:val="3"/>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6"/>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19" w:hRule="atLeast"/>
          <w:jc w:val="center"/>
        </w:trPr>
        <w:tc>
          <w:tcPr>
            <w:tcW w:w="7329" w:type="dxa"/>
            <w:gridSpan w:val="6"/>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6"/>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6"/>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6"/>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6"/>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6"/>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6"/>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6"/>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6"/>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6"/>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gridSpan w:val="3"/>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gridSpan w:val="5"/>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6"/>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5"/>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6"/>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5"/>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6"/>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5"/>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6"/>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5"/>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6"/>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5"/>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6"/>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gridSpan w:val="5"/>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6"/>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5"/>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6"/>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5"/>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6"/>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5"/>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6"/>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11"/>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2"/>
          <w:wAfter w:w="26" w:type="dxa"/>
          <w:cantSplit/>
          <w:trHeight w:val="57" w:hRule="atLeast"/>
        </w:trPr>
        <w:tc>
          <w:tcPr>
            <w:tcW w:w="9754" w:type="dxa"/>
            <w:gridSpan w:val="11"/>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412" w:hRule="atLeast"/>
          <w:jc w:val="center"/>
        </w:trPr>
        <w:tc>
          <w:tcPr>
            <w:tcW w:w="9754" w:type="dxa"/>
            <w:gridSpan w:val="11"/>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412" w:hRule="atLeast"/>
          <w:jc w:val="center"/>
        </w:trPr>
        <w:tc>
          <w:tcPr>
            <w:tcW w:w="6961" w:type="dxa"/>
            <w:gridSpan w:val="5"/>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412" w:hRule="atLeast"/>
          <w:jc w:val="center"/>
        </w:trPr>
        <w:tc>
          <w:tcPr>
            <w:tcW w:w="6961" w:type="dxa"/>
            <w:gridSpan w:val="5"/>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412" w:hRule="atLeast"/>
          <w:jc w:val="center"/>
        </w:trPr>
        <w:tc>
          <w:tcPr>
            <w:tcW w:w="6961" w:type="dxa"/>
            <w:gridSpan w:val="5"/>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gridSpan w:val="3"/>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412" w:hRule="atLeast"/>
          <w:jc w:val="center"/>
        </w:trPr>
        <w:tc>
          <w:tcPr>
            <w:tcW w:w="6961" w:type="dxa"/>
            <w:gridSpan w:val="5"/>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412" w:hRule="atLeast"/>
          <w:jc w:val="center"/>
        </w:trPr>
        <w:tc>
          <w:tcPr>
            <w:tcW w:w="6961" w:type="dxa"/>
            <w:gridSpan w:val="5"/>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412" w:hRule="atLeast"/>
          <w:jc w:val="center"/>
        </w:trPr>
        <w:tc>
          <w:tcPr>
            <w:tcW w:w="6961" w:type="dxa"/>
            <w:gridSpan w:val="5"/>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412" w:hRule="atLeast"/>
          <w:jc w:val="center"/>
        </w:trPr>
        <w:tc>
          <w:tcPr>
            <w:tcW w:w="6961" w:type="dxa"/>
            <w:gridSpan w:val="5"/>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412" w:hRule="atLeast"/>
          <w:jc w:val="center"/>
        </w:trPr>
        <w:tc>
          <w:tcPr>
            <w:tcW w:w="6961" w:type="dxa"/>
            <w:gridSpan w:val="5"/>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412" w:hRule="atLeast"/>
          <w:jc w:val="center"/>
        </w:trPr>
        <w:tc>
          <w:tcPr>
            <w:tcW w:w="6961" w:type="dxa"/>
            <w:gridSpan w:val="5"/>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412" w:hRule="atLeast"/>
          <w:jc w:val="center"/>
        </w:trPr>
        <w:tc>
          <w:tcPr>
            <w:tcW w:w="6961" w:type="dxa"/>
            <w:gridSpan w:val="5"/>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412" w:hRule="atLeast"/>
          <w:jc w:val="center"/>
        </w:trPr>
        <w:tc>
          <w:tcPr>
            <w:tcW w:w="6961" w:type="dxa"/>
            <w:gridSpan w:val="5"/>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412" w:hRule="atLeast"/>
          <w:jc w:val="center"/>
        </w:trPr>
        <w:tc>
          <w:tcPr>
            <w:tcW w:w="6961" w:type="dxa"/>
            <w:gridSpan w:val="5"/>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412" w:hRule="atLeast"/>
          <w:jc w:val="center"/>
        </w:trPr>
        <w:tc>
          <w:tcPr>
            <w:tcW w:w="6961" w:type="dxa"/>
            <w:gridSpan w:val="5"/>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412" w:hRule="atLeast"/>
          <w:jc w:val="center"/>
        </w:trPr>
        <w:tc>
          <w:tcPr>
            <w:tcW w:w="6961" w:type="dxa"/>
            <w:gridSpan w:val="5"/>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412" w:hRule="atLeast"/>
          <w:jc w:val="center"/>
        </w:trPr>
        <w:tc>
          <w:tcPr>
            <w:tcW w:w="6961" w:type="dxa"/>
            <w:gridSpan w:val="5"/>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321" w:hRule="atLeast"/>
          <w:jc w:val="center"/>
        </w:trPr>
        <w:tc>
          <w:tcPr>
            <w:tcW w:w="1335" w:type="dxa"/>
            <w:gridSpan w:val="3"/>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gridSpan w:val="2"/>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6"/>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6"/>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6"/>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6"/>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6"/>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321" w:hRule="atLeast"/>
          <w:jc w:val="center"/>
        </w:trPr>
        <w:tc>
          <w:tcPr>
            <w:tcW w:w="1335" w:type="dxa"/>
            <w:gridSpan w:val="3"/>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gridSpan w:val="2"/>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6"/>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321" w:hRule="atLeast"/>
          <w:jc w:val="center"/>
        </w:trPr>
        <w:tc>
          <w:tcPr>
            <w:tcW w:w="1335" w:type="dxa"/>
            <w:gridSpan w:val="3"/>
            <w:vMerge w:val="continue"/>
            <w:shd w:val="clear" w:color="auto" w:fill="FFFF00"/>
          </w:tcPr>
          <w:p>
            <w:pPr>
              <w:ind w:left="168" w:leftChars="80"/>
              <w:rPr>
                <w:rFonts w:ascii="宋体"/>
                <w:color w:val="000000"/>
                <w:spacing w:val="-1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6"/>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321" w:hRule="atLeast"/>
          <w:jc w:val="center"/>
        </w:trPr>
        <w:tc>
          <w:tcPr>
            <w:tcW w:w="1335" w:type="dxa"/>
            <w:gridSpan w:val="3"/>
            <w:vMerge w:val="continue"/>
            <w:shd w:val="clear" w:color="auto" w:fill="FFFF00"/>
          </w:tcPr>
          <w:p>
            <w:pPr>
              <w:ind w:left="168" w:leftChars="80"/>
              <w:rPr>
                <w:rFonts w:ascii="宋体"/>
                <w:color w:val="000000"/>
                <w:spacing w:val="-10"/>
                <w:szCs w:val="21"/>
              </w:rPr>
            </w:pPr>
          </w:p>
        </w:tc>
        <w:tc>
          <w:tcPr>
            <w:tcW w:w="5626" w:type="dxa"/>
            <w:gridSpan w:val="2"/>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6"/>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321" w:hRule="atLeast"/>
          <w:jc w:val="center"/>
        </w:trPr>
        <w:tc>
          <w:tcPr>
            <w:tcW w:w="1335" w:type="dxa"/>
            <w:gridSpan w:val="3"/>
            <w:vMerge w:val="continue"/>
            <w:shd w:val="clear" w:color="auto" w:fill="FFFF00"/>
          </w:tcPr>
          <w:p>
            <w:pPr>
              <w:ind w:left="168" w:leftChars="80"/>
              <w:rPr>
                <w:rFonts w:ascii="宋体"/>
                <w:color w:val="000000"/>
                <w:spacing w:val="-10"/>
                <w:szCs w:val="21"/>
              </w:rPr>
            </w:pPr>
          </w:p>
        </w:tc>
        <w:tc>
          <w:tcPr>
            <w:tcW w:w="5626" w:type="dxa"/>
            <w:gridSpan w:val="2"/>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6"/>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6" w:type="dxa"/>
          <w:cantSplit/>
          <w:trHeight w:val="321" w:hRule="atLeast"/>
          <w:jc w:val="center"/>
        </w:trPr>
        <w:tc>
          <w:tcPr>
            <w:tcW w:w="1335" w:type="dxa"/>
            <w:gridSpan w:val="3"/>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8"/>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5" w:name="二阶段审核日期"/>
            <w:r>
              <w:rPr>
                <w:rFonts w:hint="eastAsia" w:ascii="宋体"/>
                <w:b/>
                <w:color w:val="000000"/>
                <w:szCs w:val="21"/>
              </w:rPr>
              <w:t>2022-06-2</w:t>
            </w:r>
            <w:bookmarkEnd w:id="35"/>
            <w:r>
              <w:rPr>
                <w:rFonts w:hint="eastAsia" w:ascii="宋体"/>
                <w:b/>
                <w:color w:val="000000"/>
                <w:szCs w:val="21"/>
                <w:lang w:val="en-US" w:eastAsia="zh-CN"/>
              </w:rPr>
              <w:t>4</w:t>
            </w:r>
          </w:p>
        </w:tc>
      </w:tr>
    </w:tbl>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rPr>
                <w:rFonts w:hint="eastAsia"/>
                <w:lang w:val="en-US" w:eastAsia="zh-CN"/>
              </w:rPr>
              <w:t>幼儿玩教具、</w:t>
            </w:r>
            <w:r>
              <w:t>体育器材、办公家具、教学仪器及塑胶场地、人造草坪的销售</w:t>
            </w:r>
          </w:p>
        </w:tc>
        <w:tc>
          <w:tcPr>
            <w:tcW w:w="1541" w:type="dxa"/>
            <w:vAlign w:val="center"/>
          </w:tcPr>
          <w:p>
            <w:pPr>
              <w:spacing w:line="400" w:lineRule="exact"/>
              <w:rPr>
                <w:rFonts w:hint="default" w:ascii="宋体" w:hAnsi="宋体" w:eastAsia="宋体"/>
                <w:b/>
                <w:color w:val="000000"/>
                <w:szCs w:val="21"/>
                <w:lang w:val="en-US" w:eastAsia="zh-CN"/>
              </w:rPr>
            </w:pPr>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rPr>
                <w:rFonts w:hint="eastAsia"/>
                <w:lang w:val="en-US" w:eastAsia="zh-CN"/>
              </w:rPr>
              <w:t>幼儿玩教具、</w:t>
            </w:r>
            <w:r>
              <w:t>体育器材、办公家具、教学仪器及塑胶场地、人造草坪的销售所涉及场所的相关环境管理活动</w:t>
            </w:r>
          </w:p>
        </w:tc>
        <w:tc>
          <w:tcPr>
            <w:tcW w:w="1541" w:type="dxa"/>
            <w:vAlign w:val="center"/>
          </w:tcPr>
          <w:p>
            <w:pPr>
              <w:spacing w:line="400" w:lineRule="exact"/>
              <w:rPr>
                <w:rFonts w:ascii="宋体" w:hAnsi="宋体"/>
                <w:b/>
                <w:color w:val="000000"/>
                <w:szCs w:val="21"/>
              </w:rPr>
            </w:pPr>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rPr>
                <w:rFonts w:hint="eastAsia"/>
                <w:lang w:val="en-US" w:eastAsia="zh-CN"/>
              </w:rPr>
              <w:t>幼儿玩教具、</w:t>
            </w:r>
            <w:r>
              <w:t>体育器材、办公家具、教学仪器及塑胶场地、人造草坪的销售所涉及场所的相关职业健康安全管理活动</w:t>
            </w:r>
          </w:p>
        </w:tc>
        <w:tc>
          <w:tcPr>
            <w:tcW w:w="1541" w:type="dxa"/>
            <w:vAlign w:val="center"/>
          </w:tcPr>
          <w:p>
            <w:pPr>
              <w:spacing w:line="400" w:lineRule="exact"/>
              <w:rPr>
                <w:rFonts w:ascii="宋体" w:hAnsi="宋体"/>
                <w:b/>
                <w:color w:val="000000"/>
                <w:szCs w:val="21"/>
              </w:rPr>
            </w:pPr>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ascii="宋体" w:hAnsi="华文楷体" w:eastAsia="宋体"/>
          <w:b/>
          <w:sz w:val="22"/>
          <w:szCs w:val="22"/>
          <w:lang w:eastAsia="zh-CN"/>
        </w:rPr>
        <w:drawing>
          <wp:anchor distT="0" distB="0" distL="114300" distR="114300" simplePos="0" relativeHeight="251663360" behindDoc="0" locked="0" layoutInCell="1" allowOverlap="1">
            <wp:simplePos x="0" y="0"/>
            <wp:positionH relativeFrom="column">
              <wp:posOffset>3975735</wp:posOffset>
            </wp:positionH>
            <wp:positionV relativeFrom="paragraph">
              <wp:posOffset>281940</wp:posOffset>
            </wp:positionV>
            <wp:extent cx="592455" cy="393700"/>
            <wp:effectExtent l="0" t="0" r="1905" b="2540"/>
            <wp:wrapNone/>
            <wp:docPr id="26" name="图片 26" descr="6914cd9a9759f05d9ff0a817be189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6914cd9a9759f05d9ff0a817be189d3"/>
                    <pic:cNvPicPr>
                      <a:picLocks noChangeAspect="1"/>
                    </pic:cNvPicPr>
                  </pic:nvPicPr>
                  <pic:blipFill>
                    <a:blip r:embed="rId6"/>
                    <a:stretch>
                      <a:fillRect/>
                    </a:stretch>
                  </pic:blipFill>
                  <pic:spPr>
                    <a:xfrm>
                      <a:off x="0" y="0"/>
                      <a:ext cx="592455" cy="39370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1795145</wp:posOffset>
            </wp:positionH>
            <wp:positionV relativeFrom="paragraph">
              <wp:posOffset>16510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a:stretch>
                      <a:fillRect/>
                    </a:stretch>
                  </pic:blipFill>
                  <pic:spPr>
                    <a:xfrm>
                      <a:off x="0" y="0"/>
                      <a:ext cx="544830" cy="248920"/>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2022年6月23日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宋体"/>
                <w:lang w:eastAsia="zh-CN"/>
              </w:rPr>
              <w:drawing>
                <wp:anchor distT="0" distB="0" distL="114300" distR="114300" simplePos="0" relativeHeight="251664384" behindDoc="0" locked="0" layoutInCell="1" allowOverlap="1">
                  <wp:simplePos x="0" y="0"/>
                  <wp:positionH relativeFrom="column">
                    <wp:posOffset>642620</wp:posOffset>
                  </wp:positionH>
                  <wp:positionV relativeFrom="paragraph">
                    <wp:posOffset>28575</wp:posOffset>
                  </wp:positionV>
                  <wp:extent cx="544830" cy="248920"/>
                  <wp:effectExtent l="0" t="0" r="3810" b="10160"/>
                  <wp:wrapNone/>
                  <wp:docPr id="2" name="图片 2"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7ac17c702f787ebcb7b5ad453f94b0"/>
                          <pic:cNvPicPr>
                            <a:picLocks noChangeAspect="1"/>
                          </pic:cNvPicPr>
                        </pic:nvPicPr>
                        <pic:blipFill>
                          <a:blip r:embed="rId7"/>
                          <a:stretch>
                            <a:fillRect/>
                          </a:stretch>
                        </pic:blipFill>
                        <pic:spPr>
                          <a:xfrm>
                            <a:off x="0" y="0"/>
                            <a:ext cx="544830" cy="24892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rFonts w:hint="default" w:eastAsia="宋体"/>
                <w:b/>
                <w:color w:val="000000"/>
                <w:szCs w:val="21"/>
                <w:lang w:val="en-US" w:eastAsia="zh-CN"/>
              </w:rPr>
            </w:pPr>
            <w:r>
              <w:rPr>
                <w:rFonts w:hint="eastAsia"/>
                <w:b/>
                <w:color w:val="000000"/>
                <w:szCs w:val="21"/>
              </w:rPr>
              <w:t>日期：</w:t>
            </w:r>
            <w:r>
              <w:rPr>
                <w:rFonts w:hint="eastAsia"/>
                <w:b/>
                <w:color w:val="000000"/>
                <w:szCs w:val="21"/>
                <w:lang w:val="en-US" w:eastAsia="zh-CN"/>
              </w:rPr>
              <w:t>2022年6月23日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2022年6月23日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lang w:eastAsia="zh-CN"/>
              </w:rPr>
              <w:drawing>
                <wp:anchor distT="0" distB="0" distL="114300" distR="114300" simplePos="0" relativeHeight="251665408" behindDoc="0" locked="0" layoutInCell="1" allowOverlap="1">
                  <wp:simplePos x="0" y="0"/>
                  <wp:positionH relativeFrom="column">
                    <wp:posOffset>547370</wp:posOffset>
                  </wp:positionH>
                  <wp:positionV relativeFrom="paragraph">
                    <wp:posOffset>47625</wp:posOffset>
                  </wp:positionV>
                  <wp:extent cx="544830" cy="248920"/>
                  <wp:effectExtent l="0" t="0" r="3810" b="10160"/>
                  <wp:wrapNone/>
                  <wp:docPr id="3" name="图片 3"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7ac17c702f787ebcb7b5ad453f94b0"/>
                          <pic:cNvPicPr>
                            <a:picLocks noChangeAspect="1"/>
                          </pic:cNvPicPr>
                        </pic:nvPicPr>
                        <pic:blipFill>
                          <a:blip r:embed="rId7"/>
                          <a:stretch>
                            <a:fillRect/>
                          </a:stretch>
                        </pic:blipFill>
                        <pic:spPr>
                          <a:xfrm>
                            <a:off x="0" y="0"/>
                            <a:ext cx="544830" cy="248920"/>
                          </a:xfrm>
                          <a:prstGeom prst="rect">
                            <a:avLst/>
                          </a:prstGeom>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2022年6月23日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modern"/>
    <w:pitch w:val="default"/>
    <w:sig w:usb0="00000000" w:usb1="00000000" w:usb2="00000010" w:usb3="00000000" w:csb0="0002009F" w:csb1="00000000"/>
  </w:font>
  <w:font w:name="Kozuka Mincho Pro M">
    <w:panose1 w:val="02020600000000000000"/>
    <w:charset w:val="80"/>
    <w:family w:val="auto"/>
    <w:pitch w:val="default"/>
    <w:sig w:usb0="00000083" w:usb1="2AC71C11" w:usb2="00000012" w:usb3="00000000" w:csb0="20020005"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GQyZmQ4MWM5YTdlOTM3ZWEzMDQwZGU2MjkwZTUyZWYifQ=="/>
  </w:docVars>
  <w:rsids>
    <w:rsidRoot w:val="00000000"/>
    <w:rsid w:val="14F372E8"/>
    <w:rsid w:val="6E9F5A5C"/>
    <w:rsid w:val="71F468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8094</Words>
  <Characters>8953</Characters>
  <Lines>67</Lines>
  <Paragraphs>18</Paragraphs>
  <TotalTime>7</TotalTime>
  <ScaleCrop>false</ScaleCrop>
  <LinksUpToDate>false</LinksUpToDate>
  <CharactersWithSpaces>9041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2022-06-26T04:48:50Z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2052-11.1.0.11830</vt:lpwstr>
  </property>
</Properties>
</file>