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7C" w:rsidRDefault="00664A57">
      <w:pPr>
        <w:autoSpaceDE w:val="0"/>
        <w:autoSpaceDN w:val="0"/>
        <w:adjustRightInd w:val="0"/>
        <w:snapToGrid w:val="0"/>
        <w:spacing w:line="400" w:lineRule="exact"/>
        <w:jc w:val="left"/>
        <w:rPr>
          <w:rFonts w:ascii="黑体" w:eastAsia="黑体"/>
          <w:snapToGrid w:val="0"/>
          <w:color w:val="000000"/>
          <w:kern w:val="0"/>
          <w:sz w:val="32"/>
          <w:szCs w:val="32"/>
        </w:rPr>
      </w:pPr>
      <w:r>
        <w:rPr>
          <w:rFonts w:ascii="黑体" w:eastAsia="黑体" w:hint="eastAsia"/>
          <w:snapToGrid w:val="0"/>
          <w:color w:val="000000"/>
          <w:kern w:val="0"/>
          <w:sz w:val="32"/>
          <w:szCs w:val="32"/>
        </w:rPr>
        <w:t>附录B</w:t>
      </w:r>
    </w:p>
    <w:p w:rsidR="00DD567C" w:rsidRDefault="00664A57">
      <w:pPr>
        <w:jc w:val="center"/>
        <w:rPr>
          <w:b/>
          <w:bCs/>
          <w:sz w:val="28"/>
          <w:szCs w:val="28"/>
        </w:rPr>
      </w:pPr>
      <w:r>
        <w:rPr>
          <w:rStyle w:val="FontStyle99"/>
          <w:rFonts w:ascii="宋体" w:hAnsi="宋体" w:cs="黑体" w:hint="eastAsia"/>
          <w:b/>
          <w:bCs/>
          <w:sz w:val="28"/>
          <w:szCs w:val="28"/>
        </w:rPr>
        <w:t>压力密封试验不确定度评定</w:t>
      </w:r>
    </w:p>
    <w:p w:rsidR="00DD567C" w:rsidRDefault="00DD567C">
      <w:pPr>
        <w:jc w:val="center"/>
        <w:rPr>
          <w:b/>
          <w:sz w:val="18"/>
          <w:szCs w:val="18"/>
        </w:rPr>
      </w:pPr>
    </w:p>
    <w:p w:rsidR="00DD567C" w:rsidRDefault="00664A57">
      <w:pPr>
        <w:numPr>
          <w:ilvl w:val="0"/>
          <w:numId w:val="1"/>
        </w:numPr>
        <w:spacing w:line="360" w:lineRule="auto"/>
        <w:rPr>
          <w:sz w:val="24"/>
        </w:rPr>
      </w:pPr>
      <w:r>
        <w:rPr>
          <w:rFonts w:hint="eastAsia"/>
          <w:sz w:val="24"/>
        </w:rPr>
        <w:t>压力密封试验</w:t>
      </w:r>
      <w:r>
        <w:rPr>
          <w:rFonts w:ascii="宋体" w:hAnsi="宋体" w:hint="eastAsia"/>
          <w:sz w:val="24"/>
        </w:rPr>
        <w:t>测量过程</w:t>
      </w:r>
      <w:r>
        <w:rPr>
          <w:rFonts w:hint="eastAsia"/>
          <w:sz w:val="24"/>
        </w:rPr>
        <w:t>测量方法：</w:t>
      </w:r>
    </w:p>
    <w:p w:rsidR="00DD567C" w:rsidRDefault="00664A57">
      <w:pPr>
        <w:spacing w:line="360" w:lineRule="auto"/>
        <w:ind w:firstLineChars="200" w:firstLine="480"/>
        <w:rPr>
          <w:sz w:val="24"/>
        </w:rPr>
      </w:pPr>
      <w:r>
        <w:rPr>
          <w:rFonts w:hint="eastAsia"/>
          <w:sz w:val="24"/>
        </w:rPr>
        <w:t>压力密封试验按</w:t>
      </w:r>
      <w:r w:rsidRPr="0042324C">
        <w:rPr>
          <w:rFonts w:ascii="宋体" w:hAnsi="宋体" w:hint="eastAsia"/>
          <w:sz w:val="24"/>
        </w:rPr>
        <w:t>厂</w:t>
      </w:r>
      <w:r w:rsidRPr="0042324C">
        <w:rPr>
          <w:rFonts w:hint="eastAsia"/>
          <w:sz w:val="24"/>
        </w:rPr>
        <w:t>检验规定</w:t>
      </w:r>
      <w:r>
        <w:rPr>
          <w:rFonts w:hint="eastAsia"/>
          <w:sz w:val="24"/>
        </w:rPr>
        <w:t>进行试验。试验时，将</w:t>
      </w:r>
      <w:r>
        <w:rPr>
          <w:rFonts w:hint="eastAsia"/>
          <w:sz w:val="24"/>
        </w:rPr>
        <w:t>(</w:t>
      </w:r>
      <w:r>
        <w:rPr>
          <w:rFonts w:hint="eastAsia"/>
          <w:sz w:val="24"/>
        </w:rPr>
        <w:t>阀门放置并固定于压力试验台上，用清水作为试验介质，确保介质中无微小颗粒物或其他堵塞渗漏的物质。加压至额定压力</w:t>
      </w:r>
      <w:r>
        <w:rPr>
          <w:rFonts w:hint="eastAsia"/>
          <w:sz w:val="24"/>
        </w:rPr>
        <w:t>6.6MPa</w:t>
      </w:r>
      <w:r>
        <w:rPr>
          <w:rFonts w:hint="eastAsia"/>
          <w:sz w:val="24"/>
        </w:rPr>
        <w:t>后关闭，压力试验时间至少保压</w:t>
      </w:r>
      <w:r>
        <w:rPr>
          <w:rFonts w:hint="eastAsia"/>
          <w:sz w:val="24"/>
        </w:rPr>
        <w:t>30</w:t>
      </w:r>
      <w:r>
        <w:rPr>
          <w:rFonts w:hint="eastAsia"/>
          <w:sz w:val="24"/>
        </w:rPr>
        <w:t>分钟，经足够时间的稳压过程后（稳压时间不得小于</w:t>
      </w:r>
      <w:r>
        <w:rPr>
          <w:rFonts w:hint="eastAsia"/>
          <w:sz w:val="24"/>
        </w:rPr>
        <w:t>30</w:t>
      </w:r>
      <w:r>
        <w:rPr>
          <w:rFonts w:hint="eastAsia"/>
          <w:sz w:val="24"/>
        </w:rPr>
        <w:t>分钟），保证各连接机构及密封机构无明显液体泄漏及相应压降变化。此时压力稳定，压力表显示试验压力的数据并记录。公司对用于密封试验关键测量过程的压力表统一规定使用准确度等级</w:t>
      </w:r>
      <w:r>
        <w:rPr>
          <w:rFonts w:hint="eastAsia"/>
          <w:sz w:val="24"/>
        </w:rPr>
        <w:t>1.6</w:t>
      </w:r>
      <w:r>
        <w:rPr>
          <w:rFonts w:hint="eastAsia"/>
          <w:sz w:val="24"/>
        </w:rPr>
        <w:t>级，</w:t>
      </w:r>
      <w:r>
        <w:rPr>
          <w:rFonts w:hint="eastAsia"/>
          <w:sz w:val="24"/>
        </w:rPr>
        <w:t>(0</w:t>
      </w:r>
      <w:r>
        <w:rPr>
          <w:rFonts w:hint="eastAsia"/>
          <w:sz w:val="24"/>
        </w:rPr>
        <w:t>～</w:t>
      </w:r>
      <w:r w:rsidR="00CB4929">
        <w:rPr>
          <w:sz w:val="24"/>
        </w:rPr>
        <w:t>25</w:t>
      </w:r>
      <w:r>
        <w:rPr>
          <w:rFonts w:hint="eastAsia"/>
          <w:sz w:val="24"/>
        </w:rPr>
        <w:t>) MPa/</w:t>
      </w:r>
      <w:r>
        <w:rPr>
          <w:rFonts w:hint="eastAsia"/>
          <w:sz w:val="24"/>
        </w:rPr>
        <w:t>压力表。</w:t>
      </w:r>
    </w:p>
    <w:p w:rsidR="00DD567C" w:rsidRDefault="00664A57">
      <w:pPr>
        <w:autoSpaceDE w:val="0"/>
        <w:autoSpaceDN w:val="0"/>
        <w:adjustRightInd w:val="0"/>
        <w:spacing w:line="400" w:lineRule="exact"/>
        <w:jc w:val="left"/>
        <w:rPr>
          <w:rFonts w:ascii="宋体" w:cs="宋体"/>
          <w:kern w:val="0"/>
          <w:sz w:val="24"/>
        </w:rPr>
      </w:pPr>
      <w:r>
        <w:rPr>
          <w:rFonts w:ascii="宋体" w:hAnsi="宋体" w:cs="宋体" w:hint="eastAsia"/>
          <w:kern w:val="0"/>
          <w:sz w:val="24"/>
        </w:rPr>
        <w:t>二、建立数学模型</w:t>
      </w:r>
    </w:p>
    <w:p w:rsidR="00DD567C" w:rsidRDefault="00664A57">
      <w:pPr>
        <w:autoSpaceDE w:val="0"/>
        <w:autoSpaceDN w:val="0"/>
        <w:adjustRightInd w:val="0"/>
        <w:ind w:firstLineChars="500" w:firstLine="1200"/>
        <w:jc w:val="left"/>
        <w:rPr>
          <w:rFonts w:ascii="宋体" w:cs="宋体"/>
          <w:kern w:val="0"/>
          <w:sz w:val="24"/>
        </w:rPr>
      </w:pPr>
      <w:r>
        <w:rPr>
          <w:rFonts w:ascii="宋体" w:hAnsi="宋体" w:cs="宋体"/>
          <w:kern w:val="0"/>
          <w:sz w:val="24"/>
        </w:rPr>
        <w:t xml:space="preserve">f=x </w:t>
      </w:r>
      <w:r>
        <w:rPr>
          <w:rFonts w:ascii="宋体" w:hAnsi="宋体" w:cs="宋体" w:hint="eastAsia"/>
          <w:kern w:val="0"/>
          <w:sz w:val="24"/>
        </w:rPr>
        <w:t>式中：</w:t>
      </w:r>
      <w:r>
        <w:rPr>
          <w:rFonts w:ascii="宋体" w:hAnsi="宋体" w:cs="宋体"/>
          <w:kern w:val="0"/>
          <w:sz w:val="24"/>
        </w:rPr>
        <w:t>f</w:t>
      </w:r>
      <w:r>
        <w:rPr>
          <w:rFonts w:ascii="宋体" w:hAnsi="宋体" w:cs="宋体" w:hint="eastAsia"/>
          <w:kern w:val="0"/>
          <w:sz w:val="24"/>
        </w:rPr>
        <w:t>为试验的压力；</w:t>
      </w:r>
      <w:r>
        <w:rPr>
          <w:rFonts w:ascii="宋体" w:hAnsi="宋体" w:cs="宋体"/>
          <w:kern w:val="0"/>
          <w:sz w:val="24"/>
        </w:rPr>
        <w:t>x</w:t>
      </w:r>
      <w:r>
        <w:rPr>
          <w:rFonts w:ascii="宋体" w:hAnsi="宋体" w:cs="宋体" w:hint="eastAsia"/>
          <w:kern w:val="0"/>
          <w:sz w:val="24"/>
        </w:rPr>
        <w:t>为压力表显示的压力值。</w:t>
      </w:r>
    </w:p>
    <w:p w:rsidR="00DD567C" w:rsidRDefault="00664A57">
      <w:pPr>
        <w:spacing w:line="360" w:lineRule="auto"/>
        <w:rPr>
          <w:rFonts w:ascii="宋体"/>
          <w:sz w:val="24"/>
        </w:rPr>
      </w:pPr>
      <w:r>
        <w:rPr>
          <w:rFonts w:ascii="宋体" w:hAnsi="宋体" w:hint="eastAsia"/>
          <w:sz w:val="24"/>
        </w:rPr>
        <w:t>1 输入量不确定度评定</w:t>
      </w:r>
    </w:p>
    <w:p w:rsidR="00DD567C" w:rsidRDefault="00664A57">
      <w:pPr>
        <w:spacing w:line="360" w:lineRule="auto"/>
        <w:rPr>
          <w:rFonts w:ascii="宋体"/>
          <w:sz w:val="24"/>
          <w:vertAlign w:val="subscript"/>
        </w:rPr>
      </w:pPr>
      <w:r>
        <w:rPr>
          <w:rFonts w:ascii="宋体" w:hAnsi="宋体"/>
          <w:sz w:val="24"/>
        </w:rPr>
        <w:t>1.</w:t>
      </w:r>
      <w:r>
        <w:rPr>
          <w:rFonts w:ascii="宋体" w:hAnsi="宋体" w:hint="eastAsia"/>
          <w:sz w:val="24"/>
        </w:rPr>
        <w:t>1  测量不确定度的</w:t>
      </w:r>
      <w:r>
        <w:rPr>
          <w:rFonts w:ascii="宋体" w:hAnsi="宋体"/>
          <w:sz w:val="24"/>
        </w:rPr>
        <w:t>A</w:t>
      </w:r>
      <w:r>
        <w:rPr>
          <w:rFonts w:ascii="宋体" w:hAnsi="宋体" w:hint="eastAsia"/>
          <w:sz w:val="24"/>
        </w:rPr>
        <w:t>类评定（</w:t>
      </w:r>
      <w:r>
        <w:rPr>
          <w:rFonts w:ascii="宋体" w:hAnsi="宋体"/>
          <w:i/>
          <w:iCs/>
          <w:sz w:val="24"/>
        </w:rPr>
        <w:t>u</w:t>
      </w:r>
      <w:r>
        <w:rPr>
          <w:rFonts w:ascii="宋体" w:hAnsi="宋体"/>
          <w:sz w:val="24"/>
          <w:vertAlign w:val="subscript"/>
        </w:rPr>
        <w:t>A</w:t>
      </w:r>
      <w:r>
        <w:rPr>
          <w:rFonts w:ascii="宋体" w:hAnsi="宋体" w:hint="eastAsia"/>
          <w:sz w:val="24"/>
        </w:rPr>
        <w:t>）</w:t>
      </w:r>
    </w:p>
    <w:p w:rsidR="00DD567C" w:rsidRDefault="00664A57">
      <w:pPr>
        <w:spacing w:line="360" w:lineRule="auto"/>
        <w:ind w:firstLineChars="200" w:firstLine="480"/>
        <w:rPr>
          <w:rFonts w:ascii="宋体"/>
          <w:sz w:val="24"/>
        </w:rPr>
      </w:pPr>
      <w:r>
        <w:rPr>
          <w:rFonts w:ascii="宋体" w:hAnsi="宋体" w:hint="eastAsia"/>
          <w:sz w:val="24"/>
        </w:rPr>
        <w:t>用一块</w:t>
      </w:r>
      <w:r>
        <w:rPr>
          <w:rFonts w:ascii="宋体" w:hAnsi="宋体"/>
          <w:sz w:val="24"/>
        </w:rPr>
        <w:t>(0</w:t>
      </w:r>
      <w:r>
        <w:rPr>
          <w:rFonts w:ascii="宋体" w:hAnsi="宋体" w:hint="eastAsia"/>
          <w:sz w:val="24"/>
        </w:rPr>
        <w:t>～10取正、反行程的平均值，得到一组测量值如下：</w:t>
      </w:r>
    </w:p>
    <w:p w:rsidR="00DD567C" w:rsidRDefault="00664A57">
      <w:pPr>
        <w:spacing w:line="360" w:lineRule="auto"/>
        <w:ind w:firstLineChars="2500" w:firstLine="6000"/>
        <w:rPr>
          <w:rFonts w:ascii="宋体"/>
          <w:sz w:val="24"/>
        </w:rPr>
      </w:pPr>
      <w:r>
        <w:rPr>
          <w:rFonts w:ascii="宋体" w:hAnsi="宋体" w:hint="eastAsia"/>
          <w:sz w:val="24"/>
        </w:rPr>
        <w:t>（</w:t>
      </w:r>
      <w:r>
        <w:rPr>
          <w:rFonts w:ascii="宋体" w:hAnsi="宋体"/>
          <w:sz w:val="24"/>
        </w:rPr>
        <w:t xml:space="preserve"> </w:t>
      </w:r>
      <w:r>
        <w:rPr>
          <w:rFonts w:ascii="宋体" w:hAnsi="宋体" w:hint="eastAsia"/>
          <w:sz w:val="24"/>
        </w:rPr>
        <w:t>计量单位：</w:t>
      </w:r>
      <w:r>
        <w:rPr>
          <w:rFonts w:ascii="宋体" w:hAnsi="宋体"/>
          <w:sz w:val="24"/>
        </w:rPr>
        <w:t>MPa</w:t>
      </w:r>
      <w:r>
        <w:rPr>
          <w:rFonts w:ascii="宋体" w:hAnsi="宋体" w:hint="eastAsia"/>
          <w:sz w:val="24"/>
        </w:rPr>
        <w:t>）</w:t>
      </w:r>
    </w:p>
    <w:tbl>
      <w:tblPr>
        <w:tblW w:w="867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765"/>
        <w:gridCol w:w="765"/>
        <w:gridCol w:w="765"/>
        <w:gridCol w:w="765"/>
        <w:gridCol w:w="765"/>
        <w:gridCol w:w="765"/>
        <w:gridCol w:w="765"/>
        <w:gridCol w:w="765"/>
        <w:gridCol w:w="765"/>
        <w:gridCol w:w="767"/>
      </w:tblGrid>
      <w:tr w:rsidR="00DD567C">
        <w:trPr>
          <w:trHeight w:val="485"/>
        </w:trPr>
        <w:tc>
          <w:tcPr>
            <w:tcW w:w="1027" w:type="dxa"/>
          </w:tcPr>
          <w:p w:rsidR="00DD567C" w:rsidRDefault="00664A57">
            <w:pPr>
              <w:spacing w:line="360" w:lineRule="auto"/>
              <w:rPr>
                <w:rFonts w:ascii="宋体"/>
                <w:sz w:val="24"/>
              </w:rPr>
            </w:pPr>
            <w:r>
              <w:rPr>
                <w:rFonts w:ascii="宋体" w:hAnsi="宋体" w:hint="eastAsia"/>
                <w:sz w:val="24"/>
              </w:rPr>
              <w:t>序号</w:t>
            </w:r>
          </w:p>
        </w:tc>
        <w:tc>
          <w:tcPr>
            <w:tcW w:w="765" w:type="dxa"/>
          </w:tcPr>
          <w:p w:rsidR="00DD567C" w:rsidRDefault="00664A57">
            <w:pPr>
              <w:spacing w:line="360" w:lineRule="auto"/>
              <w:jc w:val="center"/>
              <w:rPr>
                <w:rFonts w:ascii="宋体"/>
                <w:sz w:val="24"/>
              </w:rPr>
            </w:pPr>
            <w:r>
              <w:rPr>
                <w:rFonts w:ascii="宋体" w:hAnsi="宋体"/>
                <w:sz w:val="24"/>
              </w:rPr>
              <w:t>1</w:t>
            </w:r>
          </w:p>
        </w:tc>
        <w:tc>
          <w:tcPr>
            <w:tcW w:w="765" w:type="dxa"/>
          </w:tcPr>
          <w:p w:rsidR="00DD567C" w:rsidRDefault="00664A57">
            <w:pPr>
              <w:spacing w:line="360" w:lineRule="auto"/>
              <w:jc w:val="center"/>
              <w:rPr>
                <w:rFonts w:ascii="宋体"/>
                <w:sz w:val="24"/>
              </w:rPr>
            </w:pPr>
            <w:r>
              <w:rPr>
                <w:rFonts w:ascii="宋体" w:hAnsi="宋体"/>
                <w:sz w:val="24"/>
              </w:rPr>
              <w:t>2</w:t>
            </w:r>
          </w:p>
        </w:tc>
        <w:tc>
          <w:tcPr>
            <w:tcW w:w="765" w:type="dxa"/>
          </w:tcPr>
          <w:p w:rsidR="00DD567C" w:rsidRDefault="00664A57">
            <w:pPr>
              <w:spacing w:line="360" w:lineRule="auto"/>
              <w:jc w:val="center"/>
              <w:rPr>
                <w:rFonts w:ascii="宋体"/>
                <w:sz w:val="24"/>
              </w:rPr>
            </w:pPr>
            <w:r>
              <w:rPr>
                <w:rFonts w:ascii="宋体" w:hAnsi="宋体"/>
                <w:sz w:val="24"/>
              </w:rPr>
              <w:t>3</w:t>
            </w:r>
          </w:p>
        </w:tc>
        <w:tc>
          <w:tcPr>
            <w:tcW w:w="765" w:type="dxa"/>
          </w:tcPr>
          <w:p w:rsidR="00DD567C" w:rsidRDefault="00664A57">
            <w:pPr>
              <w:spacing w:line="360" w:lineRule="auto"/>
              <w:jc w:val="center"/>
              <w:rPr>
                <w:rFonts w:ascii="宋体"/>
                <w:sz w:val="24"/>
              </w:rPr>
            </w:pPr>
            <w:r>
              <w:rPr>
                <w:rFonts w:ascii="宋体" w:hAnsi="宋体"/>
                <w:sz w:val="24"/>
              </w:rPr>
              <w:t>4</w:t>
            </w:r>
          </w:p>
        </w:tc>
        <w:tc>
          <w:tcPr>
            <w:tcW w:w="765" w:type="dxa"/>
          </w:tcPr>
          <w:p w:rsidR="00DD567C" w:rsidRDefault="00664A57">
            <w:pPr>
              <w:spacing w:line="360" w:lineRule="auto"/>
              <w:jc w:val="center"/>
              <w:rPr>
                <w:rFonts w:ascii="宋体"/>
                <w:sz w:val="24"/>
              </w:rPr>
            </w:pPr>
            <w:r>
              <w:rPr>
                <w:rFonts w:ascii="宋体" w:hAnsi="宋体"/>
                <w:sz w:val="24"/>
              </w:rPr>
              <w:t>5</w:t>
            </w:r>
          </w:p>
        </w:tc>
        <w:tc>
          <w:tcPr>
            <w:tcW w:w="765" w:type="dxa"/>
          </w:tcPr>
          <w:p w:rsidR="00DD567C" w:rsidRDefault="00664A57">
            <w:pPr>
              <w:spacing w:line="360" w:lineRule="auto"/>
              <w:jc w:val="center"/>
              <w:rPr>
                <w:rFonts w:ascii="宋体"/>
                <w:sz w:val="24"/>
              </w:rPr>
            </w:pPr>
            <w:r>
              <w:rPr>
                <w:rFonts w:ascii="宋体" w:hAnsi="宋体"/>
                <w:sz w:val="24"/>
              </w:rPr>
              <w:t>6</w:t>
            </w:r>
          </w:p>
        </w:tc>
        <w:tc>
          <w:tcPr>
            <w:tcW w:w="765" w:type="dxa"/>
          </w:tcPr>
          <w:p w:rsidR="00DD567C" w:rsidRDefault="00664A57">
            <w:pPr>
              <w:spacing w:line="360" w:lineRule="auto"/>
              <w:jc w:val="center"/>
              <w:rPr>
                <w:rFonts w:ascii="宋体"/>
                <w:sz w:val="24"/>
              </w:rPr>
            </w:pPr>
            <w:r>
              <w:rPr>
                <w:rFonts w:ascii="宋体" w:hAnsi="宋体"/>
                <w:sz w:val="24"/>
              </w:rPr>
              <w:t>7</w:t>
            </w:r>
          </w:p>
        </w:tc>
        <w:tc>
          <w:tcPr>
            <w:tcW w:w="765" w:type="dxa"/>
          </w:tcPr>
          <w:p w:rsidR="00DD567C" w:rsidRDefault="00664A57">
            <w:pPr>
              <w:spacing w:line="360" w:lineRule="auto"/>
              <w:jc w:val="center"/>
              <w:rPr>
                <w:rFonts w:ascii="宋体"/>
                <w:sz w:val="24"/>
              </w:rPr>
            </w:pPr>
            <w:r>
              <w:rPr>
                <w:rFonts w:ascii="宋体" w:hAnsi="宋体"/>
                <w:sz w:val="24"/>
              </w:rPr>
              <w:t>8</w:t>
            </w:r>
          </w:p>
        </w:tc>
        <w:tc>
          <w:tcPr>
            <w:tcW w:w="765" w:type="dxa"/>
          </w:tcPr>
          <w:p w:rsidR="00DD567C" w:rsidRDefault="00664A57">
            <w:pPr>
              <w:spacing w:line="360" w:lineRule="auto"/>
              <w:jc w:val="center"/>
              <w:rPr>
                <w:rFonts w:ascii="宋体"/>
                <w:sz w:val="24"/>
              </w:rPr>
            </w:pPr>
            <w:r>
              <w:rPr>
                <w:rFonts w:ascii="宋体" w:hAnsi="宋体"/>
                <w:sz w:val="24"/>
              </w:rPr>
              <w:t>9</w:t>
            </w:r>
          </w:p>
        </w:tc>
        <w:tc>
          <w:tcPr>
            <w:tcW w:w="767" w:type="dxa"/>
          </w:tcPr>
          <w:p w:rsidR="00DD567C" w:rsidRDefault="00664A57">
            <w:pPr>
              <w:spacing w:line="360" w:lineRule="auto"/>
              <w:jc w:val="center"/>
              <w:rPr>
                <w:rFonts w:ascii="宋体"/>
                <w:sz w:val="24"/>
              </w:rPr>
            </w:pPr>
            <w:r>
              <w:rPr>
                <w:rFonts w:ascii="宋体" w:hAnsi="宋体"/>
                <w:sz w:val="24"/>
              </w:rPr>
              <w:t>10</w:t>
            </w:r>
          </w:p>
        </w:tc>
      </w:tr>
      <w:tr w:rsidR="00DD567C">
        <w:tc>
          <w:tcPr>
            <w:tcW w:w="1027" w:type="dxa"/>
          </w:tcPr>
          <w:p w:rsidR="00DD567C" w:rsidRDefault="00664A57">
            <w:pPr>
              <w:spacing w:line="360" w:lineRule="auto"/>
              <w:rPr>
                <w:rFonts w:ascii="宋体"/>
                <w:sz w:val="24"/>
              </w:rPr>
            </w:pPr>
            <w:r>
              <w:rPr>
                <w:rFonts w:ascii="宋体" w:hAnsi="宋体" w:hint="eastAsia"/>
                <w:sz w:val="24"/>
              </w:rPr>
              <w:t>测量值</w:t>
            </w:r>
          </w:p>
        </w:tc>
        <w:tc>
          <w:tcPr>
            <w:tcW w:w="765" w:type="dxa"/>
            <w:vAlign w:val="center"/>
          </w:tcPr>
          <w:p w:rsidR="00DD567C" w:rsidRDefault="00664A57">
            <w:pPr>
              <w:widowControl/>
              <w:jc w:val="center"/>
              <w:textAlignment w:val="center"/>
              <w:rPr>
                <w:rFonts w:ascii="宋体"/>
                <w:szCs w:val="21"/>
              </w:rPr>
            </w:pPr>
            <w:r>
              <w:rPr>
                <w:rFonts w:ascii="宋体" w:hAnsi="宋体" w:cs="宋体" w:hint="eastAsia"/>
                <w:kern w:val="0"/>
                <w:szCs w:val="21"/>
                <w:lang w:bidi="ar"/>
              </w:rPr>
              <w:t>6.6</w:t>
            </w:r>
          </w:p>
        </w:tc>
        <w:tc>
          <w:tcPr>
            <w:tcW w:w="765" w:type="dxa"/>
            <w:vAlign w:val="center"/>
          </w:tcPr>
          <w:p w:rsidR="00DD567C" w:rsidRDefault="00664A57">
            <w:pPr>
              <w:widowControl/>
              <w:jc w:val="left"/>
              <w:textAlignment w:val="center"/>
              <w:rPr>
                <w:rFonts w:ascii="宋体"/>
                <w:szCs w:val="21"/>
              </w:rPr>
            </w:pPr>
            <w:r>
              <w:rPr>
                <w:rFonts w:ascii="宋体" w:hAnsi="宋体" w:cs="宋体" w:hint="eastAsia"/>
                <w:kern w:val="0"/>
                <w:szCs w:val="21"/>
                <w:lang w:bidi="ar"/>
              </w:rPr>
              <w:t>6.5</w:t>
            </w:r>
          </w:p>
        </w:tc>
        <w:tc>
          <w:tcPr>
            <w:tcW w:w="765" w:type="dxa"/>
            <w:vAlign w:val="center"/>
          </w:tcPr>
          <w:p w:rsidR="00DD567C" w:rsidRDefault="00664A57">
            <w:pPr>
              <w:widowControl/>
              <w:jc w:val="left"/>
              <w:textAlignment w:val="center"/>
              <w:rPr>
                <w:rFonts w:ascii="宋体"/>
                <w:szCs w:val="21"/>
              </w:rPr>
            </w:pPr>
            <w:r>
              <w:rPr>
                <w:rFonts w:ascii="宋体" w:hAnsi="宋体" w:cs="宋体" w:hint="eastAsia"/>
                <w:kern w:val="0"/>
                <w:szCs w:val="21"/>
                <w:lang w:bidi="ar"/>
              </w:rPr>
              <w:t>6.7</w:t>
            </w:r>
          </w:p>
        </w:tc>
        <w:tc>
          <w:tcPr>
            <w:tcW w:w="765" w:type="dxa"/>
            <w:vAlign w:val="center"/>
          </w:tcPr>
          <w:p w:rsidR="00DD567C" w:rsidRDefault="00664A57">
            <w:pPr>
              <w:widowControl/>
              <w:jc w:val="left"/>
              <w:textAlignment w:val="center"/>
              <w:rPr>
                <w:rFonts w:ascii="宋体"/>
                <w:szCs w:val="21"/>
              </w:rPr>
            </w:pPr>
            <w:r>
              <w:rPr>
                <w:rFonts w:ascii="宋体" w:hAnsi="宋体" w:cs="宋体" w:hint="eastAsia"/>
                <w:kern w:val="0"/>
                <w:szCs w:val="21"/>
                <w:lang w:bidi="ar"/>
              </w:rPr>
              <w:t>6.8</w:t>
            </w:r>
          </w:p>
        </w:tc>
        <w:tc>
          <w:tcPr>
            <w:tcW w:w="765" w:type="dxa"/>
            <w:vAlign w:val="center"/>
          </w:tcPr>
          <w:p w:rsidR="00DD567C" w:rsidRDefault="00664A57">
            <w:pPr>
              <w:widowControl/>
              <w:jc w:val="left"/>
              <w:textAlignment w:val="center"/>
              <w:rPr>
                <w:rFonts w:ascii="宋体"/>
                <w:szCs w:val="21"/>
              </w:rPr>
            </w:pPr>
            <w:r>
              <w:rPr>
                <w:rFonts w:ascii="宋体" w:hAnsi="宋体" w:cs="宋体" w:hint="eastAsia"/>
                <w:kern w:val="0"/>
                <w:szCs w:val="21"/>
                <w:lang w:bidi="ar"/>
              </w:rPr>
              <w:t>6.9</w:t>
            </w:r>
          </w:p>
        </w:tc>
        <w:tc>
          <w:tcPr>
            <w:tcW w:w="765" w:type="dxa"/>
            <w:vAlign w:val="center"/>
          </w:tcPr>
          <w:p w:rsidR="00DD567C" w:rsidRDefault="00664A57">
            <w:pPr>
              <w:widowControl/>
              <w:jc w:val="left"/>
              <w:textAlignment w:val="center"/>
              <w:rPr>
                <w:rFonts w:ascii="宋体"/>
                <w:szCs w:val="21"/>
              </w:rPr>
            </w:pPr>
            <w:r>
              <w:rPr>
                <w:rFonts w:ascii="宋体" w:hAnsi="宋体" w:cs="宋体" w:hint="eastAsia"/>
                <w:kern w:val="0"/>
                <w:szCs w:val="21"/>
                <w:lang w:bidi="ar"/>
              </w:rPr>
              <w:t>6.5</w:t>
            </w:r>
          </w:p>
        </w:tc>
        <w:tc>
          <w:tcPr>
            <w:tcW w:w="765" w:type="dxa"/>
            <w:vAlign w:val="center"/>
          </w:tcPr>
          <w:p w:rsidR="00DD567C" w:rsidRDefault="00664A57">
            <w:pPr>
              <w:widowControl/>
              <w:jc w:val="left"/>
              <w:textAlignment w:val="center"/>
              <w:rPr>
                <w:rFonts w:ascii="宋体"/>
                <w:szCs w:val="21"/>
              </w:rPr>
            </w:pPr>
            <w:r>
              <w:rPr>
                <w:rFonts w:ascii="宋体" w:hAnsi="宋体" w:cs="宋体" w:hint="eastAsia"/>
                <w:kern w:val="0"/>
                <w:szCs w:val="21"/>
                <w:lang w:bidi="ar"/>
              </w:rPr>
              <w:t>6.7</w:t>
            </w:r>
          </w:p>
        </w:tc>
        <w:tc>
          <w:tcPr>
            <w:tcW w:w="765" w:type="dxa"/>
            <w:vAlign w:val="center"/>
          </w:tcPr>
          <w:p w:rsidR="00DD567C" w:rsidRDefault="00664A57">
            <w:pPr>
              <w:widowControl/>
              <w:jc w:val="left"/>
              <w:textAlignment w:val="center"/>
              <w:rPr>
                <w:rFonts w:ascii="宋体"/>
                <w:szCs w:val="21"/>
              </w:rPr>
            </w:pPr>
            <w:r>
              <w:rPr>
                <w:rFonts w:ascii="宋体" w:hAnsi="宋体" w:cs="宋体" w:hint="eastAsia"/>
                <w:kern w:val="0"/>
                <w:szCs w:val="21"/>
                <w:lang w:bidi="ar"/>
              </w:rPr>
              <w:t>6.5</w:t>
            </w:r>
          </w:p>
        </w:tc>
        <w:tc>
          <w:tcPr>
            <w:tcW w:w="765" w:type="dxa"/>
            <w:vAlign w:val="center"/>
          </w:tcPr>
          <w:p w:rsidR="00DD567C" w:rsidRDefault="00664A57">
            <w:pPr>
              <w:widowControl/>
              <w:jc w:val="left"/>
              <w:textAlignment w:val="center"/>
              <w:rPr>
                <w:rFonts w:ascii="宋体"/>
                <w:szCs w:val="21"/>
              </w:rPr>
            </w:pPr>
            <w:r>
              <w:rPr>
                <w:rFonts w:ascii="宋体" w:hAnsi="宋体" w:cs="宋体" w:hint="eastAsia"/>
                <w:kern w:val="0"/>
                <w:szCs w:val="21"/>
                <w:lang w:bidi="ar"/>
              </w:rPr>
              <w:t>6.6</w:t>
            </w:r>
          </w:p>
        </w:tc>
        <w:tc>
          <w:tcPr>
            <w:tcW w:w="767" w:type="dxa"/>
            <w:vAlign w:val="center"/>
          </w:tcPr>
          <w:p w:rsidR="00DD567C" w:rsidRDefault="00664A57">
            <w:pPr>
              <w:widowControl/>
              <w:jc w:val="left"/>
              <w:textAlignment w:val="center"/>
              <w:rPr>
                <w:rFonts w:ascii="宋体"/>
                <w:szCs w:val="21"/>
              </w:rPr>
            </w:pPr>
            <w:r>
              <w:rPr>
                <w:rFonts w:ascii="宋体" w:hAnsi="宋体" w:cs="宋体" w:hint="eastAsia"/>
                <w:kern w:val="0"/>
                <w:szCs w:val="21"/>
                <w:lang w:bidi="ar"/>
              </w:rPr>
              <w:t>6.7</w:t>
            </w:r>
          </w:p>
        </w:tc>
      </w:tr>
    </w:tbl>
    <w:p w:rsidR="00DD567C" w:rsidRDefault="00DD567C">
      <w:pPr>
        <w:spacing w:line="360" w:lineRule="auto"/>
        <w:ind w:firstLineChars="200" w:firstLine="480"/>
        <w:rPr>
          <w:rFonts w:ascii="宋体"/>
          <w:sz w:val="24"/>
        </w:rPr>
      </w:pPr>
    </w:p>
    <w:p w:rsidR="00DD567C" w:rsidRDefault="00664A57">
      <w:pPr>
        <w:spacing w:line="360" w:lineRule="auto"/>
        <w:ind w:firstLineChars="200" w:firstLine="480"/>
        <w:rPr>
          <w:rFonts w:ascii="宋体"/>
          <w:sz w:val="24"/>
        </w:rPr>
      </w:pPr>
      <w:r>
        <w:rPr>
          <w:rFonts w:ascii="宋体" w:hAnsi="宋体" w:hint="eastAsia"/>
          <w:sz w:val="24"/>
        </w:rPr>
        <w:t>平均值：</w:t>
      </w:r>
      <w:r>
        <w:rPr>
          <w:rFonts w:ascii="宋体" w:hAnsi="宋体" w:hint="eastAsia"/>
          <w:position w:val="-6"/>
          <w:sz w:val="24"/>
        </w:rPr>
        <w:object w:dxaOrig="18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1.75pt" o:ole="">
            <v:imagedata r:id="rId8" o:title=""/>
          </v:shape>
          <o:OLEObject Type="Embed" ProgID="Equation.3" ShapeID="_x0000_i1025" DrawAspect="Content" ObjectID="_1717495948" r:id="rId9"/>
        </w:object>
      </w:r>
      <w:r>
        <w:rPr>
          <w:rFonts w:ascii="宋体" w:hAnsi="宋体" w:hint="eastAsia"/>
          <w:sz w:val="24"/>
        </w:rPr>
        <w:t xml:space="preserve"> </w:t>
      </w:r>
      <w:r>
        <w:rPr>
          <w:rFonts w:ascii="宋体" w:hAnsi="宋体"/>
          <w:sz w:val="24"/>
        </w:rPr>
        <w:t>= x</w:t>
      </w:r>
      <w:r>
        <w:rPr>
          <w:rFonts w:ascii="宋体" w:hAnsi="宋体"/>
          <w:sz w:val="24"/>
          <w:vertAlign w:val="subscript"/>
        </w:rPr>
        <w:t>i</w:t>
      </w:r>
      <w:r>
        <w:rPr>
          <w:rFonts w:ascii="宋体" w:hAnsi="宋体"/>
          <w:sz w:val="24"/>
        </w:rPr>
        <w:t>/10=</w:t>
      </w:r>
      <w:r>
        <w:rPr>
          <w:rFonts w:ascii="宋体" w:hAnsi="宋体" w:hint="eastAsia"/>
          <w:sz w:val="24"/>
        </w:rPr>
        <w:t xml:space="preserve">6.59  </w:t>
      </w:r>
      <w:r>
        <w:rPr>
          <w:rFonts w:ascii="宋体" w:hAnsi="宋体"/>
          <w:sz w:val="24"/>
        </w:rPr>
        <w:t>MPa</w:t>
      </w:r>
    </w:p>
    <w:p w:rsidR="00DD567C" w:rsidRDefault="00664A57">
      <w:pPr>
        <w:tabs>
          <w:tab w:val="left" w:pos="7140"/>
        </w:tabs>
        <w:spacing w:line="360" w:lineRule="auto"/>
        <w:ind w:firstLineChars="200" w:firstLine="480"/>
        <w:rPr>
          <w:rFonts w:ascii="宋体"/>
          <w:sz w:val="24"/>
        </w:rPr>
      </w:pPr>
      <w:r>
        <w:rPr>
          <w:rFonts w:ascii="宋体" w:hAnsi="宋体"/>
          <w:sz w:val="24"/>
        </w:rPr>
        <w:t>10</w:t>
      </w:r>
      <w:r>
        <w:rPr>
          <w:rFonts w:ascii="宋体" w:hAnsi="宋体" w:hint="eastAsia"/>
          <w:sz w:val="24"/>
        </w:rPr>
        <w:t>次测量中单个测得值的实验标准差为：</w:t>
      </w:r>
      <w:r>
        <w:rPr>
          <w:rFonts w:ascii="宋体"/>
          <w:sz w:val="24"/>
        </w:rPr>
        <w:tab/>
      </w:r>
    </w:p>
    <w:p w:rsidR="00DD567C" w:rsidRDefault="00664A57">
      <w:pPr>
        <w:spacing w:line="360" w:lineRule="auto"/>
        <w:ind w:firstLineChars="550" w:firstLine="1320"/>
        <w:rPr>
          <w:rFonts w:ascii="宋体"/>
          <w:sz w:val="24"/>
        </w:rPr>
      </w:pPr>
      <w:r>
        <w:rPr>
          <w:rFonts w:ascii="宋体" w:hAnsi="宋体"/>
          <w:sz w:val="24"/>
        </w:rPr>
        <w:t>s=</w:t>
      </w:r>
      <w:r>
        <w:rPr>
          <w:rFonts w:ascii="宋体" w:hAnsi="宋体" w:hint="eastAsia"/>
          <w:position w:val="-32"/>
          <w:sz w:val="24"/>
        </w:rPr>
        <w:object w:dxaOrig="1380" w:dyaOrig="1080">
          <v:shape id="_x0000_i1026" type="#_x0000_t75" style="width:69pt;height:54pt" o:ole="">
            <v:imagedata r:id="rId10" o:title=""/>
          </v:shape>
          <o:OLEObject Type="Embed" ProgID="Equation.3" ShapeID="_x0000_i1026" DrawAspect="Content" ObjectID="_1717495949" r:id="rId11"/>
        </w:object>
      </w:r>
      <w:r>
        <w:rPr>
          <w:rFonts w:ascii="宋体" w:hAnsi="宋体"/>
          <w:sz w:val="24"/>
        </w:rPr>
        <w:t>=</w:t>
      </w:r>
      <w:r>
        <w:rPr>
          <w:rFonts w:ascii="宋体" w:hAnsi="宋体" w:hint="eastAsia"/>
          <w:sz w:val="24"/>
        </w:rPr>
        <w:t>0.03</w:t>
      </w:r>
      <w:r>
        <w:rPr>
          <w:rFonts w:ascii="宋体" w:hAnsi="宋体"/>
          <w:sz w:val="24"/>
        </w:rPr>
        <w:t xml:space="preserve"> </w:t>
      </w:r>
      <w:r>
        <w:rPr>
          <w:rFonts w:ascii="宋体" w:hAnsi="宋体" w:hint="eastAsia"/>
          <w:sz w:val="24"/>
        </w:rPr>
        <w:t>（</w:t>
      </w:r>
      <w:r>
        <w:rPr>
          <w:rFonts w:ascii="宋体" w:hAnsi="宋体"/>
          <w:sz w:val="24"/>
        </w:rPr>
        <w:t>MPa</w:t>
      </w:r>
      <w:r>
        <w:rPr>
          <w:rFonts w:ascii="宋体" w:hAnsi="宋体" w:hint="eastAsia"/>
          <w:sz w:val="24"/>
        </w:rPr>
        <w:t>）</w:t>
      </w:r>
    </w:p>
    <w:p w:rsidR="00DD567C" w:rsidRDefault="00664A57">
      <w:pPr>
        <w:spacing w:line="360" w:lineRule="auto"/>
        <w:ind w:firstLineChars="200" w:firstLine="480"/>
        <w:rPr>
          <w:rFonts w:ascii="宋体"/>
          <w:sz w:val="24"/>
        </w:rPr>
      </w:pPr>
      <w:r>
        <w:rPr>
          <w:rFonts w:ascii="宋体" w:hAnsi="宋体" w:hint="eastAsia"/>
          <w:sz w:val="24"/>
        </w:rPr>
        <w:t>测量不确定度的</w:t>
      </w:r>
      <w:r>
        <w:rPr>
          <w:rFonts w:ascii="宋体" w:hAnsi="宋体"/>
          <w:sz w:val="24"/>
        </w:rPr>
        <w:t>A</w:t>
      </w:r>
      <w:r>
        <w:rPr>
          <w:rFonts w:ascii="宋体" w:hAnsi="宋体" w:hint="eastAsia"/>
          <w:sz w:val="24"/>
        </w:rPr>
        <w:t>类评定（</w:t>
      </w:r>
      <w:r>
        <w:rPr>
          <w:rFonts w:ascii="宋体" w:hAnsi="宋体"/>
          <w:i/>
          <w:iCs/>
          <w:sz w:val="24"/>
        </w:rPr>
        <w:t>u</w:t>
      </w:r>
      <w:r>
        <w:rPr>
          <w:rFonts w:ascii="宋体" w:hAnsi="宋体"/>
          <w:sz w:val="24"/>
          <w:vertAlign w:val="subscript"/>
        </w:rPr>
        <w:t>A</w:t>
      </w:r>
      <w:r>
        <w:rPr>
          <w:rFonts w:ascii="宋体" w:hAnsi="宋体" w:hint="eastAsia"/>
          <w:sz w:val="24"/>
        </w:rPr>
        <w:t>）如下：（</w:t>
      </w:r>
      <w:r>
        <w:rPr>
          <w:rFonts w:ascii="宋体" w:hAnsi="宋体"/>
          <w:sz w:val="24"/>
        </w:rPr>
        <w:t>10</w:t>
      </w:r>
      <w:r>
        <w:rPr>
          <w:rFonts w:ascii="宋体" w:hAnsi="宋体" w:hint="eastAsia"/>
          <w:sz w:val="24"/>
        </w:rPr>
        <w:t>次测量的算数平均值的实验标准差）</w:t>
      </w:r>
    </w:p>
    <w:p w:rsidR="00DD567C" w:rsidRDefault="00664A57">
      <w:pPr>
        <w:spacing w:line="360" w:lineRule="auto"/>
        <w:rPr>
          <w:rFonts w:ascii="宋体"/>
          <w:sz w:val="24"/>
        </w:rPr>
      </w:pPr>
      <w:r>
        <w:rPr>
          <w:rFonts w:ascii="宋体" w:hAnsi="宋体"/>
          <w:sz w:val="24"/>
        </w:rPr>
        <w:t xml:space="preserve">      </w:t>
      </w:r>
      <w:r>
        <w:rPr>
          <w:rFonts w:ascii="宋体" w:hAnsi="宋体"/>
          <w:i/>
          <w:iCs/>
          <w:sz w:val="24"/>
        </w:rPr>
        <w:t xml:space="preserve"> </w:t>
      </w:r>
      <w:r>
        <w:rPr>
          <w:rFonts w:ascii="宋体" w:hAnsi="宋体" w:hint="eastAsia"/>
          <w:i/>
          <w:iCs/>
          <w:sz w:val="24"/>
        </w:rPr>
        <w:t>u</w:t>
      </w:r>
      <w:r>
        <w:rPr>
          <w:rFonts w:ascii="宋体" w:hAnsi="宋体" w:hint="eastAsia"/>
          <w:sz w:val="24"/>
          <w:vertAlign w:val="subscript"/>
        </w:rPr>
        <w:t>1</w:t>
      </w:r>
      <w:r>
        <w:rPr>
          <w:rFonts w:ascii="宋体" w:hAnsi="宋体"/>
          <w:sz w:val="24"/>
        </w:rPr>
        <w:t>=s/</w:t>
      </w:r>
      <w:r>
        <w:rPr>
          <w:rFonts w:ascii="宋体" w:hAnsi="宋体"/>
          <w:position w:val="-8"/>
          <w:sz w:val="24"/>
        </w:rPr>
        <w:object w:dxaOrig="480" w:dyaOrig="360">
          <v:shape id="_x0000_i1027" type="#_x0000_t75" style="width:24pt;height:18pt" o:ole="">
            <v:imagedata r:id="rId12" o:title=""/>
          </v:shape>
          <o:OLEObject Type="Embed" ProgID="Equation.KSEE3" ShapeID="_x0000_i1027" DrawAspect="Content" ObjectID="_1717495950" r:id="rId13"/>
        </w:object>
      </w:r>
      <w:r>
        <w:rPr>
          <w:rFonts w:ascii="宋体" w:hAnsi="宋体"/>
          <w:sz w:val="24"/>
        </w:rPr>
        <w:t>=0.</w:t>
      </w:r>
      <w:r>
        <w:rPr>
          <w:rFonts w:ascii="宋体" w:hAnsi="宋体" w:hint="eastAsia"/>
          <w:sz w:val="24"/>
        </w:rPr>
        <w:t>01（</w:t>
      </w:r>
      <w:r>
        <w:rPr>
          <w:rFonts w:ascii="宋体" w:hAnsi="宋体"/>
          <w:sz w:val="24"/>
        </w:rPr>
        <w:t>MPa</w:t>
      </w:r>
      <w:r>
        <w:rPr>
          <w:rFonts w:ascii="宋体" w:hAnsi="宋体" w:hint="eastAsia"/>
          <w:sz w:val="24"/>
        </w:rPr>
        <w:t>）</w:t>
      </w:r>
      <w:r>
        <w:rPr>
          <w:rFonts w:ascii="宋体" w:hAnsi="宋体"/>
          <w:sz w:val="24"/>
        </w:rPr>
        <w:t xml:space="preserve"> </w:t>
      </w:r>
    </w:p>
    <w:p w:rsidR="00DD567C" w:rsidRDefault="00664A57">
      <w:pPr>
        <w:spacing w:line="360" w:lineRule="auto"/>
        <w:rPr>
          <w:rFonts w:ascii="宋体"/>
          <w:sz w:val="24"/>
          <w:vertAlign w:val="subscript"/>
        </w:rPr>
      </w:pPr>
      <w:r>
        <w:rPr>
          <w:rFonts w:ascii="宋体" w:hAnsi="宋体"/>
          <w:sz w:val="24"/>
        </w:rPr>
        <w:t>2..</w:t>
      </w:r>
      <w:r>
        <w:rPr>
          <w:rFonts w:ascii="宋体" w:hAnsi="宋体" w:hint="eastAsia"/>
          <w:sz w:val="24"/>
        </w:rPr>
        <w:t>测量不确定度的</w:t>
      </w:r>
      <w:r>
        <w:rPr>
          <w:rFonts w:ascii="宋体" w:hAnsi="宋体"/>
          <w:sz w:val="24"/>
        </w:rPr>
        <w:t>B</w:t>
      </w:r>
      <w:r>
        <w:rPr>
          <w:rFonts w:ascii="宋体" w:hAnsi="宋体" w:hint="eastAsia"/>
          <w:sz w:val="24"/>
        </w:rPr>
        <w:t>类评定（</w:t>
      </w:r>
      <w:r>
        <w:rPr>
          <w:rFonts w:ascii="宋体" w:hAnsi="宋体"/>
          <w:i/>
          <w:iCs/>
          <w:sz w:val="24"/>
        </w:rPr>
        <w:t>u</w:t>
      </w:r>
      <w:r>
        <w:rPr>
          <w:rFonts w:ascii="宋体" w:hAnsi="宋体"/>
          <w:sz w:val="24"/>
          <w:vertAlign w:val="subscript"/>
        </w:rPr>
        <w:t>B</w:t>
      </w:r>
      <w:r>
        <w:rPr>
          <w:rFonts w:ascii="宋体" w:hAnsi="宋体" w:hint="eastAsia"/>
          <w:sz w:val="24"/>
        </w:rPr>
        <w:t>）</w:t>
      </w:r>
    </w:p>
    <w:p w:rsidR="00DD567C" w:rsidRDefault="00664A57">
      <w:pPr>
        <w:spacing w:line="360" w:lineRule="auto"/>
        <w:ind w:firstLineChars="100" w:firstLine="240"/>
        <w:rPr>
          <w:rFonts w:ascii="宋体"/>
          <w:sz w:val="24"/>
        </w:rPr>
      </w:pPr>
      <w:r>
        <w:rPr>
          <w:rFonts w:ascii="宋体" w:hAnsi="宋体" w:hint="eastAsia"/>
          <w:sz w:val="24"/>
        </w:rPr>
        <w:t>(1）</w:t>
      </w:r>
      <w:r>
        <w:rPr>
          <w:rFonts w:ascii="宋体" w:hAnsi="宋体"/>
          <w:i/>
          <w:iCs/>
          <w:sz w:val="24"/>
        </w:rPr>
        <w:t>u</w:t>
      </w:r>
      <w:r>
        <w:rPr>
          <w:rFonts w:ascii="宋体" w:hAnsi="宋体" w:hint="eastAsia"/>
          <w:sz w:val="24"/>
          <w:vertAlign w:val="subscript"/>
        </w:rPr>
        <w:t>2</w:t>
      </w:r>
      <w:r>
        <w:rPr>
          <w:rFonts w:ascii="宋体" w:hAnsi="宋体" w:hint="eastAsia"/>
          <w:sz w:val="24"/>
        </w:rPr>
        <w:t>是由压力表的误差引入。压力表的实际检定时，检定证书压力表允许误差为：±</w:t>
      </w:r>
      <w:r>
        <w:rPr>
          <w:rFonts w:ascii="宋体" w:hint="eastAsia"/>
          <w:sz w:val="24"/>
        </w:rPr>
        <w:t>0</w:t>
      </w:r>
      <w:r w:rsidR="00060CA7">
        <w:rPr>
          <w:rFonts w:ascii="宋体" w:hint="eastAsia"/>
          <w:sz w:val="24"/>
        </w:rPr>
        <w:t>.</w:t>
      </w:r>
      <w:r w:rsidR="00D00CB8">
        <w:rPr>
          <w:rFonts w:ascii="宋体"/>
          <w:sz w:val="24"/>
        </w:rPr>
        <w:t>1</w:t>
      </w:r>
      <w:r>
        <w:rPr>
          <w:rFonts w:ascii="宋体" w:hAnsi="宋体"/>
          <w:sz w:val="24"/>
        </w:rPr>
        <w:t>MPa</w:t>
      </w:r>
      <w:r>
        <w:rPr>
          <w:rFonts w:ascii="宋体" w:hAnsi="宋体" w:hint="eastAsia"/>
          <w:sz w:val="24"/>
        </w:rPr>
        <w:t>，按均匀分布，</w:t>
      </w:r>
    </w:p>
    <w:p w:rsidR="00DD567C" w:rsidRDefault="00664A57">
      <w:pPr>
        <w:tabs>
          <w:tab w:val="center" w:pos="4612"/>
        </w:tabs>
        <w:spacing w:line="360" w:lineRule="auto"/>
        <w:ind w:firstLineChars="400" w:firstLine="960"/>
        <w:rPr>
          <w:rFonts w:ascii="宋体"/>
          <w:sz w:val="24"/>
        </w:rPr>
      </w:pPr>
      <w:r>
        <w:rPr>
          <w:rFonts w:ascii="宋体" w:hAnsi="宋体" w:hint="eastAsia"/>
          <w:sz w:val="24"/>
        </w:rPr>
        <w:t>包含因子</w:t>
      </w:r>
      <w:r>
        <w:rPr>
          <w:rFonts w:ascii="宋体" w:hAnsi="宋体"/>
          <w:sz w:val="24"/>
        </w:rPr>
        <w:t>K</w:t>
      </w:r>
      <w:r>
        <w:rPr>
          <w:rFonts w:ascii="宋体" w:hAnsi="宋体" w:hint="eastAsia"/>
          <w:sz w:val="24"/>
        </w:rPr>
        <w:t>取</w:t>
      </w:r>
      <w:r>
        <w:rPr>
          <w:rFonts w:ascii="宋体" w:hAnsi="宋体"/>
          <w:position w:val="-8"/>
          <w:sz w:val="24"/>
        </w:rPr>
        <w:object w:dxaOrig="360" w:dyaOrig="360">
          <v:shape id="_x0000_i1028" type="#_x0000_t75" style="width:18pt;height:18pt" o:ole="">
            <v:imagedata r:id="rId14" o:title=""/>
          </v:shape>
          <o:OLEObject Type="Embed" ProgID="Equation.KSEE3" ShapeID="_x0000_i1028" DrawAspect="Content" ObjectID="_1717495951" r:id="rId15"/>
        </w:object>
      </w:r>
      <w:r>
        <w:rPr>
          <w:rFonts w:ascii="宋体" w:hAnsi="宋体"/>
          <w:sz w:val="24"/>
          <w:vertAlign w:val="superscript"/>
        </w:rPr>
        <w:t xml:space="preserve">    </w:t>
      </w:r>
      <w:r>
        <w:rPr>
          <w:rFonts w:ascii="宋体" w:hAnsi="宋体" w:hint="eastAsia"/>
          <w:sz w:val="24"/>
        </w:rPr>
        <w:t>所以</w:t>
      </w:r>
    </w:p>
    <w:p w:rsidR="00DD567C" w:rsidRDefault="00664A57">
      <w:pPr>
        <w:spacing w:line="360" w:lineRule="auto"/>
        <w:ind w:firstLineChars="600" w:firstLine="1440"/>
        <w:rPr>
          <w:rFonts w:ascii="宋体"/>
          <w:sz w:val="24"/>
        </w:rPr>
      </w:pPr>
      <w:r>
        <w:rPr>
          <w:rFonts w:ascii="宋体" w:hAnsi="宋体" w:hint="eastAsia"/>
          <w:i/>
          <w:iCs/>
          <w:sz w:val="24"/>
        </w:rPr>
        <w:t>u</w:t>
      </w:r>
      <w:r>
        <w:rPr>
          <w:rFonts w:ascii="宋体" w:hAnsi="宋体" w:hint="eastAsia"/>
          <w:sz w:val="24"/>
          <w:vertAlign w:val="subscript"/>
        </w:rPr>
        <w:t xml:space="preserve">2 </w:t>
      </w:r>
      <w:r>
        <w:rPr>
          <w:rFonts w:ascii="宋体" w:hAnsi="宋体"/>
          <w:sz w:val="24"/>
        </w:rPr>
        <w:t>=</w:t>
      </w:r>
      <w:r>
        <w:rPr>
          <w:rFonts w:ascii="宋体" w:hint="eastAsia"/>
          <w:sz w:val="24"/>
        </w:rPr>
        <w:t>0</w:t>
      </w:r>
      <w:r w:rsidR="00060CA7">
        <w:rPr>
          <w:rFonts w:ascii="宋体"/>
          <w:sz w:val="24"/>
        </w:rPr>
        <w:t>.</w:t>
      </w:r>
      <w:r w:rsidR="00D00CB8">
        <w:rPr>
          <w:rFonts w:ascii="宋体"/>
          <w:sz w:val="24"/>
        </w:rPr>
        <w:t>1</w:t>
      </w:r>
      <w:r>
        <w:rPr>
          <w:rFonts w:ascii="宋体" w:hAnsi="宋体"/>
          <w:sz w:val="24"/>
        </w:rPr>
        <w:t>/</w:t>
      </w:r>
      <w:r>
        <w:rPr>
          <w:rFonts w:ascii="宋体" w:hAnsi="宋体"/>
          <w:position w:val="-8"/>
          <w:sz w:val="24"/>
        </w:rPr>
        <w:object w:dxaOrig="360" w:dyaOrig="360">
          <v:shape id="_x0000_i1029" type="#_x0000_t75" style="width:18pt;height:18pt" o:ole="">
            <v:imagedata r:id="rId14" o:title=""/>
          </v:shape>
          <o:OLEObject Type="Embed" ProgID="Equation.KSEE3" ShapeID="_x0000_i1029" DrawAspect="Content" ObjectID="_1717495952" r:id="rId16"/>
        </w:object>
      </w:r>
      <w:r>
        <w:rPr>
          <w:rFonts w:ascii="宋体" w:hAnsi="宋体"/>
          <w:sz w:val="24"/>
        </w:rPr>
        <w:t xml:space="preserve">= </w:t>
      </w:r>
      <w:r w:rsidR="00060CA7">
        <w:rPr>
          <w:rFonts w:ascii="宋体" w:hAnsi="宋体"/>
          <w:sz w:val="24"/>
        </w:rPr>
        <w:t>0.</w:t>
      </w:r>
      <w:r w:rsidR="00D00CB8">
        <w:rPr>
          <w:rFonts w:ascii="宋体" w:hAnsi="宋体"/>
          <w:sz w:val="24"/>
        </w:rPr>
        <w:t>058</w:t>
      </w:r>
      <w:r>
        <w:rPr>
          <w:rFonts w:ascii="宋体" w:hAnsi="宋体" w:hint="eastAsia"/>
          <w:sz w:val="24"/>
        </w:rPr>
        <w:t>（</w:t>
      </w:r>
      <w:r>
        <w:rPr>
          <w:rFonts w:ascii="宋体" w:hAnsi="宋体"/>
          <w:sz w:val="24"/>
        </w:rPr>
        <w:t>MPa</w:t>
      </w:r>
      <w:r>
        <w:rPr>
          <w:rFonts w:ascii="宋体" w:hAnsi="宋体" w:hint="eastAsia"/>
          <w:sz w:val="24"/>
        </w:rPr>
        <w:t>）</w:t>
      </w:r>
    </w:p>
    <w:p w:rsidR="00DD567C" w:rsidRDefault="00664A57">
      <w:pPr>
        <w:numPr>
          <w:ilvl w:val="0"/>
          <w:numId w:val="2"/>
        </w:numPr>
        <w:spacing w:line="360" w:lineRule="auto"/>
        <w:rPr>
          <w:rFonts w:ascii="宋体"/>
          <w:sz w:val="24"/>
        </w:rPr>
      </w:pPr>
      <w:r>
        <w:rPr>
          <w:rFonts w:ascii="宋体" w:hAnsi="宋体" w:hint="eastAsia"/>
          <w:sz w:val="24"/>
        </w:rPr>
        <w:t>回程误差</w:t>
      </w:r>
      <w:r>
        <w:rPr>
          <w:rFonts w:ascii="宋体"/>
          <w:sz w:val="24"/>
        </w:rPr>
        <w:t>,</w:t>
      </w:r>
      <w:r>
        <w:rPr>
          <w:rFonts w:ascii="宋体" w:hAnsi="宋体" w:hint="eastAsia"/>
          <w:sz w:val="24"/>
        </w:rPr>
        <w:t>每次直接泄压至</w:t>
      </w:r>
      <w:r>
        <w:rPr>
          <w:rFonts w:ascii="宋体"/>
          <w:sz w:val="24"/>
        </w:rPr>
        <w:t>0,</w:t>
      </w:r>
      <w:r>
        <w:rPr>
          <w:rFonts w:ascii="宋体" w:hAnsi="宋体" w:hint="eastAsia"/>
          <w:sz w:val="24"/>
        </w:rPr>
        <w:t>忽略不计</w:t>
      </w:r>
      <w:r>
        <w:rPr>
          <w:rFonts w:ascii="宋体"/>
          <w:sz w:val="24"/>
        </w:rPr>
        <w:t>.</w:t>
      </w:r>
    </w:p>
    <w:p w:rsidR="00DD567C" w:rsidRDefault="00664A57">
      <w:pPr>
        <w:tabs>
          <w:tab w:val="center" w:pos="4612"/>
        </w:tabs>
        <w:spacing w:line="360" w:lineRule="auto"/>
        <w:ind w:firstLineChars="100" w:firstLine="240"/>
        <w:rPr>
          <w:rFonts w:ascii="宋体"/>
          <w:sz w:val="24"/>
        </w:rPr>
      </w:pPr>
      <w:r>
        <w:rPr>
          <w:rFonts w:ascii="宋体" w:hAnsi="宋体"/>
          <w:sz w:val="24"/>
        </w:rPr>
        <w:t>3</w:t>
      </w:r>
      <w:r>
        <w:rPr>
          <w:rFonts w:ascii="宋体" w:hAnsi="宋体" w:hint="eastAsia"/>
          <w:sz w:val="24"/>
        </w:rPr>
        <w:t>．合成标准不确定度（</w:t>
      </w:r>
      <w:r>
        <w:rPr>
          <w:rFonts w:ascii="宋体" w:hAnsi="宋体"/>
          <w:i/>
          <w:iCs/>
          <w:sz w:val="24"/>
        </w:rPr>
        <w:t>u</w:t>
      </w:r>
      <w:r>
        <w:rPr>
          <w:rFonts w:ascii="宋体" w:hAnsi="宋体"/>
          <w:i/>
          <w:iCs/>
          <w:sz w:val="24"/>
          <w:vertAlign w:val="subscript"/>
        </w:rPr>
        <w:t>C</w:t>
      </w:r>
      <w:r>
        <w:rPr>
          <w:rFonts w:ascii="宋体" w:hAnsi="宋体" w:hint="eastAsia"/>
          <w:sz w:val="24"/>
        </w:rPr>
        <w:t>）</w:t>
      </w:r>
      <w:r>
        <w:rPr>
          <w:rFonts w:ascii="宋体" w:hAnsi="宋体"/>
          <w:sz w:val="24"/>
        </w:rPr>
        <w:t>:</w:t>
      </w:r>
    </w:p>
    <w:p w:rsidR="00DD567C" w:rsidRDefault="00664A57">
      <w:pPr>
        <w:tabs>
          <w:tab w:val="center" w:pos="4612"/>
        </w:tabs>
        <w:spacing w:line="360" w:lineRule="auto"/>
        <w:ind w:firstLine="480"/>
        <w:rPr>
          <w:rFonts w:ascii="宋体"/>
          <w:sz w:val="24"/>
        </w:rPr>
      </w:pPr>
      <w:r>
        <w:rPr>
          <w:rFonts w:hint="eastAsia"/>
          <w:position w:val="-12"/>
          <w:sz w:val="24"/>
        </w:rPr>
        <w:object w:dxaOrig="1530" w:dyaOrig="420">
          <v:shape id="_x0000_i1030" type="#_x0000_t75" style="width:76.5pt;height:21pt" o:ole="">
            <v:imagedata r:id="rId17" o:title=""/>
          </v:shape>
          <o:OLEObject Type="Embed" ProgID="Equation.KSEE3" ShapeID="_x0000_i1030" DrawAspect="Content" ObjectID="_1717495953" r:id="rId18"/>
        </w:object>
      </w:r>
      <w:r>
        <w:rPr>
          <w:rFonts w:hint="eastAsia"/>
          <w:sz w:val="24"/>
        </w:rPr>
        <w:t>=</w:t>
      </w:r>
      <w:r>
        <w:rPr>
          <w:rFonts w:ascii="宋体" w:hAnsi="宋体"/>
          <w:sz w:val="24"/>
        </w:rPr>
        <w:t>0.</w:t>
      </w:r>
      <w:r w:rsidR="00D00CB8">
        <w:rPr>
          <w:rFonts w:ascii="宋体" w:hAnsi="宋体"/>
          <w:sz w:val="24"/>
        </w:rPr>
        <w:t>058</w:t>
      </w:r>
      <w:r>
        <w:rPr>
          <w:rFonts w:ascii="宋体" w:hAnsi="宋体" w:hint="eastAsia"/>
          <w:sz w:val="24"/>
        </w:rPr>
        <w:t>（</w:t>
      </w:r>
      <w:r>
        <w:rPr>
          <w:rFonts w:ascii="宋体" w:hAnsi="宋体"/>
          <w:sz w:val="24"/>
        </w:rPr>
        <w:t>MPa</w:t>
      </w:r>
      <w:r>
        <w:rPr>
          <w:rFonts w:ascii="宋体" w:hAnsi="宋体" w:hint="eastAsia"/>
          <w:sz w:val="24"/>
        </w:rPr>
        <w:t>）</w:t>
      </w:r>
    </w:p>
    <w:p w:rsidR="00DD567C" w:rsidRDefault="00664A57">
      <w:pPr>
        <w:spacing w:line="360" w:lineRule="auto"/>
        <w:ind w:firstLineChars="100" w:firstLine="240"/>
        <w:rPr>
          <w:rFonts w:ascii="宋体"/>
          <w:sz w:val="24"/>
        </w:rPr>
      </w:pPr>
      <w:r>
        <w:rPr>
          <w:rFonts w:ascii="宋体" w:hAnsi="宋体"/>
          <w:sz w:val="24"/>
        </w:rPr>
        <w:t>4</w:t>
      </w:r>
      <w:r>
        <w:rPr>
          <w:rFonts w:ascii="宋体" w:hAnsi="宋体" w:hint="eastAsia"/>
          <w:sz w:val="24"/>
        </w:rPr>
        <w:t>．扩展不确定度</w:t>
      </w:r>
    </w:p>
    <w:p w:rsidR="00DD567C" w:rsidRDefault="00664A57">
      <w:pPr>
        <w:spacing w:line="360" w:lineRule="auto"/>
        <w:ind w:firstLineChars="650" w:firstLine="1560"/>
        <w:rPr>
          <w:rFonts w:ascii="宋体"/>
          <w:sz w:val="24"/>
        </w:rPr>
      </w:pPr>
      <w:r>
        <w:rPr>
          <w:rFonts w:ascii="宋体" w:hAnsi="宋体" w:hint="eastAsia"/>
          <w:sz w:val="24"/>
        </w:rPr>
        <w:t>取包含因子</w:t>
      </w:r>
      <w:r>
        <w:rPr>
          <w:rFonts w:ascii="宋体" w:hAnsi="宋体"/>
          <w:i/>
          <w:iCs/>
          <w:sz w:val="24"/>
        </w:rPr>
        <w:t>k</w:t>
      </w:r>
      <w:r>
        <w:rPr>
          <w:rFonts w:ascii="宋体" w:hAnsi="宋体"/>
          <w:sz w:val="24"/>
        </w:rPr>
        <w:t>=2</w:t>
      </w:r>
      <w:r>
        <w:rPr>
          <w:rFonts w:ascii="宋体" w:hAnsi="宋体" w:hint="eastAsia"/>
          <w:sz w:val="24"/>
        </w:rPr>
        <w:t>，</w:t>
      </w:r>
    </w:p>
    <w:p w:rsidR="00DD567C" w:rsidRDefault="00664A57">
      <w:pPr>
        <w:spacing w:line="360" w:lineRule="auto"/>
        <w:ind w:firstLineChars="100" w:firstLine="240"/>
        <w:rPr>
          <w:rFonts w:ascii="宋体" w:hAnsi="宋体"/>
          <w:sz w:val="24"/>
        </w:rPr>
      </w:pPr>
      <w:r>
        <w:rPr>
          <w:rFonts w:ascii="宋体" w:hAnsi="宋体"/>
          <w:sz w:val="24"/>
        </w:rPr>
        <w:t xml:space="preserve">         </w:t>
      </w:r>
      <w:r>
        <w:rPr>
          <w:rFonts w:ascii="宋体" w:hAnsi="宋体"/>
          <w:i/>
          <w:sz w:val="24"/>
        </w:rPr>
        <w:t>U</w:t>
      </w:r>
      <w:r>
        <w:rPr>
          <w:rFonts w:ascii="宋体" w:hAnsi="宋体"/>
          <w:sz w:val="24"/>
        </w:rPr>
        <w:t>=</w:t>
      </w:r>
      <w:r>
        <w:rPr>
          <w:rFonts w:ascii="宋体" w:hAnsi="宋体"/>
          <w:i/>
          <w:iCs/>
          <w:sz w:val="24"/>
        </w:rPr>
        <w:t>k</w:t>
      </w:r>
      <w:r>
        <w:rPr>
          <w:rFonts w:ascii="宋体" w:hint="eastAsia"/>
          <w:sz w:val="24"/>
        </w:rPr>
        <w:t>×</w:t>
      </w:r>
      <w:r>
        <w:rPr>
          <w:rFonts w:ascii="宋体" w:hAnsi="宋体" w:hint="eastAsia"/>
          <w:position w:val="-12"/>
          <w:sz w:val="24"/>
        </w:rPr>
        <w:object w:dxaOrig="300" w:dyaOrig="360">
          <v:shape id="_x0000_i1031" type="#_x0000_t75" style="width:15pt;height:18pt" o:ole="">
            <v:imagedata r:id="rId19" o:title=""/>
          </v:shape>
          <o:OLEObject Type="Embed" ProgID="Equation.DSMT4" ShapeID="_x0000_i1031" DrawAspect="Content" ObjectID="_1717495954" r:id="rId20"/>
        </w:object>
      </w:r>
      <w:r>
        <w:rPr>
          <w:rFonts w:ascii="宋体" w:hAnsi="宋体"/>
          <w:sz w:val="24"/>
        </w:rPr>
        <w:t>=2</w:t>
      </w:r>
      <w:r>
        <w:rPr>
          <w:rFonts w:ascii="宋体" w:hAnsi="宋体" w:hint="eastAsia"/>
          <w:sz w:val="24"/>
        </w:rPr>
        <w:t>×</w:t>
      </w:r>
      <w:r>
        <w:rPr>
          <w:rFonts w:ascii="宋体"/>
          <w:sz w:val="24"/>
        </w:rPr>
        <w:t>0.</w:t>
      </w:r>
      <w:r w:rsidR="00D00CB8">
        <w:rPr>
          <w:rFonts w:ascii="宋体"/>
          <w:sz w:val="24"/>
        </w:rPr>
        <w:t>058</w:t>
      </w:r>
      <w:r w:rsidR="002307C1">
        <w:rPr>
          <w:rFonts w:ascii="宋体" w:hAnsi="宋体" w:hint="eastAsia"/>
          <w:sz w:val="24"/>
        </w:rPr>
        <w:t>=</w:t>
      </w:r>
      <w:bookmarkStart w:id="0" w:name="_GoBack"/>
      <w:bookmarkEnd w:id="0"/>
      <w:r>
        <w:rPr>
          <w:rFonts w:ascii="宋体" w:hAnsi="宋体"/>
          <w:sz w:val="24"/>
        </w:rPr>
        <w:t>0.</w:t>
      </w:r>
      <w:r w:rsidR="00D00CB8">
        <w:rPr>
          <w:rFonts w:ascii="宋体" w:hAnsi="宋体"/>
          <w:sz w:val="24"/>
        </w:rPr>
        <w:t>116</w:t>
      </w:r>
      <w:r>
        <w:rPr>
          <w:rFonts w:ascii="宋体" w:hAnsi="宋体" w:hint="eastAsia"/>
          <w:sz w:val="24"/>
        </w:rPr>
        <w:t>（</w:t>
      </w:r>
      <w:r>
        <w:rPr>
          <w:rFonts w:ascii="宋体" w:hAnsi="宋体"/>
          <w:sz w:val="24"/>
        </w:rPr>
        <w:t>MPa</w:t>
      </w:r>
      <w:r>
        <w:rPr>
          <w:rFonts w:ascii="宋体" w:hAnsi="宋体" w:hint="eastAsia"/>
          <w:sz w:val="24"/>
        </w:rPr>
        <w:t>）</w:t>
      </w:r>
    </w:p>
    <w:p w:rsidR="00DD567C" w:rsidRDefault="00664A57" w:rsidP="002C54B8">
      <w:pPr>
        <w:spacing w:line="360" w:lineRule="auto"/>
        <w:rPr>
          <w:rFonts w:ascii="宋体"/>
          <w:sz w:val="24"/>
        </w:rPr>
      </w:pPr>
      <w:r>
        <w:rPr>
          <w:rFonts w:ascii="宋体" w:hAnsi="宋体" w:hint="eastAsia"/>
          <w:sz w:val="24"/>
        </w:rPr>
        <w:t>评定</w:t>
      </w:r>
      <w:r w:rsidR="002C54B8">
        <w:rPr>
          <w:rFonts w:ascii="宋体" w:hAnsi="宋体" w:hint="eastAsia"/>
          <w:sz w:val="24"/>
        </w:rPr>
        <w:t>人：</w:t>
      </w:r>
      <w:r w:rsidR="00C957B1">
        <w:rPr>
          <w:rFonts w:ascii="宋体" w:hAnsi="宋体" w:hint="eastAsia"/>
          <w:sz w:val="24"/>
        </w:rPr>
        <w:t>姚丹</w:t>
      </w:r>
    </w:p>
    <w:sectPr w:rsidR="00DD56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C0A" w:rsidRDefault="00F87C0A" w:rsidP="00DA48C7">
      <w:r>
        <w:separator/>
      </w:r>
    </w:p>
  </w:endnote>
  <w:endnote w:type="continuationSeparator" w:id="0">
    <w:p w:rsidR="00F87C0A" w:rsidRDefault="00F87C0A" w:rsidP="00DA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C0A" w:rsidRDefault="00F87C0A" w:rsidP="00DA48C7">
      <w:r>
        <w:separator/>
      </w:r>
    </w:p>
  </w:footnote>
  <w:footnote w:type="continuationSeparator" w:id="0">
    <w:p w:rsidR="00F87C0A" w:rsidRDefault="00F87C0A" w:rsidP="00DA4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7D7087"/>
    <w:multiLevelType w:val="singleLevel"/>
    <w:tmpl w:val="A37D7087"/>
    <w:lvl w:ilvl="0">
      <w:start w:val="1"/>
      <w:numFmt w:val="chineseCounting"/>
      <w:suff w:val="nothing"/>
      <w:lvlText w:val="%1、"/>
      <w:lvlJc w:val="left"/>
      <w:rPr>
        <w:rFonts w:hint="eastAsia"/>
      </w:rPr>
    </w:lvl>
  </w:abstractNum>
  <w:abstractNum w:abstractNumId="1" w15:restartNumberingAfterBreak="0">
    <w:nsid w:val="2EE7F6F3"/>
    <w:multiLevelType w:val="singleLevel"/>
    <w:tmpl w:val="2EE7F6F3"/>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22"/>
    <w:rsid w:val="0000251A"/>
    <w:rsid w:val="00020894"/>
    <w:rsid w:val="000447C5"/>
    <w:rsid w:val="000452D1"/>
    <w:rsid w:val="00047E9B"/>
    <w:rsid w:val="00060CA7"/>
    <w:rsid w:val="000661EB"/>
    <w:rsid w:val="00081656"/>
    <w:rsid w:val="000936BD"/>
    <w:rsid w:val="000B32D6"/>
    <w:rsid w:val="000D3C07"/>
    <w:rsid w:val="000F423B"/>
    <w:rsid w:val="001342C9"/>
    <w:rsid w:val="001459FC"/>
    <w:rsid w:val="00162EFE"/>
    <w:rsid w:val="00163A22"/>
    <w:rsid w:val="00177E46"/>
    <w:rsid w:val="001A1100"/>
    <w:rsid w:val="00201F21"/>
    <w:rsid w:val="00205B2B"/>
    <w:rsid w:val="002307C1"/>
    <w:rsid w:val="00251051"/>
    <w:rsid w:val="00277D89"/>
    <w:rsid w:val="002833D6"/>
    <w:rsid w:val="002A5F50"/>
    <w:rsid w:val="002B650F"/>
    <w:rsid w:val="002C3620"/>
    <w:rsid w:val="002C54B8"/>
    <w:rsid w:val="002E40B3"/>
    <w:rsid w:val="00334B6F"/>
    <w:rsid w:val="0035142F"/>
    <w:rsid w:val="00354569"/>
    <w:rsid w:val="00377DA9"/>
    <w:rsid w:val="00380E22"/>
    <w:rsid w:val="003C161C"/>
    <w:rsid w:val="003D41B6"/>
    <w:rsid w:val="003F7378"/>
    <w:rsid w:val="00420D2B"/>
    <w:rsid w:val="0042324C"/>
    <w:rsid w:val="004261E4"/>
    <w:rsid w:val="00436711"/>
    <w:rsid w:val="00462797"/>
    <w:rsid w:val="00494601"/>
    <w:rsid w:val="004B3C66"/>
    <w:rsid w:val="004D21E6"/>
    <w:rsid w:val="004D28AC"/>
    <w:rsid w:val="004F0F4B"/>
    <w:rsid w:val="004F31E1"/>
    <w:rsid w:val="004F541C"/>
    <w:rsid w:val="00512D4D"/>
    <w:rsid w:val="00514D53"/>
    <w:rsid w:val="00533EF6"/>
    <w:rsid w:val="005617A6"/>
    <w:rsid w:val="005753C0"/>
    <w:rsid w:val="005B49B6"/>
    <w:rsid w:val="00617C4B"/>
    <w:rsid w:val="00644054"/>
    <w:rsid w:val="006546F1"/>
    <w:rsid w:val="00664A57"/>
    <w:rsid w:val="00671AD5"/>
    <w:rsid w:val="006A0D7B"/>
    <w:rsid w:val="006A412C"/>
    <w:rsid w:val="006E55BE"/>
    <w:rsid w:val="0070121F"/>
    <w:rsid w:val="00710DF7"/>
    <w:rsid w:val="0072325D"/>
    <w:rsid w:val="0073601F"/>
    <w:rsid w:val="0074122F"/>
    <w:rsid w:val="0076000A"/>
    <w:rsid w:val="007D6AB7"/>
    <w:rsid w:val="007D6D62"/>
    <w:rsid w:val="007E5416"/>
    <w:rsid w:val="007E5B2C"/>
    <w:rsid w:val="007F2466"/>
    <w:rsid w:val="008219C1"/>
    <w:rsid w:val="00823182"/>
    <w:rsid w:val="00882B3B"/>
    <w:rsid w:val="00896AC6"/>
    <w:rsid w:val="008A5922"/>
    <w:rsid w:val="008C64C5"/>
    <w:rsid w:val="008C6580"/>
    <w:rsid w:val="00901370"/>
    <w:rsid w:val="0091217E"/>
    <w:rsid w:val="0092441E"/>
    <w:rsid w:val="0093105E"/>
    <w:rsid w:val="00946B7A"/>
    <w:rsid w:val="009647D5"/>
    <w:rsid w:val="009845F1"/>
    <w:rsid w:val="009A6C71"/>
    <w:rsid w:val="009C4B48"/>
    <w:rsid w:val="009D0464"/>
    <w:rsid w:val="009E0A34"/>
    <w:rsid w:val="009E6ABF"/>
    <w:rsid w:val="009E79C5"/>
    <w:rsid w:val="00A0601A"/>
    <w:rsid w:val="00A102E9"/>
    <w:rsid w:val="00A16072"/>
    <w:rsid w:val="00A24D02"/>
    <w:rsid w:val="00A37F8E"/>
    <w:rsid w:val="00A40B46"/>
    <w:rsid w:val="00A65AD0"/>
    <w:rsid w:val="00A65E19"/>
    <w:rsid w:val="00A71C11"/>
    <w:rsid w:val="00A7265C"/>
    <w:rsid w:val="00A75A36"/>
    <w:rsid w:val="00AD06BC"/>
    <w:rsid w:val="00AE62CD"/>
    <w:rsid w:val="00AF2122"/>
    <w:rsid w:val="00B07C41"/>
    <w:rsid w:val="00B15FC9"/>
    <w:rsid w:val="00B348EC"/>
    <w:rsid w:val="00B56AF5"/>
    <w:rsid w:val="00B60326"/>
    <w:rsid w:val="00B654CB"/>
    <w:rsid w:val="00B84768"/>
    <w:rsid w:val="00BA3FEA"/>
    <w:rsid w:val="00BD051C"/>
    <w:rsid w:val="00BD61F0"/>
    <w:rsid w:val="00BE01DD"/>
    <w:rsid w:val="00BE282E"/>
    <w:rsid w:val="00C26DE4"/>
    <w:rsid w:val="00C54C4B"/>
    <w:rsid w:val="00C957B1"/>
    <w:rsid w:val="00CA0A84"/>
    <w:rsid w:val="00CB3895"/>
    <w:rsid w:val="00CB3D9A"/>
    <w:rsid w:val="00CB4929"/>
    <w:rsid w:val="00D0063C"/>
    <w:rsid w:val="00D00CB8"/>
    <w:rsid w:val="00D1702F"/>
    <w:rsid w:val="00D26BB8"/>
    <w:rsid w:val="00D46588"/>
    <w:rsid w:val="00D56037"/>
    <w:rsid w:val="00D70506"/>
    <w:rsid w:val="00D772A5"/>
    <w:rsid w:val="00D9773F"/>
    <w:rsid w:val="00DA2D0C"/>
    <w:rsid w:val="00DA48C7"/>
    <w:rsid w:val="00DB774C"/>
    <w:rsid w:val="00DD3149"/>
    <w:rsid w:val="00DD48ED"/>
    <w:rsid w:val="00DD567C"/>
    <w:rsid w:val="00DF605A"/>
    <w:rsid w:val="00E064E9"/>
    <w:rsid w:val="00E06F3B"/>
    <w:rsid w:val="00E122C5"/>
    <w:rsid w:val="00E13592"/>
    <w:rsid w:val="00E34AF0"/>
    <w:rsid w:val="00E5662E"/>
    <w:rsid w:val="00E64BD9"/>
    <w:rsid w:val="00E8132E"/>
    <w:rsid w:val="00E8486E"/>
    <w:rsid w:val="00EF16DC"/>
    <w:rsid w:val="00EF7E82"/>
    <w:rsid w:val="00F34856"/>
    <w:rsid w:val="00F66BF3"/>
    <w:rsid w:val="00F77404"/>
    <w:rsid w:val="00F82F5C"/>
    <w:rsid w:val="00F87C0A"/>
    <w:rsid w:val="00F90BC7"/>
    <w:rsid w:val="00FA6A92"/>
    <w:rsid w:val="01950D03"/>
    <w:rsid w:val="019F5FCB"/>
    <w:rsid w:val="01C53EFD"/>
    <w:rsid w:val="03533084"/>
    <w:rsid w:val="04B059EF"/>
    <w:rsid w:val="053040D0"/>
    <w:rsid w:val="064F071D"/>
    <w:rsid w:val="06541268"/>
    <w:rsid w:val="069F09A1"/>
    <w:rsid w:val="07EA08C8"/>
    <w:rsid w:val="07ED286B"/>
    <w:rsid w:val="09CD42D3"/>
    <w:rsid w:val="0A8A732F"/>
    <w:rsid w:val="0B20678A"/>
    <w:rsid w:val="0D2919B7"/>
    <w:rsid w:val="0E29266D"/>
    <w:rsid w:val="11471BD6"/>
    <w:rsid w:val="14F4305A"/>
    <w:rsid w:val="169E170C"/>
    <w:rsid w:val="17EB79B1"/>
    <w:rsid w:val="19A32242"/>
    <w:rsid w:val="1ABD1841"/>
    <w:rsid w:val="1AFD7E70"/>
    <w:rsid w:val="1F7547E6"/>
    <w:rsid w:val="204B3261"/>
    <w:rsid w:val="282D423D"/>
    <w:rsid w:val="2C4947B5"/>
    <w:rsid w:val="2C65393C"/>
    <w:rsid w:val="2E981AFA"/>
    <w:rsid w:val="2F4132B9"/>
    <w:rsid w:val="34C50E7F"/>
    <w:rsid w:val="34D063E3"/>
    <w:rsid w:val="34D919BF"/>
    <w:rsid w:val="37C12CA7"/>
    <w:rsid w:val="3A1E555F"/>
    <w:rsid w:val="3E166D70"/>
    <w:rsid w:val="438E246E"/>
    <w:rsid w:val="43D84FD2"/>
    <w:rsid w:val="46766E1E"/>
    <w:rsid w:val="47862A44"/>
    <w:rsid w:val="48EF6AB7"/>
    <w:rsid w:val="491931BC"/>
    <w:rsid w:val="4AAA5C06"/>
    <w:rsid w:val="4DB01F90"/>
    <w:rsid w:val="4E845853"/>
    <w:rsid w:val="4FD847D1"/>
    <w:rsid w:val="528304AE"/>
    <w:rsid w:val="53397E30"/>
    <w:rsid w:val="54B67873"/>
    <w:rsid w:val="54E678D7"/>
    <w:rsid w:val="56711DB8"/>
    <w:rsid w:val="567D7665"/>
    <w:rsid w:val="59BD5983"/>
    <w:rsid w:val="5BA65A7A"/>
    <w:rsid w:val="5C4D7C44"/>
    <w:rsid w:val="5D8546AA"/>
    <w:rsid w:val="5E7E50C9"/>
    <w:rsid w:val="5ECC3428"/>
    <w:rsid w:val="604E6FC8"/>
    <w:rsid w:val="611F100D"/>
    <w:rsid w:val="639D545C"/>
    <w:rsid w:val="64CB7826"/>
    <w:rsid w:val="652E3287"/>
    <w:rsid w:val="65472239"/>
    <w:rsid w:val="65805002"/>
    <w:rsid w:val="67E66D31"/>
    <w:rsid w:val="69B52F32"/>
    <w:rsid w:val="6AF919F0"/>
    <w:rsid w:val="6B7942F9"/>
    <w:rsid w:val="6BE31838"/>
    <w:rsid w:val="6ED06D63"/>
    <w:rsid w:val="6F2804C3"/>
    <w:rsid w:val="70276D17"/>
    <w:rsid w:val="754B3F14"/>
    <w:rsid w:val="768A678C"/>
    <w:rsid w:val="7715348A"/>
    <w:rsid w:val="7B4D79FA"/>
    <w:rsid w:val="7C4231F7"/>
    <w:rsid w:val="7CA46181"/>
    <w:rsid w:val="7CBC65C2"/>
    <w:rsid w:val="7E05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C5341"/>
  <w14:defaultImageDpi w14:val="0"/>
  <w15:docId w15:val="{8F27F63B-B428-4310-BD5C-23BA2CAD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qFormat/>
    <w:locked/>
    <w:rPr>
      <w:rFonts w:ascii="Times New Roman" w:eastAsia="宋体" w:hAnsi="Times New Roman"/>
      <w:sz w:val="18"/>
    </w:rPr>
  </w:style>
  <w:style w:type="character" w:customStyle="1" w:styleId="a6">
    <w:name w:val="页脚 字符"/>
    <w:link w:val="a5"/>
    <w:uiPriority w:val="99"/>
    <w:qFormat/>
    <w:locked/>
    <w:rPr>
      <w:sz w:val="18"/>
    </w:rPr>
  </w:style>
  <w:style w:type="character" w:customStyle="1" w:styleId="a8">
    <w:name w:val="页眉 字符"/>
    <w:link w:val="a7"/>
    <w:uiPriority w:val="99"/>
    <w:qFormat/>
    <w:locked/>
    <w:rPr>
      <w:sz w:val="18"/>
    </w:rPr>
  </w:style>
  <w:style w:type="character" w:customStyle="1" w:styleId="FontStyle99">
    <w:name w:val="Font Style99"/>
    <w:uiPriority w:val="99"/>
    <w:qFormat/>
    <w:rPr>
      <w:rFonts w:ascii="黑体" w:eastAsia="黑体"/>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142</Words>
  <Characters>812</Characters>
  <Application>Microsoft Office Word</Application>
  <DocSecurity>0</DocSecurity>
  <Lines>6</Lines>
  <Paragraphs>1</Paragraphs>
  <ScaleCrop>false</ScaleCrop>
  <Company>MS</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62</cp:revision>
  <cp:lastPrinted>2018-05-15T01:31:00Z</cp:lastPrinted>
  <dcterms:created xsi:type="dcterms:W3CDTF">2016-12-17T08:49:00Z</dcterms:created>
  <dcterms:modified xsi:type="dcterms:W3CDTF">2022-06-23T05:25:00Z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