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河北润通节水工程有限公司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李萌、</w:t>
            </w:r>
            <w:r>
              <w:rPr>
                <w:rFonts w:hint="eastAsia"/>
                <w:sz w:val="21"/>
                <w:szCs w:val="21"/>
              </w:rPr>
              <w:t>安朋龙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邢晶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2022年06月20日 上午至2022年06月20日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91130125MA07N5TJ23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2016.2.15-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bookmarkStart w:id="3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塑料（聚乙烯PE、聚丙烯PP、聚氯乙烯PVC）管材管件、节水灌溉产品、灌溉用出水口（玻璃钢出水口、塑料出水口、铁质出水口）、施肥机、施肥器的销售所涉及场所的相关环境管理活动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塑料（聚乙烯PE、聚丙烯PP、聚氯乙烯PVC）管材管件、节水灌溉产品、灌溉用出水口（玻璃钢出水口、塑料出水口、铁质出水口）、施肥机、施肥器的销售所涉及场所的相关环境管理活动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河北省石家庄市行唐县白庙村南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河北省石家庄市长安区中山路瑞城广场6号楼2203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销售服务流程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锁定市场区域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寻找客户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洽谈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en-US" w:eastAsia="zh-CN"/>
              </w:rPr>
              <w:t>/招投标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签订合同或订单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>收款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en-US" w:eastAsia="zh-CN"/>
              </w:rPr>
              <w:t>/预付款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备货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检验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联系发货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确认收货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eastAsia="zh-CN"/>
              </w:rPr>
              <w:t>售后服务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→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single" w:color="auto" w:sz="4" w:space="0"/>
                <w:lang w:val="zh-CN" w:eastAsia="zh-CN"/>
              </w:rPr>
              <w:t xml:space="preserve"> 客户回访 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</w:t>
            </w:r>
            <w:bookmarkStart w:id="6" w:name="_GoBack"/>
            <w:bookmarkEnd w:id="6"/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ind w:right="420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600" w:lineRule="exact"/>
              <w:ind w:right="42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保护环境  造福人类</w:t>
            </w:r>
          </w:p>
          <w:p>
            <w:pPr>
              <w:spacing w:line="600" w:lineRule="exact"/>
              <w:ind w:right="42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污染预防  防治结合</w:t>
            </w:r>
          </w:p>
          <w:p>
            <w:pPr>
              <w:spacing w:line="600" w:lineRule="exact"/>
              <w:ind w:right="42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遵守法规  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污染物排放达标率100%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环境事故为0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F43CA2"/>
    <w:rsid w:val="54643843"/>
    <w:rsid w:val="57264AA3"/>
    <w:rsid w:val="62AA2BBA"/>
    <w:rsid w:val="68F25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2022-06-22T22:26:54Z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