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Times New Roman" w:hAnsi="Times New Roman" w:cs="Times New Roman"/>
          <w:sz w:val="20"/>
          <w:szCs w:val="24"/>
        </w:rPr>
      </w:pPr>
      <w:r>
        <w:rPr>
          <w:rFonts w:ascii="Times New Roman" w:hAnsi="Times New Roman" w:cs="Times New Roman"/>
          <w:sz w:val="20"/>
          <w:szCs w:val="24"/>
        </w:rPr>
        <w:t>编号：</w:t>
      </w:r>
      <w:bookmarkStart w:id="0" w:name="合同编号"/>
      <w:r>
        <w:rPr>
          <w:rFonts w:ascii="Times New Roman" w:hAnsi="Times New Roman" w:cs="Times New Roman"/>
          <w:sz w:val="20"/>
          <w:szCs w:val="24"/>
          <w:u w:val="single"/>
        </w:rPr>
        <w:t>0117-2020-2022</w:t>
      </w:r>
      <w:bookmarkEnd w:id="0"/>
    </w:p>
    <w:p>
      <w:pPr>
        <w:tabs>
          <w:tab w:val="left" w:pos="2016"/>
          <w:tab w:val="center" w:pos="4620"/>
        </w:tabs>
        <w:spacing w:after="240"/>
        <w:jc w:val="left"/>
        <w:rPr>
          <w:b/>
          <w:sz w:val="28"/>
          <w:szCs w:val="28"/>
        </w:rPr>
      </w:pPr>
      <w:r>
        <w:rPr>
          <w:b/>
          <w:sz w:val="28"/>
          <w:szCs w:val="28"/>
        </w:rPr>
        <w:tab/>
      </w:r>
      <w:r>
        <w:rPr>
          <w:b/>
          <w:sz w:val="28"/>
          <w:szCs w:val="28"/>
        </w:rPr>
        <w:tab/>
      </w:r>
      <w:r>
        <w:rPr>
          <w:rFonts w:hint="eastAsia"/>
          <w:b/>
          <w:sz w:val="28"/>
          <w:szCs w:val="28"/>
        </w:rPr>
        <w:t>测量过程控制检查表</w:t>
      </w:r>
    </w:p>
    <w:tbl>
      <w:tblPr>
        <w:tblStyle w:val="6"/>
        <w:tblW w:w="9640"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24"/>
        <w:gridCol w:w="951"/>
        <w:gridCol w:w="487"/>
        <w:gridCol w:w="647"/>
        <w:gridCol w:w="1168"/>
        <w:gridCol w:w="392"/>
        <w:gridCol w:w="1134"/>
        <w:gridCol w:w="425"/>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59" w:type="dxa"/>
            <w:gridSpan w:val="2"/>
            <w:vAlign w:val="center"/>
          </w:tcPr>
          <w:p>
            <w:pPr>
              <w:jc w:val="center"/>
              <w:rPr>
                <w:rFonts w:ascii="Times New Roman" w:hAnsi="Times New Roman" w:cs="Times New Roman"/>
              </w:rPr>
            </w:pPr>
            <w:r>
              <w:rPr>
                <w:rFonts w:ascii="Times New Roman" w:hAnsi="Times New Roman" w:cs="Times New Roman"/>
              </w:rPr>
              <w:t>测量过程</w:t>
            </w:r>
          </w:p>
          <w:p>
            <w:pPr>
              <w:jc w:val="center"/>
              <w:rPr>
                <w:rFonts w:ascii="Times New Roman" w:hAnsi="Times New Roman" w:cs="Times New Roman"/>
              </w:rPr>
            </w:pPr>
            <w:r>
              <w:rPr>
                <w:rFonts w:ascii="Times New Roman" w:hAnsi="Times New Roman" w:cs="Times New Roman"/>
              </w:rPr>
              <w:t>(参数)名称</w:t>
            </w:r>
          </w:p>
        </w:tc>
        <w:tc>
          <w:tcPr>
            <w:tcW w:w="3253" w:type="dxa"/>
            <w:gridSpan w:val="4"/>
            <w:vAlign w:val="center"/>
          </w:tcPr>
          <w:p>
            <w:pPr>
              <w:jc w:val="center"/>
              <w:rPr>
                <w:rFonts w:ascii="Times New Roman" w:hAnsi="Times New Roman" w:cs="Times New Roman"/>
              </w:rPr>
            </w:pPr>
            <w:r>
              <w:rPr>
                <w:rFonts w:hint="eastAsia"/>
              </w:rPr>
              <w:t>BBOPP激光全息防伪膜厚度</w:t>
            </w:r>
            <w:r>
              <w:rPr>
                <w:rFonts w:hint="eastAsia"/>
                <w:lang w:val="en-US" w:eastAsia="zh-CN"/>
              </w:rPr>
              <w:t>测量</w:t>
            </w:r>
          </w:p>
        </w:tc>
        <w:tc>
          <w:tcPr>
            <w:tcW w:w="1951" w:type="dxa"/>
            <w:gridSpan w:val="3"/>
            <w:vAlign w:val="center"/>
          </w:tcPr>
          <w:p>
            <w:pPr>
              <w:jc w:val="center"/>
              <w:rPr>
                <w:rFonts w:ascii="Times New Roman" w:hAnsi="Times New Roman" w:cs="Times New Roman"/>
              </w:rPr>
            </w:pPr>
            <w:r>
              <w:rPr>
                <w:rFonts w:hint="eastAsia" w:ascii="Times New Roman" w:hAnsi="Times New Roman" w:cs="Times New Roman"/>
              </w:rPr>
              <w:t>企业</w:t>
            </w:r>
            <w:r>
              <w:rPr>
                <w:rFonts w:ascii="Times New Roman" w:hAnsi="Times New Roman" w:cs="Times New Roman"/>
              </w:rPr>
              <w:t>部门</w:t>
            </w:r>
          </w:p>
        </w:tc>
        <w:tc>
          <w:tcPr>
            <w:tcW w:w="2977" w:type="dxa"/>
            <w:gridSpan w:val="2"/>
            <w:vAlign w:val="center"/>
          </w:tcPr>
          <w:p>
            <w:pPr>
              <w:jc w:val="center"/>
              <w:rPr>
                <w:rFonts w:ascii="Times New Roman" w:hAnsi="Times New Roman" w:cs="Times New Roman"/>
              </w:rPr>
            </w:pPr>
            <w:r>
              <w:rPr>
                <w:rFonts w:hint="eastAsia" w:ascii="Times New Roman" w:hAnsi="Times New Roman" w:cs="Times New Roman"/>
                <w:lang w:val="en-US" w:eastAsia="zh-CN"/>
              </w:rPr>
              <w:t>品控部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59" w:type="dxa"/>
            <w:gridSpan w:val="2"/>
            <w:vMerge w:val="restart"/>
            <w:vAlign w:val="center"/>
          </w:tcPr>
          <w:p>
            <w:pPr>
              <w:jc w:val="center"/>
              <w:rPr>
                <w:rFonts w:ascii="Times New Roman" w:hAnsi="Times New Roman" w:cs="Times New Roman"/>
              </w:rPr>
            </w:pPr>
            <w:r>
              <w:rPr>
                <w:rFonts w:ascii="Times New Roman" w:hAnsi="Times New Roman" w:cs="Times New Roman"/>
              </w:rPr>
              <w:t>被测参数</w:t>
            </w:r>
          </w:p>
          <w:p>
            <w:pPr>
              <w:jc w:val="center"/>
              <w:rPr>
                <w:rFonts w:ascii="Times New Roman" w:hAnsi="Times New Roman" w:cs="Times New Roman"/>
              </w:rPr>
            </w:pPr>
            <w:r>
              <w:rPr>
                <w:rFonts w:ascii="Times New Roman" w:hAnsi="Times New Roman" w:cs="Times New Roman"/>
              </w:rPr>
              <w:t>要求</w:t>
            </w:r>
          </w:p>
        </w:tc>
        <w:tc>
          <w:tcPr>
            <w:tcW w:w="1438" w:type="dxa"/>
            <w:gridSpan w:val="2"/>
            <w:vAlign w:val="center"/>
          </w:tcPr>
          <w:p>
            <w:pPr>
              <w:jc w:val="center"/>
              <w:rPr>
                <w:rFonts w:ascii="Times New Roman" w:hAnsi="Times New Roman" w:cs="Times New Roman"/>
              </w:rPr>
            </w:pPr>
            <w:r>
              <w:rPr>
                <w:rFonts w:ascii="Times New Roman" w:hAnsi="Times New Roman" w:cs="Times New Roman"/>
              </w:rPr>
              <w:t>参数M</w:t>
            </w:r>
          </w:p>
        </w:tc>
        <w:tc>
          <w:tcPr>
            <w:tcW w:w="1815" w:type="dxa"/>
            <w:gridSpan w:val="2"/>
            <w:vAlign w:val="center"/>
          </w:tcPr>
          <w:p>
            <w:pPr>
              <w:jc w:val="center"/>
              <w:rPr>
                <w:rFonts w:ascii="Times New Roman" w:hAnsi="Times New Roman" w:cs="Times New Roman"/>
              </w:rPr>
            </w:pPr>
            <w:r>
              <w:rPr>
                <w:rFonts w:hint="eastAsia"/>
                <w:sz w:val="24"/>
                <w:lang w:eastAsia="zh-CN"/>
              </w:rPr>
              <w:t>（</w:t>
            </w:r>
            <w:r>
              <w:rPr>
                <w:rFonts w:hint="eastAsia"/>
                <w:color w:val="000000"/>
                <w:szCs w:val="22"/>
                <w:lang w:val="en-US" w:eastAsia="zh-CN"/>
              </w:rPr>
              <w:t>15</w:t>
            </w:r>
            <w:r>
              <w:rPr>
                <w:rFonts w:hint="eastAsia"/>
                <w:color w:val="000000"/>
                <w:szCs w:val="22"/>
              </w:rPr>
              <w:t>±</w:t>
            </w:r>
            <w:r>
              <w:rPr>
                <w:rFonts w:hint="eastAsia"/>
                <w:color w:val="000000"/>
                <w:szCs w:val="22"/>
                <w:lang w:val="en-US" w:eastAsia="zh-CN"/>
              </w:rPr>
              <w:t>0.8</w:t>
            </w:r>
            <w:r>
              <w:rPr>
                <w:rFonts w:hint="eastAsia"/>
                <w:sz w:val="24"/>
                <w:lang w:eastAsia="zh-CN"/>
              </w:rPr>
              <w:t>）</w:t>
            </w:r>
            <w:r>
              <w:rPr>
                <w:rFonts w:hint="eastAsia"/>
                <w:color w:val="000000"/>
                <w:szCs w:val="22"/>
              </w:rPr>
              <w:t>μm</w:t>
            </w:r>
          </w:p>
        </w:tc>
        <w:tc>
          <w:tcPr>
            <w:tcW w:w="1951" w:type="dxa"/>
            <w:gridSpan w:val="3"/>
            <w:vMerge w:val="restart"/>
            <w:vAlign w:val="center"/>
          </w:tcPr>
          <w:p>
            <w:pPr>
              <w:jc w:val="center"/>
              <w:rPr>
                <w:rFonts w:ascii="Times New Roman" w:hAnsi="Times New Roman" w:cs="Times New Roman"/>
              </w:rPr>
            </w:pPr>
            <w:r>
              <w:rPr>
                <w:rFonts w:ascii="Times New Roman" w:hAnsi="Times New Roman" w:cs="Times New Roman"/>
              </w:rPr>
              <w:t>测量过程计量要求</w:t>
            </w:r>
          </w:p>
        </w:tc>
        <w:tc>
          <w:tcPr>
            <w:tcW w:w="1559" w:type="dxa"/>
            <w:vAlign w:val="center"/>
          </w:tcPr>
          <w:p>
            <w:pPr>
              <w:jc w:val="center"/>
              <w:rPr>
                <w:rFonts w:ascii="Times New Roman" w:hAnsi="Times New Roman" w:cs="Times New Roman"/>
              </w:rPr>
            </w:pPr>
            <w:r>
              <w:rPr>
                <w:rFonts w:ascii="Times New Roman" w:hAnsi="Times New Roman" w:cs="Times New Roman"/>
              </w:rPr>
              <w:t>最大允许误差</w:t>
            </w:r>
          </w:p>
        </w:tc>
        <w:tc>
          <w:tcPr>
            <w:tcW w:w="1418" w:type="dxa"/>
            <w:vAlign w:val="center"/>
          </w:tcPr>
          <w:p>
            <w:pPr>
              <w:jc w:val="center"/>
              <w:rPr>
                <w:rFonts w:ascii="Times New Roman" w:hAnsi="Times New Roman" w:cs="Times New Roman"/>
              </w:rPr>
            </w:pPr>
            <w:r>
              <w:rPr>
                <w:rFonts w:hint="eastAsia"/>
                <w:color w:val="000000"/>
                <w:szCs w:val="22"/>
              </w:rPr>
              <w:t>±</w:t>
            </w:r>
            <w:r>
              <w:rPr>
                <w:rFonts w:hint="eastAsia"/>
                <w:color w:val="000000"/>
                <w:szCs w:val="22"/>
                <w:lang w:val="en-US" w:eastAsia="zh-CN"/>
              </w:rPr>
              <w:t>0.27</w:t>
            </w:r>
            <w:r>
              <w:rPr>
                <w:rFonts w:hint="eastAsia"/>
                <w:color w:val="000000"/>
                <w:szCs w:val="22"/>
              </w:rPr>
              <w:t>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59" w:type="dxa"/>
            <w:gridSpan w:val="2"/>
            <w:vMerge w:val="continue"/>
          </w:tcPr>
          <w:p>
            <w:pPr>
              <w:rPr>
                <w:rFonts w:ascii="Times New Roman" w:hAnsi="Times New Roman" w:cs="Times New Roman"/>
              </w:rPr>
            </w:pPr>
          </w:p>
        </w:tc>
        <w:tc>
          <w:tcPr>
            <w:tcW w:w="1438" w:type="dxa"/>
            <w:gridSpan w:val="2"/>
            <w:vAlign w:val="center"/>
          </w:tcPr>
          <w:p>
            <w:pPr>
              <w:jc w:val="center"/>
              <w:rPr>
                <w:rFonts w:ascii="Times New Roman" w:hAnsi="Times New Roman" w:cs="Times New Roman"/>
              </w:rPr>
            </w:pPr>
            <w:r>
              <w:rPr>
                <w:rFonts w:ascii="Times New Roman" w:hAnsi="Times New Roman" w:cs="Times New Roman"/>
              </w:rPr>
              <w:t>公差T</w:t>
            </w:r>
          </w:p>
        </w:tc>
        <w:tc>
          <w:tcPr>
            <w:tcW w:w="1815" w:type="dxa"/>
            <w:gridSpan w:val="2"/>
            <w:vAlign w:val="center"/>
          </w:tcPr>
          <w:p>
            <w:pPr>
              <w:ind w:firstLine="420" w:firstLineChars="200"/>
              <w:jc w:val="center"/>
              <w:rPr>
                <w:rFonts w:ascii="Times New Roman" w:hAnsi="Times New Roman" w:cs="Times New Roman"/>
              </w:rPr>
            </w:pPr>
            <w:r>
              <w:rPr>
                <w:rFonts w:hint="eastAsia"/>
                <w:color w:val="000000"/>
                <w:szCs w:val="22"/>
              </w:rPr>
              <w:t>±</w:t>
            </w:r>
            <w:r>
              <w:rPr>
                <w:rFonts w:hint="eastAsia"/>
                <w:color w:val="000000"/>
                <w:szCs w:val="22"/>
                <w:lang w:val="en-US" w:eastAsia="zh-CN"/>
              </w:rPr>
              <w:t>0.8</w:t>
            </w:r>
            <w:r>
              <w:rPr>
                <w:rFonts w:hint="eastAsia"/>
                <w:color w:val="000000"/>
                <w:szCs w:val="22"/>
              </w:rPr>
              <w:t>μm</w:t>
            </w:r>
          </w:p>
        </w:tc>
        <w:tc>
          <w:tcPr>
            <w:tcW w:w="1951" w:type="dxa"/>
            <w:gridSpan w:val="3"/>
            <w:vMerge w:val="continue"/>
            <w:vAlign w:val="center"/>
          </w:tcPr>
          <w:p>
            <w:pPr>
              <w:jc w:val="center"/>
              <w:rPr>
                <w:rFonts w:ascii="Times New Roman" w:hAnsi="Times New Roman" w:cs="Times New Roman"/>
              </w:rPr>
            </w:pPr>
          </w:p>
        </w:tc>
        <w:tc>
          <w:tcPr>
            <w:tcW w:w="1559" w:type="dxa"/>
            <w:vAlign w:val="center"/>
          </w:tcPr>
          <w:p>
            <w:pPr>
              <w:jc w:val="center"/>
              <w:rPr>
                <w:rFonts w:ascii="Times New Roman" w:hAnsi="Times New Roman" w:cs="Times New Roman"/>
              </w:rPr>
            </w:pPr>
            <w:r>
              <w:rPr>
                <w:rFonts w:ascii="Times New Roman" w:hAnsi="Times New Roman" w:cs="Times New Roman"/>
              </w:rPr>
              <w:t>允许不确定度</w:t>
            </w:r>
          </w:p>
        </w:tc>
        <w:tc>
          <w:tcPr>
            <w:tcW w:w="1418" w:type="dxa"/>
            <w:vAlign w:val="center"/>
          </w:tcPr>
          <w:p>
            <w:pPr>
              <w:jc w:val="center"/>
              <w:rPr>
                <w:rFonts w:ascii="Times New Roman" w:hAnsi="Times New Roman" w:cs="Times New Roman"/>
              </w:rPr>
            </w:pPr>
            <w:r>
              <w:rPr>
                <w:rFonts w:hint="eastAsia"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59" w:type="dxa"/>
            <w:gridSpan w:val="2"/>
            <w:vMerge w:val="continue"/>
          </w:tcPr>
          <w:p>
            <w:pPr>
              <w:rPr>
                <w:rFonts w:ascii="Times New Roman" w:hAnsi="Times New Roman" w:cs="Times New Roman"/>
              </w:rPr>
            </w:pPr>
          </w:p>
        </w:tc>
        <w:tc>
          <w:tcPr>
            <w:tcW w:w="1438" w:type="dxa"/>
            <w:gridSpan w:val="2"/>
            <w:vAlign w:val="center"/>
          </w:tcPr>
          <w:p>
            <w:pPr>
              <w:jc w:val="center"/>
              <w:rPr>
                <w:rFonts w:ascii="Times New Roman" w:hAnsi="Times New Roman" w:cs="Times New Roman"/>
              </w:rPr>
            </w:pPr>
            <w:r>
              <w:rPr>
                <w:rFonts w:ascii="Times New Roman" w:hAnsi="Times New Roman" w:cs="Times New Roman"/>
              </w:rPr>
              <w:t>其他要求</w:t>
            </w:r>
          </w:p>
        </w:tc>
        <w:tc>
          <w:tcPr>
            <w:tcW w:w="1815" w:type="dxa"/>
            <w:gridSpan w:val="2"/>
            <w:vAlign w:val="center"/>
          </w:tcPr>
          <w:p>
            <w:pPr>
              <w:jc w:val="center"/>
              <w:rPr>
                <w:rFonts w:ascii="Times New Roman" w:hAnsi="Times New Roman" w:cs="Times New Roman"/>
              </w:rPr>
            </w:pPr>
            <w:r>
              <w:rPr>
                <w:rFonts w:hint="eastAsia" w:ascii="Times New Roman" w:hAnsi="Times New Roman" w:cs="Times New Roman"/>
                <w:lang w:val="en-US" w:eastAsia="zh-CN"/>
              </w:rPr>
              <w:t>/</w:t>
            </w:r>
          </w:p>
        </w:tc>
        <w:tc>
          <w:tcPr>
            <w:tcW w:w="1951" w:type="dxa"/>
            <w:gridSpan w:val="3"/>
            <w:vMerge w:val="continue"/>
            <w:vAlign w:val="center"/>
          </w:tcPr>
          <w:p>
            <w:pPr>
              <w:jc w:val="center"/>
              <w:rPr>
                <w:rFonts w:ascii="Times New Roman" w:hAnsi="Times New Roman" w:cs="Times New Roman"/>
              </w:rPr>
            </w:pPr>
          </w:p>
        </w:tc>
        <w:tc>
          <w:tcPr>
            <w:tcW w:w="1559" w:type="dxa"/>
            <w:vAlign w:val="center"/>
          </w:tcPr>
          <w:p>
            <w:pPr>
              <w:jc w:val="center"/>
              <w:rPr>
                <w:rFonts w:ascii="Times New Roman" w:hAnsi="Times New Roman" w:cs="Times New Roman"/>
              </w:rPr>
            </w:pPr>
            <w:r>
              <w:rPr>
                <w:rFonts w:ascii="Times New Roman" w:hAnsi="Times New Roman" w:cs="Times New Roman"/>
              </w:rPr>
              <w:t>其他要求</w:t>
            </w:r>
          </w:p>
        </w:tc>
        <w:tc>
          <w:tcPr>
            <w:tcW w:w="1418" w:type="dxa"/>
            <w:vAlign w:val="center"/>
          </w:tcPr>
          <w:p>
            <w:pPr>
              <w:widowControl/>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w:t>
            </w:r>
          </w:p>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640" w:type="dxa"/>
            <w:gridSpan w:val="11"/>
          </w:tcPr>
          <w:p>
            <w:pPr>
              <w:jc w:val="left"/>
              <w:rPr>
                <w:rFonts w:ascii="Times New Roman" w:hAnsi="Times New Roman" w:cs="Times New Roman"/>
              </w:rPr>
            </w:pPr>
            <w:r>
              <w:rPr>
                <w:rFonts w:ascii="Times New Roman" w:hAnsi="Times New Roman" w:cs="Times New Roman"/>
                <w:szCs w:val="21"/>
              </w:rPr>
              <w:t>测量过程要素控制状况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410" w:type="dxa"/>
            <w:gridSpan w:val="3"/>
            <w:vAlign w:val="center"/>
          </w:tcPr>
          <w:p>
            <w:pPr>
              <w:rPr>
                <w:rFonts w:ascii="Times New Roman" w:hAnsi="Times New Roman" w:cs="Times New Roman"/>
                <w:szCs w:val="21"/>
              </w:rPr>
            </w:pPr>
            <w:r>
              <w:rPr>
                <w:rFonts w:ascii="Times New Roman" w:hAnsi="Times New Roman" w:cs="Times New Roman"/>
                <w:szCs w:val="21"/>
              </w:rPr>
              <w:t>过程要素</w:t>
            </w:r>
          </w:p>
        </w:tc>
        <w:tc>
          <w:tcPr>
            <w:tcW w:w="5812" w:type="dxa"/>
            <w:gridSpan w:val="7"/>
          </w:tcPr>
          <w:p>
            <w:pPr>
              <w:jc w:val="center"/>
              <w:rPr>
                <w:rFonts w:ascii="Times New Roman" w:hAnsi="Times New Roman" w:cs="Times New Roman"/>
                <w:szCs w:val="21"/>
              </w:rPr>
            </w:pPr>
            <w:r>
              <w:rPr>
                <w:rFonts w:ascii="Times New Roman" w:hAnsi="Times New Roman" w:cs="Times New Roman"/>
                <w:szCs w:val="21"/>
              </w:rPr>
              <w:t>计量特性</w:t>
            </w:r>
          </w:p>
        </w:tc>
        <w:tc>
          <w:tcPr>
            <w:tcW w:w="1418" w:type="dxa"/>
          </w:tcPr>
          <w:p>
            <w:pPr>
              <w:rPr>
                <w:rFonts w:ascii="Times New Roman" w:hAnsi="Times New Roman" w:cs="Times New Roman"/>
              </w:rPr>
            </w:pPr>
            <w:r>
              <w:rPr>
                <w:rFonts w:ascii="Times New Roman" w:hAnsi="Times New Roman" w:cs="Times New Roman"/>
              </w:rPr>
              <w:t>是否满足</w:t>
            </w:r>
          </w:p>
          <w:p>
            <w:pPr>
              <w:rPr>
                <w:rFonts w:ascii="Times New Roman" w:hAnsi="Times New Roman" w:cs="Times New Roman"/>
              </w:rPr>
            </w:pPr>
            <w:r>
              <w:rPr>
                <w:rFonts w:ascii="Times New Roman" w:hAnsi="Times New Roman" w:cs="Times New Roman"/>
              </w:rPr>
              <w:t>计量要求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410" w:type="dxa"/>
            <w:gridSpan w:val="3"/>
            <w:vAlign w:val="center"/>
          </w:tcPr>
          <w:p>
            <w:pPr>
              <w:rPr>
                <w:rFonts w:ascii="Times New Roman" w:hAnsi="Times New Roman" w:cs="Times New Roman"/>
                <w:szCs w:val="21"/>
              </w:rPr>
            </w:pPr>
            <w:r>
              <w:rPr>
                <w:rFonts w:ascii="Times New Roman" w:hAnsi="Times New Roman" w:cs="Times New Roman"/>
                <w:szCs w:val="21"/>
              </w:rPr>
              <w:t>测量设备名称</w:t>
            </w:r>
          </w:p>
        </w:tc>
        <w:tc>
          <w:tcPr>
            <w:tcW w:w="1134" w:type="dxa"/>
            <w:gridSpan w:val="2"/>
            <w:vAlign w:val="center"/>
          </w:tcPr>
          <w:p>
            <w:pPr>
              <w:rPr>
                <w:rFonts w:ascii="Times New Roman" w:hAnsi="Times New Roman" w:cs="Times New Roman"/>
                <w:szCs w:val="21"/>
              </w:rPr>
            </w:pPr>
            <w:r>
              <w:rPr>
                <w:rFonts w:ascii="Times New Roman" w:hAnsi="Times New Roman" w:cs="Times New Roman"/>
                <w:szCs w:val="21"/>
              </w:rPr>
              <w:t>测量范围</w:t>
            </w:r>
          </w:p>
        </w:tc>
        <w:tc>
          <w:tcPr>
            <w:tcW w:w="1560" w:type="dxa"/>
            <w:gridSpan w:val="2"/>
            <w:vAlign w:val="center"/>
          </w:tcPr>
          <w:p>
            <w:pPr>
              <w:rPr>
                <w:rFonts w:ascii="Times New Roman" w:hAnsi="Times New Roman" w:cs="Times New Roman"/>
                <w:szCs w:val="21"/>
              </w:rPr>
            </w:pPr>
            <w:r>
              <w:rPr>
                <w:rFonts w:hint="eastAsia" w:ascii="Times New Roman" w:hAnsi="Times New Roman" w:cs="Times New Roman"/>
              </w:rPr>
              <w:t>校准</w:t>
            </w:r>
            <w:r>
              <w:rPr>
                <w:rFonts w:ascii="Times New Roman" w:hAnsi="Times New Roman" w:cs="Times New Roman"/>
              </w:rPr>
              <w:t>不确定度</w:t>
            </w:r>
          </w:p>
        </w:tc>
        <w:tc>
          <w:tcPr>
            <w:tcW w:w="1134" w:type="dxa"/>
            <w:vAlign w:val="center"/>
          </w:tcPr>
          <w:p>
            <w:pPr>
              <w:rPr>
                <w:rFonts w:ascii="Times New Roman" w:hAnsi="Times New Roman" w:cs="Times New Roman"/>
                <w:szCs w:val="21"/>
              </w:rPr>
            </w:pPr>
            <w:r>
              <w:rPr>
                <w:rFonts w:ascii="Times New Roman" w:hAnsi="Times New Roman" w:cs="Times New Roman"/>
              </w:rPr>
              <w:t>测量误差</w:t>
            </w:r>
          </w:p>
        </w:tc>
        <w:tc>
          <w:tcPr>
            <w:tcW w:w="1984" w:type="dxa"/>
            <w:gridSpan w:val="2"/>
            <w:vAlign w:val="center"/>
          </w:tcPr>
          <w:p>
            <w:pPr>
              <w:jc w:val="center"/>
              <w:rPr>
                <w:rFonts w:ascii="Times New Roman" w:hAnsi="Times New Roman" w:cs="Times New Roman"/>
                <w:szCs w:val="21"/>
              </w:rPr>
            </w:pPr>
            <w:r>
              <w:rPr>
                <w:rFonts w:ascii="Times New Roman" w:hAnsi="Times New Roman" w:cs="Times New Roman"/>
              </w:rPr>
              <w:t>其他</w:t>
            </w:r>
            <w:r>
              <w:rPr>
                <w:rFonts w:ascii="Times New Roman" w:hAnsi="Times New Roman" w:cs="Times New Roman"/>
                <w:szCs w:val="21"/>
              </w:rPr>
              <w:t>特性</w:t>
            </w:r>
          </w:p>
        </w:tc>
        <w:tc>
          <w:tcPr>
            <w:tcW w:w="1418" w:type="dxa"/>
            <w:vMerge w:val="restart"/>
            <w:vAlign w:val="center"/>
          </w:tcPr>
          <w:p>
            <w:pPr>
              <w:jc w:val="center"/>
              <w:rPr>
                <w:rFonts w:ascii="Times New Roman" w:hAnsi="Times New Roman" w:cs="Times New Roman"/>
                <w:szCs w:val="21"/>
              </w:rPr>
            </w:pPr>
            <w:r>
              <w:rPr>
                <w:rFonts w:hint="eastAsia" w:ascii="Times New Roman" w:hAnsi="Times New Roman" w:cs="Times New Roman"/>
                <w:szCs w:val="21"/>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gridSpan w:val="3"/>
            <w:vAlign w:val="center"/>
          </w:tcPr>
          <w:p>
            <w:pPr>
              <w:jc w:val="center"/>
              <w:rPr>
                <w:rFonts w:ascii="Times New Roman" w:hAnsi="Times New Roman" w:cs="Times New Roman"/>
              </w:rPr>
            </w:pPr>
            <w:r>
              <w:rPr>
                <w:rFonts w:hint="eastAsia" w:ascii="Times New Roman" w:hAnsi="Times New Roman" w:cs="Times New Roman"/>
                <w:lang w:val="en-US" w:eastAsia="zh-CN"/>
              </w:rPr>
              <w:t>电子测厚仪</w:t>
            </w:r>
          </w:p>
        </w:tc>
        <w:tc>
          <w:tcPr>
            <w:tcW w:w="1134" w:type="dxa"/>
            <w:gridSpan w:val="2"/>
            <w:vAlign w:val="center"/>
          </w:tcPr>
          <w:p>
            <w:pPr>
              <w:jc w:val="center"/>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0-50</w:t>
            </w:r>
            <w:r>
              <w:rPr>
                <w:rFonts w:hint="eastAsia" w:ascii="Times New Roman" w:hAnsi="Times New Roman" w:cs="Times New Roman"/>
                <w:lang w:eastAsia="zh-CN"/>
              </w:rPr>
              <w:t>）</w:t>
            </w:r>
            <w:r>
              <w:rPr>
                <w:rFonts w:hint="eastAsia" w:ascii="Times New Roman" w:hAnsi="Times New Roman" w:cs="Times New Roman"/>
                <w:lang w:val="en-US" w:eastAsia="zh-CN"/>
              </w:rPr>
              <w:t xml:space="preserve"> </w:t>
            </w:r>
            <w:r>
              <w:rPr>
                <w:rFonts w:hint="default" w:ascii="Calibri" w:hAnsi="Calibri" w:cs="Calibri"/>
                <w:lang w:val="en-US" w:eastAsia="zh-CN"/>
              </w:rPr>
              <w:t>μ</w:t>
            </w:r>
            <w:r>
              <w:rPr>
                <w:rFonts w:hint="eastAsia" w:ascii="Times New Roman" w:hAnsi="Times New Roman" w:cs="Times New Roman"/>
                <w:lang w:val="en-US" w:eastAsia="zh-CN"/>
              </w:rPr>
              <w:t>m</w:t>
            </w:r>
          </w:p>
        </w:tc>
        <w:tc>
          <w:tcPr>
            <w:tcW w:w="1560" w:type="dxa"/>
            <w:gridSpan w:val="2"/>
            <w:vAlign w:val="center"/>
          </w:tcPr>
          <w:p>
            <w:pPr>
              <w:jc w:val="center"/>
              <w:rPr>
                <w:rFonts w:ascii="Times New Roman" w:hAnsi="Times New Roman" w:cs="Times New Roman"/>
              </w:rPr>
            </w:pPr>
            <w:r>
              <w:rPr>
                <w:rFonts w:hint="eastAsia"/>
                <w:lang w:val="en-US" w:eastAsia="zh-CN"/>
              </w:rPr>
              <w:t>U=</w:t>
            </w:r>
            <w:r>
              <w:rPr>
                <w:rFonts w:hint="eastAsia"/>
              </w:rPr>
              <w:t>0.</w:t>
            </w:r>
            <w:r>
              <w:rPr>
                <w:rFonts w:hint="eastAsia"/>
                <w:lang w:val="en-US" w:eastAsia="zh-CN"/>
              </w:rPr>
              <w:t>20</w:t>
            </w:r>
            <w:r>
              <w:rPr>
                <w:rFonts w:hint="default" w:ascii="Calibri" w:hAnsi="Calibri" w:cs="Calibri"/>
                <w:lang w:val="en-US" w:eastAsia="zh-CN"/>
              </w:rPr>
              <w:t>μ</w:t>
            </w:r>
            <w:r>
              <w:rPr>
                <w:rFonts w:hint="eastAsia" w:ascii="Times New Roman" w:hAnsi="Times New Roman" w:cs="Times New Roman"/>
                <w:lang w:val="en-US" w:eastAsia="zh-CN"/>
              </w:rPr>
              <w:t>m</w:t>
            </w:r>
          </w:p>
        </w:tc>
        <w:tc>
          <w:tcPr>
            <w:tcW w:w="1134"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w:t>
            </w:r>
          </w:p>
        </w:tc>
        <w:tc>
          <w:tcPr>
            <w:tcW w:w="1984" w:type="dxa"/>
            <w:gridSpan w:val="2"/>
            <w:vAlign w:val="center"/>
          </w:tcPr>
          <w:p>
            <w:pPr>
              <w:jc w:val="center"/>
              <w:rPr>
                <w:rFonts w:ascii="Times New Roman" w:hAnsi="Times New Roman" w:cs="Times New Roman"/>
              </w:rPr>
            </w:pPr>
            <w:r>
              <w:rPr>
                <w:rFonts w:hint="eastAsia" w:ascii="Times New Roman" w:hAnsi="Times New Roman" w:cs="Times New Roman"/>
                <w:lang w:val="en-US" w:eastAsia="zh-CN"/>
              </w:rPr>
              <w:t>/</w:t>
            </w:r>
          </w:p>
        </w:tc>
        <w:tc>
          <w:tcPr>
            <w:tcW w:w="1418" w:type="dxa"/>
            <w:vMerge w:val="continue"/>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410" w:type="dxa"/>
            <w:gridSpan w:val="3"/>
            <w:vAlign w:val="center"/>
          </w:tcPr>
          <w:p>
            <w:pPr>
              <w:jc w:val="center"/>
              <w:rPr>
                <w:rFonts w:ascii="Times New Roman" w:hAnsi="Times New Roman" w:cs="Times New Roman"/>
                <w:szCs w:val="21"/>
              </w:rPr>
            </w:pPr>
            <w:r>
              <w:rPr>
                <w:rFonts w:ascii="Times New Roman" w:hAnsi="Times New Roman" w:cs="Times New Roman"/>
                <w:szCs w:val="21"/>
              </w:rPr>
              <w:t>测量过程控制规范编号</w:t>
            </w:r>
          </w:p>
        </w:tc>
        <w:tc>
          <w:tcPr>
            <w:tcW w:w="5812" w:type="dxa"/>
            <w:gridSpan w:val="7"/>
            <w:vAlign w:val="center"/>
          </w:tcPr>
          <w:p>
            <w:pPr>
              <w:jc w:val="center"/>
              <w:rPr>
                <w:rFonts w:ascii="Times New Roman" w:hAnsi="Times New Roman" w:cs="Times New Roman"/>
              </w:rPr>
            </w:pPr>
            <w:r>
              <w:rPr>
                <w:rFonts w:hint="eastAsia" w:ascii="Times New Roman" w:hAnsi="Times New Roman"/>
                <w:lang w:val="en-US" w:eastAsia="zh-CN"/>
              </w:rPr>
              <w:t>HDSN/MM-01</w:t>
            </w:r>
          </w:p>
        </w:tc>
        <w:tc>
          <w:tcPr>
            <w:tcW w:w="1418" w:type="dxa"/>
            <w:vAlign w:val="top"/>
          </w:tcPr>
          <w:p>
            <w:pPr>
              <w:ind w:firstLine="420" w:firstLineChars="200"/>
              <w:rPr>
                <w:rFonts w:ascii="Times New Roman" w:hAnsi="Times New Roman" w:cs="Times New Roman"/>
              </w:rPr>
            </w:pPr>
            <w:r>
              <w:rPr>
                <w:rFonts w:hint="eastAsia" w:ascii="Times New Roman" w:hAnsi="Times New Roman" w:cs="Times New Roman"/>
                <w:szCs w:val="21"/>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410" w:type="dxa"/>
            <w:gridSpan w:val="3"/>
            <w:vAlign w:val="center"/>
          </w:tcPr>
          <w:p>
            <w:pPr>
              <w:rPr>
                <w:rFonts w:ascii="Times New Roman" w:hAnsi="Times New Roman" w:cs="Times New Roman"/>
                <w:szCs w:val="21"/>
              </w:rPr>
            </w:pPr>
            <w:r>
              <w:rPr>
                <w:rFonts w:ascii="Times New Roman" w:hAnsi="Times New Roman" w:cs="Times New Roman"/>
                <w:szCs w:val="21"/>
              </w:rPr>
              <w:t>测量方法编号</w:t>
            </w:r>
          </w:p>
        </w:tc>
        <w:tc>
          <w:tcPr>
            <w:tcW w:w="5812" w:type="dxa"/>
            <w:gridSpan w:val="7"/>
            <w:vAlign w:val="center"/>
          </w:tcPr>
          <w:p>
            <w:pPr>
              <w:jc w:val="center"/>
              <w:rPr>
                <w:rFonts w:ascii="Times New Roman" w:hAnsi="Times New Roman" w:cs="Times New Roman"/>
              </w:rPr>
            </w:pPr>
            <w:r>
              <w:rPr>
                <w:rFonts w:hint="eastAsia" w:ascii="Times New Roman" w:hAnsi="Times New Roman"/>
                <w:lang w:val="en-US" w:eastAsia="zh-CN"/>
              </w:rPr>
              <w:t>HDSN/MM-01</w:t>
            </w:r>
          </w:p>
        </w:tc>
        <w:tc>
          <w:tcPr>
            <w:tcW w:w="1418" w:type="dxa"/>
            <w:vAlign w:val="center"/>
          </w:tcPr>
          <w:p>
            <w:pPr>
              <w:jc w:val="center"/>
              <w:rPr>
                <w:rFonts w:ascii="Times New Roman" w:hAnsi="Times New Roman" w:cs="Times New Roman"/>
              </w:rPr>
            </w:pPr>
            <w:r>
              <w:rPr>
                <w:rFonts w:ascii="Times New Roman" w:hAnsi="Times New Roman" w:cs="Times New Roma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10" w:type="dxa"/>
            <w:gridSpan w:val="3"/>
            <w:vAlign w:val="center"/>
          </w:tcPr>
          <w:p>
            <w:pPr>
              <w:jc w:val="center"/>
              <w:rPr>
                <w:rFonts w:ascii="Times New Roman" w:hAnsi="Times New Roman" w:cs="Times New Roman"/>
                <w:szCs w:val="21"/>
              </w:rPr>
            </w:pPr>
            <w:r>
              <w:rPr>
                <w:rFonts w:ascii="Times New Roman" w:hAnsi="Times New Roman" w:cs="Times New Roman"/>
                <w:szCs w:val="21"/>
              </w:rPr>
              <w:t>环境条件</w:t>
            </w:r>
          </w:p>
        </w:tc>
        <w:tc>
          <w:tcPr>
            <w:tcW w:w="5812" w:type="dxa"/>
            <w:gridSpan w:val="7"/>
            <w:vAlign w:val="center"/>
          </w:tcPr>
          <w:p>
            <w:pPr>
              <w:jc w:val="center"/>
              <w:rPr>
                <w:rFonts w:ascii="Times New Roman" w:hAnsi="Times New Roman" w:cs="Times New Roman"/>
              </w:rPr>
            </w:pPr>
            <w:r>
              <w:rPr>
                <w:rFonts w:hint="eastAsia" w:ascii="宋体" w:hAnsi="宋体"/>
                <w:color w:val="000000"/>
                <w:szCs w:val="21"/>
                <w:lang w:val="en-US" w:eastAsia="zh-CN"/>
              </w:rPr>
              <w:t>温度：</w:t>
            </w:r>
            <w:r>
              <w:rPr>
                <w:rFonts w:hint="eastAsia" w:ascii="宋体" w:hAnsi="宋体"/>
                <w:color w:val="000000"/>
                <w:szCs w:val="21"/>
              </w:rPr>
              <w:t>-20～50℃、湿度：≤90%。</w:t>
            </w:r>
          </w:p>
        </w:tc>
        <w:tc>
          <w:tcPr>
            <w:tcW w:w="1418" w:type="dxa"/>
            <w:vAlign w:val="center"/>
          </w:tcPr>
          <w:p>
            <w:pPr>
              <w:jc w:val="center"/>
              <w:rPr>
                <w:rFonts w:ascii="Times New Roman" w:hAnsi="Times New Roman" w:cs="Times New Roman"/>
              </w:rPr>
            </w:pPr>
            <w:r>
              <w:rPr>
                <w:rFonts w:ascii="Times New Roman" w:hAnsi="Times New Roman" w:cs="Times New Roma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410" w:type="dxa"/>
            <w:gridSpan w:val="3"/>
            <w:vAlign w:val="center"/>
          </w:tcPr>
          <w:p>
            <w:pPr>
              <w:jc w:val="center"/>
              <w:rPr>
                <w:rFonts w:ascii="Times New Roman" w:hAnsi="Times New Roman" w:cs="Times New Roman"/>
                <w:szCs w:val="21"/>
              </w:rPr>
            </w:pPr>
            <w:r>
              <w:rPr>
                <w:rFonts w:ascii="Times New Roman" w:hAnsi="Times New Roman" w:cs="Times New Roman"/>
                <w:szCs w:val="21"/>
              </w:rPr>
              <w:t>操作人员姓名</w:t>
            </w:r>
          </w:p>
        </w:tc>
        <w:tc>
          <w:tcPr>
            <w:tcW w:w="5812" w:type="dxa"/>
            <w:gridSpan w:val="7"/>
            <w:vAlign w:val="center"/>
          </w:tcPr>
          <w:p>
            <w:pPr>
              <w:jc w:val="center"/>
              <w:rPr>
                <w:rFonts w:ascii="Times New Roman" w:hAnsi="Times New Roman" w:cs="Times New Roman"/>
              </w:rPr>
            </w:pPr>
            <w:r>
              <w:rPr>
                <w:rFonts w:hint="eastAsia" w:ascii="Times New Roman" w:hAnsi="Times New Roman"/>
                <w:lang w:val="en-US" w:eastAsia="zh-CN"/>
              </w:rPr>
              <w:t>刘丽华</w:t>
            </w:r>
          </w:p>
        </w:tc>
        <w:tc>
          <w:tcPr>
            <w:tcW w:w="1418" w:type="dxa"/>
            <w:vAlign w:val="center"/>
          </w:tcPr>
          <w:p>
            <w:pPr>
              <w:jc w:val="center"/>
              <w:rPr>
                <w:rFonts w:ascii="Times New Roman" w:hAnsi="Times New Roman" w:cs="Times New Roman"/>
              </w:rPr>
            </w:pPr>
            <w:r>
              <w:rPr>
                <w:rFonts w:ascii="Times New Roman" w:hAnsi="Times New Roman" w:cs="Times New Roma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410" w:type="dxa"/>
            <w:gridSpan w:val="3"/>
            <w:vAlign w:val="center"/>
          </w:tcPr>
          <w:p>
            <w:pPr>
              <w:jc w:val="center"/>
              <w:rPr>
                <w:rFonts w:ascii="Times New Roman" w:hAnsi="Times New Roman" w:cs="Times New Roman"/>
                <w:szCs w:val="21"/>
              </w:rPr>
            </w:pPr>
            <w:r>
              <w:rPr>
                <w:rFonts w:ascii="Times New Roman" w:hAnsi="Times New Roman" w:cs="Times New Roman"/>
                <w:szCs w:val="21"/>
              </w:rPr>
              <w:t>测量不确定度评定方法</w:t>
            </w:r>
          </w:p>
        </w:tc>
        <w:tc>
          <w:tcPr>
            <w:tcW w:w="5812" w:type="dxa"/>
            <w:gridSpan w:val="7"/>
            <w:vAlign w:val="center"/>
          </w:tcPr>
          <w:p>
            <w:pPr>
              <w:jc w:val="center"/>
              <w:rPr>
                <w:rFonts w:ascii="Times New Roman" w:hAnsi="Times New Roman" w:cs="Times New Roman"/>
              </w:rPr>
            </w:pPr>
            <w:r>
              <w:rPr>
                <w:rFonts w:hint="eastAsia"/>
              </w:rPr>
              <w:t>防伪膜厚度</w:t>
            </w:r>
            <w:r>
              <w:rPr>
                <w:rFonts w:hint="eastAsia" w:ascii="Times New Roman" w:hAnsi="Times New Roman"/>
                <w:szCs w:val="21"/>
              </w:rPr>
              <w:t>测量不确定度评定</w:t>
            </w:r>
          </w:p>
        </w:tc>
        <w:tc>
          <w:tcPr>
            <w:tcW w:w="1418" w:type="dxa"/>
            <w:vAlign w:val="center"/>
          </w:tcPr>
          <w:p>
            <w:pPr>
              <w:jc w:val="center"/>
              <w:rPr>
                <w:rFonts w:ascii="Times New Roman" w:hAnsi="Times New Roman" w:cs="Times New Roman"/>
              </w:rPr>
            </w:pPr>
            <w:r>
              <w:rPr>
                <w:rFonts w:ascii="Times New Roman" w:hAnsi="Times New Roman" w:cs="Times New Roma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410" w:type="dxa"/>
            <w:gridSpan w:val="3"/>
            <w:vAlign w:val="center"/>
          </w:tcPr>
          <w:p>
            <w:pPr>
              <w:jc w:val="center"/>
              <w:rPr>
                <w:rFonts w:ascii="Times New Roman" w:hAnsi="Times New Roman" w:cs="Times New Roman"/>
                <w:szCs w:val="21"/>
              </w:rPr>
            </w:pPr>
            <w:r>
              <w:rPr>
                <w:rFonts w:ascii="Times New Roman" w:hAnsi="Times New Roman" w:cs="Times New Roman"/>
                <w:szCs w:val="21"/>
              </w:rPr>
              <w:t>有效性确认方法</w:t>
            </w:r>
          </w:p>
        </w:tc>
        <w:tc>
          <w:tcPr>
            <w:tcW w:w="5812" w:type="dxa"/>
            <w:gridSpan w:val="7"/>
            <w:vAlign w:val="center"/>
          </w:tcPr>
          <w:p>
            <w:pPr>
              <w:jc w:val="center"/>
              <w:rPr>
                <w:rFonts w:ascii="Times New Roman" w:hAnsi="Times New Roman" w:cs="Times New Roman"/>
              </w:rPr>
            </w:pPr>
            <w:r>
              <w:rPr>
                <w:rFonts w:hint="eastAsia" w:ascii="Times New Roman" w:hAnsi="Times New Roman"/>
              </w:rPr>
              <w:t>高度控制测量过程有效性确认记录</w:t>
            </w:r>
          </w:p>
        </w:tc>
        <w:tc>
          <w:tcPr>
            <w:tcW w:w="1418" w:type="dxa"/>
            <w:vAlign w:val="center"/>
          </w:tcPr>
          <w:p>
            <w:pPr>
              <w:jc w:val="center"/>
              <w:rPr>
                <w:rFonts w:ascii="Times New Roman" w:hAnsi="Times New Roman" w:cs="Times New Roman"/>
              </w:rPr>
            </w:pPr>
            <w:r>
              <w:rPr>
                <w:rFonts w:ascii="Times New Roman" w:hAnsi="Times New Roman" w:cs="Times New Roma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410" w:type="dxa"/>
            <w:gridSpan w:val="3"/>
            <w:vAlign w:val="center"/>
          </w:tcPr>
          <w:p>
            <w:pPr>
              <w:jc w:val="center"/>
              <w:rPr>
                <w:rFonts w:ascii="Times New Roman" w:hAnsi="Times New Roman" w:cs="Times New Roman"/>
                <w:szCs w:val="21"/>
              </w:rPr>
            </w:pPr>
            <w:r>
              <w:rPr>
                <w:rFonts w:ascii="Times New Roman" w:hAnsi="Times New Roman" w:cs="Times New Roman"/>
                <w:szCs w:val="21"/>
              </w:rPr>
              <w:t>测量过程监视方法、</w:t>
            </w:r>
          </w:p>
          <w:p>
            <w:pPr>
              <w:jc w:val="center"/>
              <w:rPr>
                <w:rFonts w:ascii="Times New Roman" w:hAnsi="Times New Roman" w:cs="Times New Roman"/>
                <w:szCs w:val="21"/>
              </w:rPr>
            </w:pPr>
            <w:r>
              <w:rPr>
                <w:rFonts w:ascii="Times New Roman" w:hAnsi="Times New Roman" w:cs="Times New Roman"/>
                <w:szCs w:val="21"/>
              </w:rPr>
              <w:t>监视记录</w:t>
            </w:r>
          </w:p>
        </w:tc>
        <w:tc>
          <w:tcPr>
            <w:tcW w:w="5812" w:type="dxa"/>
            <w:gridSpan w:val="7"/>
            <w:vAlign w:val="center"/>
          </w:tcPr>
          <w:p>
            <w:pPr>
              <w:jc w:val="center"/>
              <w:rPr>
                <w:rFonts w:ascii="Times New Roman" w:hAnsi="Times New Roman" w:cs="Times New Roman"/>
              </w:rPr>
            </w:pPr>
            <w:r>
              <w:rPr>
                <w:rFonts w:hint="eastAsia" w:ascii="宋体" w:hAnsi="宋体"/>
                <w:szCs w:val="21"/>
                <w:lang w:val="en-US" w:eastAsia="zh-CN"/>
              </w:rPr>
              <w:t>北京中实国金国际实验室能力验证研究有限公司进行了薄膜拉伸性能测定能力验证（证书编号NIL（2021）PT-2905-019）验证结果满意.</w:t>
            </w:r>
          </w:p>
        </w:tc>
        <w:tc>
          <w:tcPr>
            <w:tcW w:w="1418" w:type="dxa"/>
            <w:vAlign w:val="top"/>
          </w:tcPr>
          <w:p>
            <w:pPr>
              <w:ind w:firstLine="420" w:firstLineChars="200"/>
              <w:rPr>
                <w:rFonts w:ascii="Times New Roman" w:hAnsi="Times New Roman" w:cs="Times New Roman"/>
              </w:rPr>
            </w:pPr>
            <w:r>
              <w:rPr>
                <w:rFonts w:ascii="Times New Roman" w:hAnsi="Times New Roman" w:cs="Times New Roma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410" w:type="dxa"/>
            <w:gridSpan w:val="3"/>
            <w:vAlign w:val="center"/>
          </w:tcPr>
          <w:p>
            <w:pPr>
              <w:jc w:val="center"/>
              <w:rPr>
                <w:rFonts w:ascii="Times New Roman" w:hAnsi="Times New Roman" w:cs="Times New Roman"/>
                <w:szCs w:val="21"/>
              </w:rPr>
            </w:pPr>
            <w:r>
              <w:rPr>
                <w:rFonts w:ascii="Times New Roman" w:hAnsi="Times New Roman" w:cs="Times New Roman"/>
                <w:szCs w:val="21"/>
              </w:rPr>
              <w:t>控制图绘制(如果有)</w:t>
            </w:r>
          </w:p>
        </w:tc>
        <w:tc>
          <w:tcPr>
            <w:tcW w:w="5812" w:type="dxa"/>
            <w:gridSpan w:val="7"/>
            <w:tcBorders>
              <w:top w:val="nil"/>
            </w:tcBorders>
            <w:vAlign w:val="top"/>
          </w:tcPr>
          <w:p>
            <w:pPr>
              <w:jc w:val="left"/>
              <w:rPr>
                <w:rFonts w:ascii="Times New Roman" w:hAnsi="Times New Roman" w:cs="Times New Roman"/>
              </w:rPr>
            </w:pPr>
            <w:r>
              <w:rPr>
                <w:rFonts w:hint="eastAsia" w:ascii="Times New Roman" w:hAnsi="Times New Roman" w:cs="Times New Roman"/>
                <w:lang w:val="en-US" w:eastAsia="zh-CN"/>
              </w:rPr>
              <w:t>监视记录及质控图</w:t>
            </w:r>
          </w:p>
        </w:tc>
        <w:tc>
          <w:tcPr>
            <w:tcW w:w="1418" w:type="dxa"/>
            <w:vAlign w:val="top"/>
          </w:tcPr>
          <w:p>
            <w:pPr>
              <w:ind w:firstLine="420" w:firstLineChars="200"/>
              <w:rPr>
                <w:rFonts w:ascii="Times New Roman" w:hAnsi="Times New Roman" w:cs="Times New Roman"/>
              </w:rPr>
            </w:pPr>
            <w:r>
              <w:rPr>
                <w:rFonts w:ascii="Times New Roman" w:hAnsi="Times New Roman" w:cs="Times New Roma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3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综合评价</w:t>
            </w:r>
          </w:p>
        </w:tc>
        <w:tc>
          <w:tcPr>
            <w:tcW w:w="8505" w:type="dxa"/>
            <w:gridSpan w:val="10"/>
          </w:tcPr>
          <w:p>
            <w:pPr>
              <w:spacing w:line="360" w:lineRule="auto"/>
              <w:ind w:firstLine="420" w:firstLineChars="200"/>
              <w:rPr>
                <w:rFonts w:ascii="Times New Roman" w:hAnsi="Times New Roman" w:cs="Times New Roman"/>
              </w:rPr>
            </w:pPr>
            <w:r>
              <w:rPr>
                <w:rFonts w:hint="eastAsia" w:ascii="Times New Roman" w:hAnsi="Times New Roman" w:cs="Times New Roman"/>
                <w:szCs w:val="21"/>
              </w:rPr>
              <w:t>计量要求导出满足顾客、组织和法律法规要求；测量</w:t>
            </w:r>
            <w:bookmarkStart w:id="1" w:name="_GoBack"/>
            <w:bookmarkEnd w:id="1"/>
            <w:r>
              <w:rPr>
                <w:rFonts w:hint="eastAsia" w:ascii="Times New Roman" w:hAnsi="Times New Roman" w:cs="Times New Roman"/>
                <w:szCs w:val="21"/>
              </w:rPr>
              <w:t>方法已受控、环境条件满足要求、操作人员已进行培训合格后上岗；测量不确定度评定方法采用A、B类合成然后扩展，符合要求；测量过程监视每月采用核查标准进行核查，并绘制平均值－标准偏差控制图，结果处于控制限之内。该测量过程的控制处于受控状态，并保持有效。</w:t>
            </w:r>
          </w:p>
          <w:p>
            <w:pPr>
              <w:spacing w:line="360" w:lineRule="auto"/>
              <w:rPr>
                <w:rFonts w:ascii="Times New Roman" w:hAnsi="Times New Roman" w:cs="Times New Roman"/>
              </w:rPr>
            </w:pPr>
            <w:r>
              <w:rPr>
                <w:rFonts w:ascii="Times New Roman" w:hAnsi="Times New Roman" w:cs="Times New Roman"/>
                <w:szCs w:val="21"/>
              </w:rPr>
              <w:t xml:space="preserve">审核结论：   </w:t>
            </w:r>
            <w:r>
              <w:rPr>
                <w:rFonts w:hint="eastAsia" w:ascii="Times New Roman" w:hAnsi="Times New Roman" w:cs="Times New Roman"/>
                <w:szCs w:val="21"/>
                <w:lang w:eastAsia="zh-CN"/>
              </w:rPr>
              <w:t>☑</w:t>
            </w:r>
            <w:r>
              <w:rPr>
                <w:rFonts w:ascii="Times New Roman" w:hAnsi="Times New Roman" w:cs="Times New Roman"/>
                <w:szCs w:val="21"/>
              </w:rPr>
              <w:t>符合   □有缺陷    □不符合（注：在选项上打√，只选一项。）</w:t>
            </w:r>
          </w:p>
        </w:tc>
      </w:tr>
    </w:tbl>
    <w:p>
      <w:pPr>
        <w:spacing w:before="156" w:beforeLines="50"/>
        <w:rPr>
          <w:rFonts w:ascii="Times New Roman" w:hAnsi="Times New Roman" w:eastAsia="宋体" w:cs="Times New Roman"/>
          <w:szCs w:val="21"/>
        </w:rPr>
      </w:pPr>
      <w:r>
        <w:drawing>
          <wp:anchor distT="0" distB="0" distL="114300" distR="114300" simplePos="0" relativeHeight="251660288" behindDoc="0" locked="0" layoutInCell="1" allowOverlap="1">
            <wp:simplePos x="0" y="0"/>
            <wp:positionH relativeFrom="column">
              <wp:posOffset>5142865</wp:posOffset>
            </wp:positionH>
            <wp:positionV relativeFrom="paragraph">
              <wp:posOffset>75565</wp:posOffset>
            </wp:positionV>
            <wp:extent cx="1047750" cy="374650"/>
            <wp:effectExtent l="0" t="0" r="6350" b="635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047750" cy="374650"/>
                    </a:xfrm>
                    <a:prstGeom prst="rect">
                      <a:avLst/>
                    </a:prstGeom>
                    <a:noFill/>
                    <a:ln>
                      <a:noFill/>
                    </a:ln>
                  </pic:spPr>
                </pic:pic>
              </a:graphicData>
            </a:graphic>
          </wp:anchor>
        </w:drawing>
      </w:r>
      <w:r>
        <w:rPr>
          <w:rFonts w:hint="eastAsia" w:ascii="Times New Roman" w:hAnsi="Times New Roman" w:eastAsia="宋体" w:cs="Times New Roman"/>
          <w:color w:val="000000"/>
          <w:kern w:val="0"/>
          <w:sz w:val="22"/>
          <w:szCs w:val="22"/>
          <w:lang w:val="en-US" w:eastAsia="zh-CN" w:bidi="ar"/>
        </w:rPr>
        <w:drawing>
          <wp:anchor distT="0" distB="0" distL="114300" distR="114300" simplePos="0" relativeHeight="251659264" behindDoc="0" locked="0" layoutInCell="1" allowOverlap="1">
            <wp:simplePos x="0" y="0"/>
            <wp:positionH relativeFrom="column">
              <wp:posOffset>3134360</wp:posOffset>
            </wp:positionH>
            <wp:positionV relativeFrom="paragraph">
              <wp:posOffset>77470</wp:posOffset>
            </wp:positionV>
            <wp:extent cx="626745" cy="329565"/>
            <wp:effectExtent l="0" t="0" r="8255" b="635"/>
            <wp:wrapNone/>
            <wp:docPr id="1" name="图片 20" descr="c0183d15897d8cab28562708f8dd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descr="c0183d15897d8cab28562708f8ddd10"/>
                    <pic:cNvPicPr>
                      <a:picLocks noChangeAspect="1"/>
                    </pic:cNvPicPr>
                  </pic:nvPicPr>
                  <pic:blipFill>
                    <a:blip r:embed="rId6"/>
                    <a:stretch>
                      <a:fillRect/>
                    </a:stretch>
                  </pic:blipFill>
                  <pic:spPr>
                    <a:xfrm>
                      <a:off x="0" y="0"/>
                      <a:ext cx="626745" cy="329565"/>
                    </a:xfrm>
                    <a:prstGeom prst="rect">
                      <a:avLst/>
                    </a:prstGeom>
                    <a:noFill/>
                    <a:ln>
                      <a:noFill/>
                    </a:ln>
                  </pic:spPr>
                </pic:pic>
              </a:graphicData>
            </a:graphic>
          </wp:anchor>
        </w:drawing>
      </w:r>
      <w:r>
        <w:rPr>
          <w:rFonts w:hint="eastAsia" w:ascii="Times New Roman" w:hAnsi="Times New Roman" w:eastAsia="宋体" w:cs="Times New Roman"/>
          <w:szCs w:val="21"/>
        </w:rPr>
        <w:t xml:space="preserve">审核日期：  </w:t>
      </w:r>
      <w:r>
        <w:rPr>
          <w:rFonts w:hint="eastAsia" w:ascii="Times New Roman" w:hAnsi="Times New Roman" w:eastAsia="宋体" w:cs="Times New Roman"/>
          <w:szCs w:val="21"/>
          <w:lang w:val="en-US" w:eastAsia="zh-CN"/>
        </w:rPr>
        <w:t>2022</w:t>
      </w:r>
      <w:r>
        <w:rPr>
          <w:rFonts w:hint="eastAsia" w:ascii="Times New Roman" w:hAnsi="Times New Roman" w:eastAsia="宋体" w:cs="Times New Roman"/>
          <w:szCs w:val="21"/>
        </w:rPr>
        <w:t xml:space="preserve"> 年</w:t>
      </w: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月</w:t>
      </w:r>
      <w:r>
        <w:rPr>
          <w:rFonts w:hint="eastAsia" w:ascii="Times New Roman" w:hAnsi="Times New Roman" w:eastAsia="宋体" w:cs="Times New Roman"/>
          <w:szCs w:val="21"/>
          <w:lang w:val="en-US" w:eastAsia="zh-CN"/>
        </w:rPr>
        <w:t>24</w:t>
      </w:r>
      <w:r>
        <w:rPr>
          <w:rFonts w:hint="eastAsia" w:ascii="Times New Roman" w:hAnsi="Times New Roman" w:eastAsia="宋体" w:cs="Times New Roman"/>
          <w:szCs w:val="21"/>
        </w:rPr>
        <w:t xml:space="preserve">日           审核员：                </w:t>
      </w:r>
      <w:r>
        <w:rPr>
          <w:rFonts w:hint="eastAsia" w:eastAsia="宋体"/>
        </w:rPr>
        <w:t>企业</w:t>
      </w:r>
      <w:r>
        <w:rPr>
          <w:rFonts w:hint="eastAsia"/>
        </w:rPr>
        <w:t>部门</w:t>
      </w:r>
      <w:r>
        <w:rPr>
          <w:rFonts w:hint="eastAsia" w:ascii="Times New Roman" w:hAnsi="Times New Roman" w:eastAsia="宋体" w:cs="Times New Roman"/>
          <w:szCs w:val="21"/>
        </w:rPr>
        <w:t>代表：</w:t>
      </w:r>
    </w:p>
    <w:sectPr>
      <w:headerReference r:id="rId3" w:type="default"/>
      <w:pgSz w:w="11906" w:h="16838"/>
      <w:pgMar w:top="1440" w:right="1286" w:bottom="1440" w:left="138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62336" behindDoc="0" locked="0" layoutInCell="1" allowOverlap="1">
          <wp:simplePos x="0" y="0"/>
          <wp:positionH relativeFrom="column">
            <wp:posOffset>-8890</wp:posOffset>
          </wp:positionH>
          <wp:positionV relativeFrom="paragraph">
            <wp:posOffset>119380</wp:posOffset>
          </wp:positionV>
          <wp:extent cx="478155" cy="482600"/>
          <wp:effectExtent l="19050" t="0" r="0" b="0"/>
          <wp:wrapTopAndBottom/>
          <wp:docPr id="49"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4"/>
      <w:pBdr>
        <w:bottom w:val="none" w:color="auto" w:sz="0" w:space="0"/>
      </w:pBdr>
      <w:spacing w:line="320" w:lineRule="exact"/>
      <w:ind w:left="-1023" w:leftChars="-487" w:firstLine="1793" w:firstLineChars="854"/>
      <w:jc w:val="left"/>
      <w:rPr>
        <w:rStyle w:val="12"/>
        <w:rFonts w:hint="default" w:ascii="Times New Roman" w:hAnsi="Times New Roman" w:cs="Times New Roman"/>
        <w:szCs w:val="21"/>
      </w:rPr>
    </w:pPr>
    <w:r>
      <w:rPr>
        <w:rStyle w:val="12"/>
        <w:rFonts w:hint="default" w:ascii="Times New Roman" w:hAnsi="Times New Roman" w:cs="Times New Roman"/>
        <w:szCs w:val="21"/>
      </w:rPr>
      <w:t>北京国标联合认证有限公司</w:t>
    </w:r>
  </w:p>
  <w:p>
    <w:pPr>
      <w:pStyle w:val="4"/>
      <w:pBdr>
        <w:bottom w:val="none" w:color="auto" w:sz="0" w:space="0"/>
      </w:pBdr>
      <w:spacing w:line="320" w:lineRule="exact"/>
      <w:ind w:firstLine="840" w:firstLineChars="400"/>
      <w:jc w:val="left"/>
    </w:pPr>
    <w:r>
      <w:rPr>
        <w:rFonts w:ascii="Times New Roman" w:hAnsi="Times New Roman" w:cs="Times New Roman"/>
        <w:sz w:val="21"/>
        <w:szCs w:val="21"/>
      </w:rPr>
      <w:pict>
        <v:shape id="_x0000_s4097" o:spid="_x0000_s4097" o:spt="202" type="#_x0000_t202" style="position:absolute;left:0pt;margin-left:277.5pt;margin-top:-0.4pt;height:20.6pt;width:215.25pt;z-index:251660288;mso-width-relative:page;mso-height-relative:page;" stroked="f" coordsize="21600,21600">
          <v:path/>
          <v:fill focussize="0,0"/>
          <v:stroke on="f" joinstyle="miter"/>
          <v:imagedata o:title=""/>
          <o:lock v:ext="edit"/>
          <v:textbox>
            <w:txbxContent>
              <w:p>
                <w:pPr>
                  <w:rPr>
                    <w:rFonts w:ascii="Times New Roman" w:hAnsi="Times New Roman" w:eastAsia="宋体" w:cs="Times New Roman"/>
                    <w:szCs w:val="21"/>
                  </w:rPr>
                </w:pPr>
                <w:r>
                  <w:rPr>
                    <w:rFonts w:ascii="Times New Roman" w:hAnsi="Times New Roman" w:cs="Times New Roman"/>
                    <w:szCs w:val="21"/>
                  </w:rPr>
                  <w:t>ISC-A-I</w:t>
                </w:r>
                <w:r>
                  <w:rPr>
                    <w:rFonts w:hint="eastAsia" w:ascii="Times New Roman" w:hAnsi="Times New Roman" w:cs="Times New Roman"/>
                    <w:szCs w:val="21"/>
                  </w:rPr>
                  <w:t>I</w:t>
                </w:r>
                <w:r>
                  <w:rPr>
                    <w:rFonts w:ascii="Times New Roman" w:hAnsi="Times New Roman" w:cs="Times New Roman"/>
                    <w:szCs w:val="21"/>
                  </w:rPr>
                  <w:t>-</w:t>
                </w:r>
                <w:r>
                  <w:rPr>
                    <w:rFonts w:hint="eastAsia" w:ascii="Times New Roman" w:hAnsi="Times New Roman" w:cs="Times New Roman"/>
                    <w:szCs w:val="21"/>
                  </w:rPr>
                  <w:t>07</w:t>
                </w:r>
                <w:r>
                  <w:rPr>
                    <w:rFonts w:ascii="Times New Roman" w:hAnsi="Times New Roman" w:eastAsia="宋体" w:cs="Times New Roman"/>
                    <w:szCs w:val="21"/>
                  </w:rPr>
                  <w:t>测量过程控制检查表</w:t>
                </w:r>
                <w:r>
                  <w:rPr>
                    <w:rFonts w:hint="eastAsia" w:ascii="Times New Roman" w:hAnsi="Times New Roman" w:eastAsia="宋体" w:cs="Times New Roman"/>
                    <w:szCs w:val="21"/>
                  </w:rPr>
                  <w:t>（06版）</w:t>
                </w:r>
              </w:p>
            </w:txbxContent>
          </v:textbox>
        </v:shape>
      </w:pict>
    </w:r>
    <w:r>
      <w:rPr>
        <w:rStyle w:val="12"/>
        <w:rFonts w:hint="default" w:ascii="Times New Roman" w:hAnsi="Times New Roman" w:cs="Times New Roman"/>
        <w:w w:val="80"/>
        <w:szCs w:val="21"/>
      </w:rPr>
      <w:t>Beijing International Standard united Certification Co.,Ltd.</w:t>
    </w:r>
  </w:p>
  <w:p>
    <w:pPr>
      <w:rPr>
        <w:sz w:val="18"/>
        <w:szCs w:val="18"/>
      </w:rPr>
    </w:pPr>
    <w:r>
      <w:rPr>
        <w:sz w:val="18"/>
      </w:rPr>
      <w:pict>
        <v:line id="_x0000_s4098" o:spid="_x0000_s4098" o:spt="20" style="position:absolute;left:0pt;margin-left:-0.45pt;margin-top:0.75pt;height:0.05pt;width:471.75pt;z-index:251661312;mso-width-relative:page;mso-height-relative:page;" coordsize="21600,21600">
          <v:path arrowok="t"/>
          <v:fill focussize="0,0"/>
          <v:stroke/>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31132A07"/>
    <w:rsid w:val="3700678D"/>
    <w:rsid w:val="4FEF2D82"/>
    <w:rsid w:val="6CB242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555</Words>
  <Characters>636</Characters>
  <Lines>4</Lines>
  <Paragraphs>1</Paragraphs>
  <TotalTime>2</TotalTime>
  <ScaleCrop>false</ScaleCrop>
  <LinksUpToDate>false</LinksUpToDate>
  <CharactersWithSpaces>679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2015-10-14T00:36:00Z</dcterms:created>
  <dc:creator>alexander chang</dc:creator>
  <cp:lastModifiedBy>LIL</cp:lastModifiedBy>
  <cp:lastPrinted>2017-03-07T01:14:00Z</cp:lastPrinted>
  <dcterms:modified xsi:type="dcterms:W3CDTF">2022-06-30T07:52:40Z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4E0BAF0423DC4ECEB06F427E97EBF427</vt:lpwstr>
  </property>
</Properties>
</file>