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东莞欣升阳精密科技有限公司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广东省东莞市凤岗镇五联工业二路3号1号楼101室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广东省东莞市凤岗镇五联工业二路3号1号楼101室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时金花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18926043348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段振阳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7" w:name="管代电话"/>
            <w:bookmarkEnd w:id="7"/>
            <w:r>
              <w:rPr>
                <w:rFonts w:hint="eastAsia"/>
                <w:lang w:val="en-US" w:eastAsia="zh-CN"/>
              </w:rPr>
              <w:t>13592732759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0274-2020-Q-2022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金属仪表壳、铝合金散热器配件的生产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17.10.01;17.10.02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2022年08月19日 上午至2022年08月19日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2020-N1QMS-1263722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17.10.01,17.10.02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13731692448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902" w:tblpY="740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880"/>
        <w:gridCol w:w="853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2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8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29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880" w:type="dxa"/>
            <w:vAlign w:val="center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</w:t>
            </w:r>
          </w:p>
        </w:tc>
        <w:tc>
          <w:tcPr>
            <w:tcW w:w="8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2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8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15-9:45</w:t>
            </w:r>
          </w:p>
        </w:tc>
        <w:tc>
          <w:tcPr>
            <w:tcW w:w="85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8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9：45-10：45</w:t>
            </w:r>
          </w:p>
        </w:tc>
        <w:tc>
          <w:tcPr>
            <w:tcW w:w="853" w:type="dxa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企业基本信息（资质验证/范围再确认 /一阶段问题验证/投诉或事故/ 政府主管部门抽查情况）内、外部因素相关信息的确定，监测结果的应对；相关方需求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管评实施情况；体系的运行现状及改进的要求；通过内审和管理评审结果确定改进需求和机会；资质情况。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4.1/4.2/4.3/4.4/5.1/5.2/5.3/6.1/6.2/6.3/7.1.1/9.3/10.1/10.3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80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45-12：00</w:t>
            </w:r>
          </w:p>
        </w:tc>
        <w:tc>
          <w:tcPr>
            <w:tcW w:w="853" w:type="dxa"/>
            <w:shd w:val="clear" w:color="auto" w:fill="F2DCDC" w:themeFill="accent2" w:themeFillTint="32"/>
          </w:tcPr>
          <w:p>
            <w:pPr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职责和权限；目标实现情况；部门职责的落实，人员聘用，组织知识、培训，能力、意识的培养；企业知识管理的方法、措施及效果；沟通方式和内容，形成文件的信息；与产品和服务有关要求的确定；外部提供过程、产品及产品的控制；内部审核实施及有效性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5.3/6.2/7.1.2/7.1.6/7.2-7.5 / 9.2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80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12：00-</w:t>
            </w:r>
            <w:r>
              <w:rPr>
                <w:rFonts w:hint="eastAsia"/>
                <w:sz w:val="21"/>
                <w:szCs w:val="21"/>
              </w:rPr>
              <w:t>12:30</w:t>
            </w:r>
          </w:p>
        </w:tc>
        <w:tc>
          <w:tcPr>
            <w:tcW w:w="853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80" w:type="dxa"/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:30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-14：30</w:t>
            </w:r>
          </w:p>
        </w:tc>
        <w:tc>
          <w:tcPr>
            <w:tcW w:w="853" w:type="dxa"/>
            <w:shd w:val="clear" w:color="auto" w:fill="F2DCDC" w:themeFill="accent2" w:themeFillTint="32"/>
            <w:vAlign w:val="top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楷体_GB2312" w:eastAsia="楷体_GB2312"/>
                <w:sz w:val="21"/>
                <w:szCs w:val="21"/>
              </w:rPr>
              <w:t>部</w:t>
            </w:r>
          </w:p>
        </w:tc>
        <w:tc>
          <w:tcPr>
            <w:tcW w:w="303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职责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目标；产品和服务的要求；外部提供过程;</w:t>
            </w:r>
            <w:r>
              <w:rPr>
                <w:rFonts w:hint="eastAsia"/>
                <w:sz w:val="21"/>
                <w:szCs w:val="21"/>
                <w:lang w:eastAsia="zh-CN"/>
              </w:rPr>
              <w:t>交付后活动；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变更的控制；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顾客满意；</w:t>
            </w:r>
          </w:p>
        </w:tc>
        <w:tc>
          <w:tcPr>
            <w:tcW w:w="2469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5.3/6.2/8.2/8.4/8.5.5/8.5.6/9.1.2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1880" w:type="dxa"/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14：30-15：30</w:t>
            </w:r>
          </w:p>
        </w:tc>
        <w:tc>
          <w:tcPr>
            <w:tcW w:w="853" w:type="dxa"/>
            <w:shd w:val="clear" w:color="auto" w:fill="F2DCDC" w:themeFill="accent2" w:themeFillTint="32"/>
            <w:vAlign w:val="top"/>
          </w:tcPr>
          <w:p>
            <w:pPr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品质部</w:t>
            </w:r>
          </w:p>
        </w:tc>
        <w:tc>
          <w:tcPr>
            <w:tcW w:w="303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职责；目标；监视和测量资源；产品和服务的放行；不合格输出的控制；监视、测量、分析和评价总则；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分析与评价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;纠正措施</w:t>
            </w:r>
          </w:p>
        </w:tc>
        <w:tc>
          <w:tcPr>
            <w:tcW w:w="2469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5.3/6.2/7.1.5/8.6/8.7/9.1.1/9.1.3/10.2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80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15：3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-17：00</w:t>
            </w:r>
          </w:p>
        </w:tc>
        <w:tc>
          <w:tcPr>
            <w:tcW w:w="853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</w:t>
            </w:r>
            <w:r>
              <w:rPr>
                <w:rFonts w:hint="eastAsia"/>
                <w:sz w:val="21"/>
                <w:szCs w:val="21"/>
              </w:rPr>
              <w:t>部</w:t>
            </w:r>
          </w:p>
        </w:tc>
        <w:tc>
          <w:tcPr>
            <w:tcW w:w="303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部门职责和权限；目标实现情况；基础设施配置与管理；过程运行环境管理；监视和测量设备；产品实现的策划 ；设计开发；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产品服务的控制；</w:t>
            </w:r>
            <w:r>
              <w:rPr>
                <w:rFonts w:hint="eastAsia"/>
                <w:sz w:val="21"/>
                <w:szCs w:val="21"/>
              </w:rPr>
              <w:t xml:space="preserve"> 生产和服务提供；标识和可追溯性管理；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顾客或外部供方的财产;</w:t>
            </w:r>
            <w:r>
              <w:rPr>
                <w:rFonts w:hint="eastAsia"/>
                <w:sz w:val="21"/>
                <w:szCs w:val="21"/>
              </w:rPr>
              <w:t>纠正措施</w:t>
            </w:r>
          </w:p>
        </w:tc>
        <w:tc>
          <w:tcPr>
            <w:tcW w:w="2469" w:type="dxa"/>
            <w:shd w:val="clear" w:color="auto" w:fill="F2DCDC" w:themeFill="accent2" w:themeFillTint="32"/>
            <w:vAlign w:val="top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5.3/6.2/7.1.3/7.1.4/</w:t>
            </w:r>
            <w:r>
              <w:rPr>
                <w:rFonts w:ascii="楷体" w:hAnsi="楷体" w:eastAsia="楷体" w:cs="楷体"/>
                <w:sz w:val="21"/>
                <w:szCs w:val="21"/>
              </w:rPr>
              <w:t>7.1.5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/8.1/8.3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8.5 1/8.5.2/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8.5.3/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8.5.4/10.2</w:t>
            </w:r>
            <w:bookmarkStart w:id="36" w:name="_GoBack"/>
            <w:bookmarkEnd w:id="36"/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80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-17:15</w:t>
            </w:r>
          </w:p>
        </w:tc>
        <w:tc>
          <w:tcPr>
            <w:tcW w:w="853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38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8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17:15-17:45</w:t>
            </w:r>
          </w:p>
        </w:tc>
        <w:tc>
          <w:tcPr>
            <w:tcW w:w="85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80" w:type="dxa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85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eastAsia"/>
                <w:sz w:val="21"/>
                <w:szCs w:val="21"/>
              </w:rPr>
              <w:t>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000000"/>
    <w:rsid w:val="022E4EF2"/>
    <w:rsid w:val="03B95DCE"/>
    <w:rsid w:val="0B6B49F7"/>
    <w:rsid w:val="0BDB2535"/>
    <w:rsid w:val="6EAD16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101</TotalTime>
  <ScaleCrop>false</ScaleCrop>
  <LinksUpToDate>false</LinksUpToDate>
  <CharactersWithSpaces>5345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企业咨询17334292415</cp:lastModifiedBy>
  <dcterms:modified xsi:type="dcterms:W3CDTF">2022-08-19T07:52:46Z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2052-11.1.0.12349</vt:lpwstr>
  </property>
</Properties>
</file>