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ascii="宋体" w:hAnsi="宋体" w:cs="Arial"/>
                <w:szCs w:val="21"/>
              </w:rPr>
              <w:t>品</w:t>
            </w:r>
            <w:r>
              <w:rPr>
                <w:rFonts w:hint="eastAsia" w:ascii="宋体" w:hAnsi="宋体" w:cs="Arial"/>
                <w:szCs w:val="21"/>
                <w:lang w:val="en-US" w:eastAsia="zh-CN"/>
              </w:rPr>
              <w:t>质</w:t>
            </w:r>
            <w:r>
              <w:rPr>
                <w:rFonts w:hint="eastAsia" w:ascii="宋体" w:hAnsi="宋体" w:cs="Arial"/>
                <w:szCs w:val="21"/>
              </w:rPr>
              <w:t>部</w:t>
            </w:r>
            <w:r>
              <w:rPr>
                <w:rFonts w:hint="eastAsia"/>
                <w:sz w:val="24"/>
                <w:szCs w:val="24"/>
              </w:rPr>
              <w:t xml:space="preserve"> 主管领导：</w:t>
            </w:r>
            <w:r>
              <w:rPr>
                <w:rFonts w:hint="eastAsia" w:ascii="宋体" w:hAnsi="宋体" w:cs="Arial"/>
                <w:szCs w:val="21"/>
                <w:lang w:val="en-US" w:eastAsia="zh-CN"/>
              </w:rPr>
              <w:t>陈柳亚</w:t>
            </w:r>
            <w:r>
              <w:rPr>
                <w:rFonts w:hint="eastAsia" w:ascii="宋体" w:hAnsi="宋体" w:cs="Arial"/>
                <w:szCs w:val="21"/>
              </w:rPr>
              <w:t xml:space="preserve"> </w:t>
            </w:r>
            <w:r>
              <w:rPr>
                <w:rFonts w:hint="eastAsia"/>
                <w:sz w:val="24"/>
                <w:szCs w:val="24"/>
              </w:rPr>
              <w:t>陪同人员：</w:t>
            </w:r>
            <w:r>
              <w:rPr>
                <w:rFonts w:hint="eastAsia"/>
                <w:szCs w:val="21"/>
                <w:lang w:val="en-US" w:eastAsia="zh-CN"/>
              </w:rPr>
              <w:t>金晶</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ascii="宋体" w:hAnsi="宋体" w:cs="Arial"/>
                <w:szCs w:val="21"/>
                <w:lang w:val="en-US" w:eastAsia="zh-CN"/>
              </w:rPr>
              <w:t xml:space="preserve">林兵  </w:t>
            </w:r>
            <w:r>
              <w:rPr>
                <w:rFonts w:hint="eastAsia" w:ascii="宋体" w:hAnsi="宋体" w:cs="Arial"/>
                <w:szCs w:val="21"/>
              </w:rPr>
              <w:t xml:space="preserve"> </w:t>
            </w:r>
            <w:r>
              <w:rPr>
                <w:sz w:val="18"/>
                <w:szCs w:val="18"/>
              </w:rPr>
              <w:t xml:space="preserve"> </w:t>
            </w:r>
            <w:r>
              <w:rPr>
                <w:rFonts w:hint="eastAsia"/>
                <w:sz w:val="24"/>
                <w:szCs w:val="24"/>
              </w:rPr>
              <w:t>审核时间：</w:t>
            </w:r>
            <w:r>
              <w:rPr>
                <w:rFonts w:hint="eastAsia" w:ascii="宋体" w:hAnsi="宋体" w:cs="Arial"/>
                <w:szCs w:val="21"/>
                <w:lang w:val="en-US" w:eastAsia="zh-CN"/>
              </w:rPr>
              <w:t>2022年7月7</w:t>
            </w:r>
            <w:r>
              <w:rPr>
                <w:rFonts w:hint="eastAsia" w:ascii="宋体" w:hAnsi="宋体" w:cs="Arial"/>
                <w:szCs w:val="21"/>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keepNext w:val="0"/>
              <w:keepLines w:val="0"/>
              <w:widowControl/>
              <w:suppressLineNumbers w:val="0"/>
              <w:jc w:val="left"/>
              <w:rPr>
                <w:rFonts w:hint="eastAsia"/>
                <w:sz w:val="24"/>
                <w:szCs w:val="24"/>
              </w:rPr>
            </w:pPr>
            <w:r>
              <w:rPr>
                <w:rFonts w:hint="eastAsia"/>
                <w:sz w:val="24"/>
                <w:szCs w:val="24"/>
              </w:rPr>
              <w:t>审核条款：</w:t>
            </w:r>
          </w:p>
          <w:p>
            <w:pPr>
              <w:jc w:val="both"/>
              <w:rPr>
                <w:rFonts w:hint="eastAsia"/>
                <w:sz w:val="21"/>
                <w:szCs w:val="21"/>
                <w:lang w:val="en-US" w:eastAsia="zh-CN"/>
              </w:rPr>
            </w:pPr>
            <w:r>
              <w:rPr>
                <w:rFonts w:hint="eastAsia"/>
                <w:sz w:val="21"/>
                <w:szCs w:val="21"/>
              </w:rPr>
              <w:t>Q</w:t>
            </w:r>
            <w:r>
              <w:rPr>
                <w:rFonts w:hint="eastAsia"/>
                <w:sz w:val="21"/>
                <w:szCs w:val="21"/>
                <w:lang w:val="en-US" w:eastAsia="zh-CN"/>
              </w:rPr>
              <w:t>EO：5.3、6.2</w:t>
            </w:r>
          </w:p>
          <w:p>
            <w:pPr>
              <w:pStyle w:val="2"/>
              <w:jc w:val="both"/>
              <w:rPr>
                <w:rFonts w:hint="eastAsia"/>
                <w:sz w:val="21"/>
                <w:szCs w:val="21"/>
                <w:lang w:val="en-US" w:eastAsia="zh-CN"/>
              </w:rPr>
            </w:pPr>
            <w:r>
              <w:rPr>
                <w:rFonts w:hint="eastAsia"/>
                <w:sz w:val="21"/>
                <w:szCs w:val="21"/>
                <w:lang w:val="en-US" w:eastAsia="zh-CN"/>
              </w:rPr>
              <w:t>Q：8.1、8.3（删减确认）、8.6、8.7/10.2</w:t>
            </w:r>
          </w:p>
          <w:p>
            <w:pPr>
              <w:keepNext w:val="0"/>
              <w:keepLines w:val="0"/>
              <w:widowControl/>
              <w:suppressLineNumbers w:val="0"/>
              <w:jc w:val="left"/>
              <w:rPr>
                <w:sz w:val="24"/>
                <w:szCs w:val="24"/>
              </w:rPr>
            </w:pPr>
            <w:r>
              <w:rPr>
                <w:rFonts w:hint="eastAsia"/>
                <w:sz w:val="21"/>
                <w:szCs w:val="21"/>
                <w:lang w:val="en-US" w:eastAsia="zh-CN"/>
              </w:rPr>
              <w:t>EO：8.1、8.2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160" w:type="dxa"/>
            <w:vAlign w:val="top"/>
          </w:tcPr>
          <w:p>
            <w:pPr>
              <w:snapToGrid w:val="0"/>
              <w:spacing w:line="240" w:lineRule="auto"/>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rPr>
              <w:t>组织的岗位、职责和权限</w:t>
            </w:r>
          </w:p>
        </w:tc>
        <w:tc>
          <w:tcPr>
            <w:tcW w:w="960" w:type="dxa"/>
            <w:vAlign w:val="top"/>
          </w:tcPr>
          <w:p>
            <w:pPr>
              <w:snapToGrid w:val="0"/>
              <w:spacing w:line="240" w:lineRule="auto"/>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rPr>
              <w:t xml:space="preserve">QEO5.3 </w:t>
            </w:r>
          </w:p>
        </w:tc>
        <w:tc>
          <w:tcPr>
            <w:tcW w:w="10004" w:type="dxa"/>
            <w:vAlign w:val="top"/>
          </w:tcPr>
          <w:p>
            <w:pPr>
              <w:spacing w:line="280" w:lineRule="exact"/>
              <w:ind w:firstLine="420"/>
              <w:rPr>
                <w:rFonts w:hint="default"/>
                <w:color w:val="000000"/>
                <w:szCs w:val="21"/>
                <w:lang w:val="en-US" w:eastAsia="zh-CN"/>
              </w:rPr>
            </w:pPr>
            <w:r>
              <w:rPr>
                <w:rFonts w:hint="eastAsia"/>
                <w:color w:val="000000"/>
                <w:szCs w:val="21"/>
                <w:lang w:val="en-US" w:eastAsia="zh-CN"/>
              </w:rPr>
              <w:t>该</w:t>
            </w:r>
            <w:r>
              <w:rPr>
                <w:rFonts w:hint="eastAsia"/>
                <w:color w:val="000000"/>
                <w:szCs w:val="21"/>
              </w:rPr>
              <w:t>部门主要负责物业管理工作质量的监督检查为主</w:t>
            </w:r>
            <w:r>
              <w:rPr>
                <w:rFonts w:hint="eastAsia"/>
                <w:color w:val="000000"/>
                <w:szCs w:val="21"/>
                <w:lang w:eastAsia="zh-CN"/>
              </w:rPr>
              <w:t>，</w:t>
            </w:r>
            <w:r>
              <w:rPr>
                <w:rFonts w:hint="eastAsia"/>
                <w:color w:val="000000"/>
                <w:szCs w:val="21"/>
                <w:lang w:val="en-US" w:eastAsia="zh-CN"/>
              </w:rPr>
              <w:t>其余工作内容如下：</w:t>
            </w:r>
          </w:p>
          <w:p>
            <w:pPr>
              <w:spacing w:line="280" w:lineRule="exact"/>
              <w:ind w:firstLine="420"/>
              <w:rPr>
                <w:rFonts w:hint="eastAsia"/>
                <w:color w:val="000000"/>
                <w:szCs w:val="21"/>
              </w:rPr>
            </w:pPr>
            <w:r>
              <w:rPr>
                <w:rFonts w:hint="eastAsia"/>
                <w:color w:val="000000"/>
                <w:szCs w:val="21"/>
                <w:lang w:val="en-US" w:eastAsia="zh-CN"/>
              </w:rPr>
              <w:t>1.</w:t>
            </w:r>
            <w:r>
              <w:rPr>
                <w:rFonts w:hint="eastAsia"/>
                <w:color w:val="000000"/>
                <w:szCs w:val="21"/>
              </w:rPr>
              <w:t>贯彻、落实公司质量方针，严把物业管理领域的各项质量关。</w:t>
            </w:r>
          </w:p>
          <w:p>
            <w:pPr>
              <w:spacing w:line="280" w:lineRule="exact"/>
              <w:ind w:firstLine="420"/>
              <w:rPr>
                <w:rFonts w:hint="eastAsia"/>
                <w:color w:val="000000"/>
                <w:szCs w:val="21"/>
              </w:rPr>
            </w:pPr>
            <w:r>
              <w:rPr>
                <w:rFonts w:hint="eastAsia"/>
                <w:color w:val="000000"/>
                <w:szCs w:val="21"/>
                <w:lang w:val="en-US" w:eastAsia="zh-CN"/>
              </w:rPr>
              <w:t>2.</w:t>
            </w:r>
            <w:r>
              <w:rPr>
                <w:rFonts w:hint="eastAsia"/>
                <w:color w:val="000000"/>
                <w:szCs w:val="21"/>
              </w:rPr>
              <w:t>严格按照公司领导安排的各项工作任务、会议决议事项的完成时间节点要求对公司所属各项目的工作质量进行检查、监督。</w:t>
            </w:r>
          </w:p>
          <w:p>
            <w:pPr>
              <w:spacing w:line="280" w:lineRule="exact"/>
              <w:ind w:firstLine="420"/>
              <w:rPr>
                <w:rFonts w:hint="eastAsia"/>
                <w:color w:val="000000"/>
                <w:szCs w:val="21"/>
              </w:rPr>
            </w:pPr>
            <w:r>
              <w:rPr>
                <w:rFonts w:hint="eastAsia"/>
                <w:color w:val="000000"/>
                <w:szCs w:val="21"/>
                <w:lang w:val="en-US" w:eastAsia="zh-CN"/>
              </w:rPr>
              <w:t>3.</w:t>
            </w:r>
            <w:r>
              <w:rPr>
                <w:rFonts w:hint="eastAsia"/>
                <w:color w:val="000000"/>
                <w:szCs w:val="21"/>
              </w:rPr>
              <w:t>严格按照公司各项管理制度、质量体系文件要求以及相关物业法律法规对公司所属各项目的管理质量进行检查、监督，及时发现不合格项目，分析原因，并提出纠正/改进建议。</w:t>
            </w:r>
          </w:p>
          <w:p>
            <w:pPr>
              <w:spacing w:line="280" w:lineRule="exact"/>
              <w:ind w:firstLine="420"/>
              <w:rPr>
                <w:rFonts w:hint="eastAsia"/>
                <w:color w:val="000000"/>
                <w:szCs w:val="21"/>
              </w:rPr>
            </w:pPr>
            <w:r>
              <w:rPr>
                <w:rFonts w:hint="eastAsia"/>
                <w:color w:val="000000"/>
                <w:szCs w:val="21"/>
                <w:lang w:val="en-US" w:eastAsia="zh-CN"/>
              </w:rPr>
              <w:t>4.</w:t>
            </w:r>
            <w:r>
              <w:rPr>
                <w:rFonts w:hint="eastAsia"/>
                <w:color w:val="000000"/>
                <w:szCs w:val="21"/>
              </w:rPr>
              <w:t>通过</w:t>
            </w:r>
            <w:r>
              <w:rPr>
                <w:rFonts w:hint="eastAsia"/>
                <w:color w:val="000000"/>
                <w:szCs w:val="21"/>
                <w:lang w:eastAsia="zh-CN"/>
              </w:rPr>
              <w:t>“</w:t>
            </w:r>
            <w:r>
              <w:rPr>
                <w:rFonts w:hint="eastAsia"/>
                <w:color w:val="000000"/>
                <w:szCs w:val="21"/>
              </w:rPr>
              <w:t>业户意见箱”加强与业主的直线沟通，受理业主对物业管理工作不满意投诉，对所属各单位的服务质量进行检查、监督。</w:t>
            </w:r>
          </w:p>
          <w:p>
            <w:pPr>
              <w:spacing w:line="280" w:lineRule="exact"/>
              <w:ind w:firstLine="420"/>
              <w:rPr>
                <w:rFonts w:hint="eastAsia"/>
                <w:color w:val="000000"/>
                <w:szCs w:val="21"/>
              </w:rPr>
            </w:pPr>
            <w:r>
              <w:rPr>
                <w:rFonts w:hint="eastAsia"/>
                <w:color w:val="000000"/>
                <w:szCs w:val="21"/>
                <w:lang w:val="en-US" w:eastAsia="zh-CN"/>
              </w:rPr>
              <w:t>5.</w:t>
            </w:r>
            <w:r>
              <w:rPr>
                <w:rFonts w:hint="eastAsia"/>
                <w:color w:val="000000"/>
                <w:szCs w:val="21"/>
              </w:rPr>
              <w:t>负责对公司所属各单位的人、财、物方面进行专题检查，做出专题督查报告。</w:t>
            </w:r>
          </w:p>
          <w:p>
            <w:pPr>
              <w:spacing w:line="280" w:lineRule="exact"/>
              <w:ind w:firstLine="420"/>
              <w:rPr>
                <w:rFonts w:hint="eastAsia"/>
                <w:color w:val="000000"/>
                <w:szCs w:val="21"/>
              </w:rPr>
            </w:pPr>
            <w:r>
              <w:rPr>
                <w:rFonts w:hint="eastAsia"/>
                <w:color w:val="000000"/>
                <w:szCs w:val="21"/>
                <w:lang w:val="en-US" w:eastAsia="zh-CN"/>
              </w:rPr>
              <w:t>6.</w:t>
            </w:r>
            <w:r>
              <w:rPr>
                <w:rFonts w:hint="eastAsia"/>
                <w:color w:val="000000"/>
                <w:szCs w:val="21"/>
              </w:rPr>
              <w:t>定期对各项目的物业管理进行质量评估。   </w:t>
            </w:r>
          </w:p>
          <w:p>
            <w:pPr>
              <w:spacing w:line="280" w:lineRule="exact"/>
              <w:ind w:firstLine="420"/>
              <w:rPr>
                <w:rFonts w:hint="eastAsia"/>
                <w:color w:val="000000"/>
                <w:szCs w:val="21"/>
              </w:rPr>
            </w:pPr>
            <w:r>
              <w:rPr>
                <w:rFonts w:hint="eastAsia"/>
                <w:color w:val="000000"/>
                <w:szCs w:val="21"/>
                <w:lang w:val="en-US" w:eastAsia="zh-CN"/>
              </w:rPr>
              <w:t>7.</w:t>
            </w:r>
            <w:r>
              <w:rPr>
                <w:rFonts w:hint="eastAsia"/>
                <w:color w:val="000000"/>
                <w:szCs w:val="21"/>
              </w:rPr>
              <w:t>做好各项目质量督查管理工作，及时掌握各类信息，包括各项目的工作动向、业主的重大投诉、员工的思想动态、员工的工作氛围以及各类违章违纪等。   </w:t>
            </w:r>
          </w:p>
          <w:p>
            <w:pPr>
              <w:spacing w:line="280" w:lineRule="exact"/>
              <w:ind w:firstLine="420"/>
              <w:rPr>
                <w:rFonts w:hint="eastAsia"/>
                <w:color w:val="000000"/>
                <w:szCs w:val="21"/>
              </w:rPr>
            </w:pPr>
            <w:r>
              <w:rPr>
                <w:rFonts w:hint="eastAsia"/>
                <w:color w:val="000000"/>
                <w:szCs w:val="21"/>
                <w:lang w:val="en-US" w:eastAsia="zh-CN"/>
              </w:rPr>
              <w:t>8.</w:t>
            </w:r>
            <w:r>
              <w:rPr>
                <w:rFonts w:hint="eastAsia"/>
                <w:color w:val="000000"/>
                <w:szCs w:val="21"/>
              </w:rPr>
              <w:t>每月对公司所属各项目进行考核，做出考核通报。</w:t>
            </w:r>
          </w:p>
          <w:p>
            <w:pPr>
              <w:spacing w:line="280" w:lineRule="exact"/>
              <w:ind w:firstLine="420"/>
              <w:rPr>
                <w:rFonts w:hint="eastAsia"/>
                <w:color w:val="000000"/>
                <w:szCs w:val="21"/>
              </w:rPr>
            </w:pPr>
            <w:r>
              <w:rPr>
                <w:rFonts w:hint="eastAsia"/>
                <w:color w:val="000000"/>
                <w:szCs w:val="21"/>
                <w:lang w:val="en-US" w:eastAsia="zh-CN"/>
              </w:rPr>
              <w:t>9.</w:t>
            </w:r>
            <w:r>
              <w:rPr>
                <w:rFonts w:hint="eastAsia"/>
                <w:color w:val="000000"/>
                <w:szCs w:val="21"/>
              </w:rPr>
              <w:t>不定期对各项目网上业主论坛进行监控。  </w:t>
            </w:r>
          </w:p>
          <w:p>
            <w:pPr>
              <w:spacing w:line="280" w:lineRule="exact"/>
              <w:ind w:firstLine="420"/>
              <w:rPr>
                <w:rFonts w:ascii="Times New Roman" w:hAnsi="Times New Roman" w:eastAsia="宋体" w:cs="Times New Roman"/>
                <w:b/>
                <w:color w:val="000000"/>
                <w:kern w:val="2"/>
                <w:sz w:val="21"/>
                <w:szCs w:val="21"/>
                <w:lang w:val="en-US" w:eastAsia="zh-CN" w:bidi="ar-SA"/>
              </w:rPr>
            </w:pPr>
            <w:r>
              <w:rPr>
                <w:rFonts w:hint="eastAsia"/>
                <w:color w:val="000000"/>
                <w:szCs w:val="21"/>
                <w:lang w:val="en-US" w:eastAsia="zh-CN"/>
              </w:rPr>
              <w:t>10.</w:t>
            </w:r>
            <w:r>
              <w:rPr>
                <w:rFonts w:hint="eastAsia"/>
                <w:color w:val="000000"/>
                <w:szCs w:val="21"/>
              </w:rPr>
              <w:t>及时完成公司领导交办各项工作任务</w:t>
            </w:r>
            <w:r>
              <w:rPr>
                <w:rFonts w:hint="eastAsia"/>
                <w:color w:val="000000"/>
                <w:szCs w:val="21"/>
                <w:lang w:eastAsia="zh-CN"/>
              </w:rPr>
              <w:t>。</w:t>
            </w:r>
            <w:r>
              <w:rPr>
                <w:rFonts w:hint="eastAsia"/>
                <w:color w:val="000000"/>
                <w:szCs w:val="21"/>
              </w:rPr>
              <w:t>与</w:t>
            </w:r>
            <w:r>
              <w:rPr>
                <w:rFonts w:hint="eastAsia"/>
                <w:color w:val="000000"/>
                <w:szCs w:val="21"/>
                <w:lang w:eastAsia="zh-CN"/>
              </w:rPr>
              <w:t>品质部</w:t>
            </w:r>
            <w:r>
              <w:rPr>
                <w:rFonts w:hint="eastAsia"/>
                <w:color w:val="000000"/>
                <w:szCs w:val="21"/>
              </w:rPr>
              <w:t>负责人沟通，描述的职责和权限与一体化管理体系的职能分配表基本一致。</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trPr>
        <w:tc>
          <w:tcPr>
            <w:tcW w:w="2160" w:type="dxa"/>
            <w:vAlign w:val="top"/>
          </w:tcPr>
          <w:p>
            <w:pPr>
              <w:snapToGrid w:val="0"/>
              <w:spacing w:line="240" w:lineRule="auto"/>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rPr>
              <w:t>环境与职业健康安全目标</w:t>
            </w:r>
          </w:p>
        </w:tc>
        <w:tc>
          <w:tcPr>
            <w:tcW w:w="960" w:type="dxa"/>
            <w:vAlign w:val="top"/>
          </w:tcPr>
          <w:p>
            <w:pPr>
              <w:snapToGrid w:val="0"/>
              <w:spacing w:line="240" w:lineRule="auto"/>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rPr>
              <w:t>QEO6.2</w:t>
            </w:r>
          </w:p>
        </w:tc>
        <w:tc>
          <w:tcPr>
            <w:tcW w:w="10004" w:type="dxa"/>
            <w:vAlign w:val="top"/>
          </w:tcPr>
          <w:p>
            <w:pPr>
              <w:snapToGrid w:val="0"/>
              <w:ind w:firstLine="420" w:firstLineChars="200"/>
              <w:rPr>
                <w:color w:val="000000"/>
                <w:szCs w:val="21"/>
              </w:rPr>
            </w:pPr>
            <w:r>
              <w:rPr>
                <w:rFonts w:hint="eastAsia"/>
                <w:color w:val="000000"/>
                <w:szCs w:val="21"/>
                <w:lang w:eastAsia="zh-CN"/>
              </w:rPr>
              <w:t>品质部</w:t>
            </w:r>
            <w:r>
              <w:rPr>
                <w:rFonts w:hint="eastAsia"/>
                <w:color w:val="000000"/>
                <w:szCs w:val="21"/>
              </w:rPr>
              <w:t>主要配合公司做好质量、环境和职业健康安全管理目标，具体有：</w:t>
            </w:r>
          </w:p>
          <w:p>
            <w:pPr>
              <w:snapToGrid w:val="0"/>
              <w:ind w:firstLine="420" w:firstLineChars="200"/>
              <w:rPr>
                <w:rFonts w:hint="eastAsia"/>
                <w:color w:val="000000"/>
                <w:szCs w:val="21"/>
              </w:rPr>
            </w:pPr>
            <w:r>
              <w:rPr>
                <w:rFonts w:hint="eastAsia"/>
                <w:color w:val="000000"/>
                <w:szCs w:val="21"/>
              </w:rPr>
              <w:t>1.服务检查有效率</w:t>
            </w:r>
            <w:r>
              <w:rPr>
                <w:rFonts w:hint="eastAsia"/>
                <w:color w:val="000000"/>
                <w:szCs w:val="21"/>
                <w:lang w:val="en-US" w:eastAsia="zh-CN"/>
              </w:rPr>
              <w:t>100%</w:t>
            </w:r>
            <w:r>
              <w:rPr>
                <w:rFonts w:hint="eastAsia"/>
                <w:color w:val="000000"/>
                <w:szCs w:val="21"/>
              </w:rPr>
              <w:t>；</w:t>
            </w:r>
          </w:p>
          <w:p>
            <w:pPr>
              <w:snapToGrid w:val="0"/>
              <w:ind w:firstLine="420" w:firstLineChars="200"/>
              <w:rPr>
                <w:rFonts w:hint="eastAsia"/>
                <w:color w:val="000000"/>
                <w:szCs w:val="21"/>
              </w:rPr>
            </w:pPr>
            <w:r>
              <w:rPr>
                <w:rFonts w:hint="eastAsia"/>
                <w:color w:val="000000"/>
                <w:szCs w:val="21"/>
              </w:rPr>
              <w:t>2.固废分类处置率100%；</w:t>
            </w:r>
          </w:p>
          <w:p>
            <w:pPr>
              <w:snapToGrid w:val="0"/>
              <w:ind w:firstLine="420" w:firstLineChars="200"/>
              <w:rPr>
                <w:rFonts w:hint="default"/>
                <w:color w:val="000000"/>
                <w:szCs w:val="21"/>
                <w:lang w:val="en-US" w:eastAsia="zh-CN"/>
              </w:rPr>
            </w:pPr>
            <w:r>
              <w:rPr>
                <w:rFonts w:hint="eastAsia"/>
                <w:color w:val="000000"/>
                <w:szCs w:val="21"/>
                <w:lang w:val="en-US" w:eastAsia="zh-CN"/>
              </w:rPr>
              <w:t>3.</w:t>
            </w:r>
            <w:r>
              <w:rPr>
                <w:rFonts w:hint="eastAsia"/>
                <w:color w:val="000000"/>
                <w:szCs w:val="21"/>
              </w:rPr>
              <w:t>火灾事故发生率为零</w:t>
            </w:r>
            <w:r>
              <w:rPr>
                <w:rFonts w:hint="eastAsia"/>
                <w:color w:val="000000"/>
                <w:szCs w:val="21"/>
                <w:lang w:val="en-US" w:eastAsia="zh-CN"/>
              </w:rPr>
              <w:t>。</w:t>
            </w:r>
          </w:p>
          <w:p>
            <w:pPr>
              <w:snapToGrid w:val="0"/>
              <w:ind w:firstLine="420" w:firstLineChars="200"/>
              <w:rPr>
                <w:rFonts w:hint="eastAsia" w:ascii="Times New Roman" w:hAnsi="Times New Roman" w:eastAsia="宋体" w:cs="Times New Roman"/>
                <w:color w:val="000000"/>
                <w:kern w:val="2"/>
                <w:sz w:val="21"/>
                <w:szCs w:val="21"/>
                <w:highlight w:val="yellow"/>
                <w:lang w:val="en-US" w:eastAsia="zh-CN" w:bidi="ar-SA"/>
              </w:rPr>
            </w:pPr>
            <w:r>
              <w:rPr>
                <w:rFonts w:hint="eastAsia"/>
                <w:color w:val="000000"/>
                <w:szCs w:val="21"/>
              </w:rPr>
              <w:t>目标可测量，与公司方针一致。管理目标完成情况：查到20</w:t>
            </w:r>
            <w:r>
              <w:rPr>
                <w:color w:val="000000"/>
                <w:szCs w:val="21"/>
              </w:rPr>
              <w:t>2</w:t>
            </w:r>
            <w:r>
              <w:rPr>
                <w:rFonts w:hint="eastAsia"/>
                <w:color w:val="000000"/>
                <w:szCs w:val="21"/>
                <w:lang w:val="en-US" w:eastAsia="zh-CN"/>
              </w:rPr>
              <w:t>2</w:t>
            </w:r>
            <w:r>
              <w:rPr>
                <w:rFonts w:hint="eastAsia"/>
                <w:color w:val="000000"/>
                <w:szCs w:val="21"/>
              </w:rPr>
              <w:t>年</w:t>
            </w:r>
            <w:r>
              <w:rPr>
                <w:rFonts w:hint="eastAsia"/>
                <w:color w:val="000000"/>
                <w:szCs w:val="21"/>
                <w:lang w:val="en-US" w:eastAsia="zh-CN"/>
              </w:rPr>
              <w:t>6</w:t>
            </w:r>
            <w:r>
              <w:rPr>
                <w:rFonts w:hint="eastAsia"/>
                <w:color w:val="000000"/>
                <w:szCs w:val="21"/>
              </w:rPr>
              <w:t>月</w:t>
            </w:r>
            <w:r>
              <w:rPr>
                <w:rFonts w:hint="eastAsia"/>
                <w:color w:val="000000"/>
                <w:szCs w:val="21"/>
                <w:lang w:val="en-US" w:eastAsia="zh-CN"/>
              </w:rPr>
              <w:t>27</w:t>
            </w:r>
            <w:r>
              <w:rPr>
                <w:rFonts w:hint="eastAsia"/>
                <w:color w:val="000000"/>
                <w:szCs w:val="21"/>
              </w:rPr>
              <w:t>日部门管理目标完成情况，以上管理目标已全部完成，考核</w:t>
            </w:r>
            <w:r>
              <w:rPr>
                <w:rFonts w:hint="eastAsia"/>
                <w:color w:val="000000"/>
                <w:szCs w:val="21"/>
                <w:lang w:val="en-US" w:eastAsia="zh-CN"/>
              </w:rPr>
              <w:t>人</w:t>
            </w:r>
            <w:r>
              <w:rPr>
                <w:rFonts w:hint="eastAsia"/>
                <w:color w:val="000000"/>
                <w:szCs w:val="21"/>
              </w:rPr>
              <w:t>：</w:t>
            </w:r>
            <w:r>
              <w:rPr>
                <w:rFonts w:hint="eastAsia"/>
                <w:color w:val="000000"/>
                <w:szCs w:val="21"/>
                <w:lang w:val="en-US" w:eastAsia="zh-CN"/>
              </w:rPr>
              <w:t>金晶</w:t>
            </w:r>
            <w:r>
              <w:rPr>
                <w:rFonts w:hint="eastAsia"/>
                <w:color w:val="000000"/>
                <w:szCs w:val="21"/>
                <w:lang w:eastAsia="zh-CN"/>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160" w:type="dxa"/>
            <w:vAlign w:val="top"/>
          </w:tcPr>
          <w:p>
            <w:pPr>
              <w:snapToGrid w:val="0"/>
              <w:spacing w:line="240" w:lineRule="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运行策划和控制</w:t>
            </w:r>
          </w:p>
        </w:tc>
        <w:tc>
          <w:tcPr>
            <w:tcW w:w="960" w:type="dxa"/>
            <w:vAlign w:val="top"/>
          </w:tcPr>
          <w:p>
            <w:pPr>
              <w:snapToGrid w:val="0"/>
              <w:spacing w:line="240" w:lineRule="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Q8.1</w:t>
            </w:r>
          </w:p>
        </w:tc>
        <w:tc>
          <w:tcPr>
            <w:tcW w:w="10004" w:type="dxa"/>
            <w:vAlign w:val="top"/>
          </w:tcPr>
          <w:p>
            <w:pPr>
              <w:snapToGrid w:val="0"/>
              <w:spacing w:line="240" w:lineRule="auto"/>
              <w:ind w:firstLine="420" w:firstLineChars="200"/>
              <w:rPr>
                <w:rFonts w:hint="eastAsia" w:cs="Times New Roman"/>
                <w:color w:val="000000"/>
                <w:szCs w:val="21"/>
                <w:lang w:val="en-US" w:eastAsia="zh-CN"/>
              </w:rPr>
            </w:pPr>
            <w:r>
              <w:rPr>
                <w:rFonts w:hint="eastAsia" w:cs="Times New Roman"/>
                <w:color w:val="000000"/>
                <w:szCs w:val="21"/>
                <w:lang w:val="en-US" w:eastAsia="zh-CN"/>
              </w:rPr>
              <w:t>组织策划的物业服务流程基本无变</w:t>
            </w:r>
            <w:r>
              <w:rPr>
                <w:rFonts w:hint="eastAsia" w:ascii="Times New Roman" w:hAnsi="Times New Roman" w:eastAsia="宋体" w:cs="Times New Roman"/>
                <w:color w:val="000000"/>
                <w:szCs w:val="21"/>
                <w:lang w:val="en-US" w:eastAsia="zh-CN"/>
              </w:rPr>
              <w:t>化</w:t>
            </w:r>
            <w:r>
              <w:rPr>
                <w:rFonts w:hint="eastAsia" w:cs="Times New Roman"/>
                <w:color w:val="000000"/>
                <w:szCs w:val="21"/>
                <w:lang w:val="en-US" w:eastAsia="zh-CN"/>
              </w:rPr>
              <w:t>。</w:t>
            </w:r>
          </w:p>
          <w:p>
            <w:pPr>
              <w:snapToGrid w:val="0"/>
              <w:spacing w:line="240" w:lineRule="auto"/>
              <w:ind w:firstLine="420" w:firstLineChars="200"/>
              <w:rPr>
                <w:rFonts w:hint="default" w:ascii="Times New Roman" w:hAnsi="Times New Roman" w:eastAsia="宋体" w:cs="Times New Roman"/>
                <w:color w:val="000000"/>
                <w:szCs w:val="21"/>
                <w:lang w:val="en-US"/>
              </w:rPr>
            </w:pPr>
            <w:r>
              <w:rPr>
                <w:rFonts w:hint="eastAsia" w:cs="Times New Roman"/>
                <w:color w:val="000000"/>
                <w:szCs w:val="21"/>
                <w:lang w:val="en-US" w:eastAsia="zh-CN"/>
              </w:rPr>
              <w:t>组织</w:t>
            </w:r>
            <w:r>
              <w:rPr>
                <w:rFonts w:hint="eastAsia" w:ascii="Times New Roman" w:hAnsi="Times New Roman" w:eastAsia="宋体" w:cs="Times New Roman"/>
                <w:color w:val="000000"/>
                <w:szCs w:val="21"/>
              </w:rPr>
              <w:t>适用的</w:t>
            </w:r>
            <w:r>
              <w:rPr>
                <w:rFonts w:hint="eastAsia" w:cs="Times New Roman"/>
                <w:color w:val="000000"/>
                <w:szCs w:val="21"/>
                <w:lang w:val="en-US" w:eastAsia="zh-CN"/>
              </w:rPr>
              <w:t>法律</w:t>
            </w:r>
            <w:r>
              <w:rPr>
                <w:rFonts w:hint="eastAsia" w:ascii="Times New Roman" w:hAnsi="Times New Roman" w:eastAsia="宋体" w:cs="Times New Roman"/>
                <w:color w:val="000000"/>
                <w:szCs w:val="21"/>
              </w:rPr>
              <w:t>法规包括</w:t>
            </w:r>
            <w:r>
              <w:rPr>
                <w:rFonts w:hint="eastAsia" w:cs="Times New Roman"/>
                <w:color w:val="000000"/>
                <w:szCs w:val="21"/>
                <w:lang w:eastAsia="zh-CN"/>
              </w:rPr>
              <w:t>《</w:t>
            </w:r>
            <w:r>
              <w:rPr>
                <w:rFonts w:hint="eastAsia" w:ascii="Times New Roman" w:hAnsi="Times New Roman" w:eastAsia="宋体" w:cs="Times New Roman"/>
                <w:color w:val="000000"/>
                <w:szCs w:val="21"/>
              </w:rPr>
              <w:t>浙江省物业管理条例</w:t>
            </w:r>
            <w:r>
              <w:rPr>
                <w:rFonts w:hint="eastAsia" w:cs="Times New Roman"/>
                <w:color w:val="000000"/>
                <w:szCs w:val="21"/>
                <w:lang w:eastAsia="zh-CN"/>
              </w:rPr>
              <w:t>》、《</w:t>
            </w:r>
            <w:r>
              <w:rPr>
                <w:rFonts w:hint="eastAsia" w:ascii="Times New Roman" w:hAnsi="Times New Roman" w:eastAsia="宋体" w:cs="Times New Roman"/>
                <w:color w:val="000000"/>
                <w:szCs w:val="21"/>
              </w:rPr>
              <w:t>浙江省公安厅关于贯彻实施《物业管理条例》工作的意见</w:t>
            </w:r>
            <w:r>
              <w:rPr>
                <w:rFonts w:hint="eastAsia" w:cs="Times New Roman"/>
                <w:color w:val="000000"/>
                <w:szCs w:val="21"/>
                <w:lang w:eastAsia="zh-CN"/>
              </w:rPr>
              <w:t>》</w:t>
            </w:r>
            <w:r>
              <w:rPr>
                <w:rFonts w:hint="eastAsia" w:ascii="Times New Roman" w:hAnsi="Times New Roman" w:eastAsia="宋体" w:cs="Times New Roman"/>
                <w:color w:val="000000"/>
                <w:szCs w:val="21"/>
              </w:rPr>
              <w:t>、</w:t>
            </w:r>
            <w:r>
              <w:rPr>
                <w:rFonts w:hint="eastAsia" w:cs="Times New Roman"/>
                <w:color w:val="000000"/>
                <w:szCs w:val="21"/>
                <w:lang w:eastAsia="zh-CN"/>
              </w:rPr>
              <w:t>《</w:t>
            </w:r>
            <w:r>
              <w:rPr>
                <w:rFonts w:hint="eastAsia" w:ascii="Times New Roman" w:hAnsi="Times New Roman" w:eastAsia="宋体" w:cs="Times New Roman"/>
                <w:color w:val="000000"/>
                <w:szCs w:val="21"/>
                <w:lang w:val="en-US" w:eastAsia="zh-CN"/>
              </w:rPr>
              <w:t>杭州</w:t>
            </w:r>
            <w:r>
              <w:rPr>
                <w:rFonts w:hint="eastAsia" w:ascii="Times New Roman" w:hAnsi="Times New Roman" w:eastAsia="宋体" w:cs="Times New Roman"/>
                <w:color w:val="000000"/>
                <w:szCs w:val="21"/>
              </w:rPr>
              <w:t>市物业管理</w:t>
            </w:r>
            <w:r>
              <w:rPr>
                <w:rFonts w:hint="eastAsia" w:cs="Times New Roman"/>
                <w:color w:val="000000"/>
                <w:szCs w:val="21"/>
                <w:lang w:val="en-US" w:eastAsia="zh-CN"/>
              </w:rPr>
              <w:t>条例</w:t>
            </w:r>
            <w:r>
              <w:rPr>
                <w:rFonts w:hint="eastAsia" w:cs="Times New Roman"/>
                <w:color w:val="000000"/>
                <w:szCs w:val="21"/>
                <w:lang w:eastAsia="zh-CN"/>
              </w:rPr>
              <w:t>》</w:t>
            </w:r>
            <w:r>
              <w:rPr>
                <w:rFonts w:hint="eastAsia" w:ascii="Times New Roman" w:hAnsi="Times New Roman" w:eastAsia="宋体" w:cs="Times New Roman"/>
                <w:color w:val="000000"/>
                <w:szCs w:val="21"/>
              </w:rPr>
              <w:t>等。</w:t>
            </w:r>
            <w:r>
              <w:rPr>
                <w:rFonts w:hint="eastAsia" w:cs="Times New Roman"/>
                <w:color w:val="000000"/>
                <w:szCs w:val="21"/>
                <w:lang w:val="en-US" w:eastAsia="zh-CN"/>
              </w:rPr>
              <w:t>组织</w:t>
            </w:r>
            <w:r>
              <w:rPr>
                <w:rFonts w:hint="eastAsia" w:ascii="Times New Roman" w:hAnsi="Times New Roman" w:eastAsia="宋体" w:cs="Times New Roman"/>
                <w:color w:val="000000"/>
                <w:szCs w:val="21"/>
                <w:lang w:val="en-US" w:eastAsia="zh-CN"/>
              </w:rPr>
              <w:t>编制</w:t>
            </w:r>
            <w:r>
              <w:rPr>
                <w:rFonts w:hint="eastAsia" w:cs="Times New Roman"/>
                <w:color w:val="000000"/>
                <w:szCs w:val="21"/>
                <w:lang w:val="en-US" w:eastAsia="zh-CN"/>
              </w:rPr>
              <w:t>了</w:t>
            </w:r>
            <w:r>
              <w:rPr>
                <w:rFonts w:hint="eastAsia" w:ascii="Times New Roman" w:hAnsi="Times New Roman" w:eastAsia="宋体" w:cs="Times New Roman"/>
                <w:color w:val="000000"/>
                <w:szCs w:val="21"/>
              </w:rPr>
              <w:t>《与顾客有关过程管理程序》、</w:t>
            </w:r>
            <w:r>
              <w:rPr>
                <w:rFonts w:hint="eastAsia" w:cs="Times New Roman"/>
                <w:color w:val="000000"/>
                <w:szCs w:val="21"/>
                <w:lang w:eastAsia="zh-CN"/>
              </w:rPr>
              <w:t>《</w:t>
            </w:r>
            <w:r>
              <w:rPr>
                <w:rFonts w:hint="eastAsia" w:cs="Times New Roman"/>
                <w:color w:val="000000"/>
                <w:szCs w:val="21"/>
                <w:lang w:val="en-US" w:eastAsia="zh-CN"/>
              </w:rPr>
              <w:t>物业项目考核标准及评分细则</w:t>
            </w:r>
            <w:r>
              <w:rPr>
                <w:rFonts w:hint="eastAsia" w:cs="Times New Roman"/>
                <w:color w:val="000000"/>
                <w:szCs w:val="21"/>
                <w:lang w:eastAsia="zh-CN"/>
              </w:rPr>
              <w:t>》、</w:t>
            </w:r>
            <w:r>
              <w:rPr>
                <w:rFonts w:hint="eastAsia" w:ascii="Times New Roman" w:hAnsi="Times New Roman" w:eastAsia="宋体" w:cs="Times New Roman"/>
                <w:color w:val="000000"/>
                <w:szCs w:val="21"/>
              </w:rPr>
              <w:t>《相关方管理办法》、《处置突发事故应急预案》</w:t>
            </w:r>
            <w:r>
              <w:rPr>
                <w:rFonts w:hint="eastAsia" w:ascii="Times New Roman" w:hAnsi="Times New Roman" w:eastAsia="宋体" w:cs="Times New Roman"/>
                <w:color w:val="000000"/>
                <w:szCs w:val="21"/>
                <w:lang w:val="en-US" w:eastAsia="zh-CN"/>
              </w:rPr>
              <w:t>等制度未变化</w:t>
            </w:r>
            <w:r>
              <w:rPr>
                <w:rFonts w:hint="eastAsia" w:cs="Times New Roman"/>
                <w:color w:val="000000"/>
                <w:szCs w:val="21"/>
                <w:lang w:eastAsia="zh-CN"/>
              </w:rPr>
              <w:t>，</w:t>
            </w:r>
            <w:r>
              <w:rPr>
                <w:rFonts w:hint="eastAsia" w:ascii="Times New Roman" w:hAnsi="Times New Roman" w:eastAsia="宋体" w:cs="Times New Roman"/>
                <w:color w:val="000000"/>
                <w:szCs w:val="21"/>
              </w:rPr>
              <w:t>基本</w:t>
            </w:r>
            <w:r>
              <w:rPr>
                <w:rFonts w:hint="eastAsia" w:ascii="Times New Roman" w:hAnsi="Times New Roman" w:eastAsia="宋体" w:cs="Times New Roman"/>
                <w:color w:val="000000"/>
                <w:szCs w:val="21"/>
                <w:lang w:val="en-US" w:eastAsia="zh-CN"/>
              </w:rPr>
              <w:t>持续有效。</w:t>
            </w:r>
          </w:p>
          <w:p>
            <w:pPr>
              <w:snapToGrid w:val="0"/>
              <w:spacing w:line="240" w:lineRule="auto"/>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办公过程使用电话、电脑、网络、复印机等，以上设备配置适宜，能确保</w:t>
            </w:r>
            <w:r>
              <w:rPr>
                <w:rFonts w:hint="eastAsia" w:cs="Times New Roman"/>
                <w:color w:val="000000"/>
                <w:szCs w:val="21"/>
                <w:lang w:val="en-US" w:eastAsia="zh-CN"/>
              </w:rPr>
              <w:t>品质部职责过程</w:t>
            </w:r>
            <w:r>
              <w:rPr>
                <w:rFonts w:hint="eastAsia" w:ascii="Times New Roman" w:hAnsi="Times New Roman" w:eastAsia="宋体" w:cs="Times New Roman"/>
                <w:color w:val="000000"/>
                <w:szCs w:val="21"/>
              </w:rPr>
              <w:t>的实现。</w:t>
            </w:r>
          </w:p>
          <w:p>
            <w:pPr>
              <w:snapToGrid w:val="0"/>
              <w:spacing w:line="240" w:lineRule="auto"/>
              <w:ind w:firstLine="420" w:firstLineChars="200"/>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以上物业管理</w:t>
            </w:r>
            <w:r>
              <w:rPr>
                <w:rFonts w:hint="eastAsia" w:cs="Times New Roman"/>
                <w:color w:val="000000"/>
                <w:szCs w:val="21"/>
                <w:lang w:val="en-US" w:eastAsia="zh-CN"/>
              </w:rPr>
              <w:t>质量监督过程</w:t>
            </w:r>
            <w:r>
              <w:rPr>
                <w:rFonts w:hint="eastAsia" w:ascii="Times New Roman" w:hAnsi="Times New Roman" w:eastAsia="宋体" w:cs="Times New Roman"/>
                <w:color w:val="000000"/>
                <w:szCs w:val="21"/>
              </w:rPr>
              <w:t>实现的策划工作基本符合要求，管理质量情况一般只适用</w:t>
            </w:r>
            <w:r>
              <w:rPr>
                <w:rFonts w:hint="eastAsia" w:cs="Times New Roman"/>
                <w:color w:val="000000"/>
                <w:szCs w:val="21"/>
                <w:lang w:val="en-US" w:eastAsia="zh-CN"/>
              </w:rPr>
              <w:t>认为检查和</w:t>
            </w:r>
            <w:r>
              <w:rPr>
                <w:rFonts w:hint="eastAsia" w:ascii="Times New Roman" w:hAnsi="Times New Roman" w:eastAsia="宋体" w:cs="Times New Roman"/>
                <w:color w:val="000000"/>
                <w:szCs w:val="21"/>
              </w:rPr>
              <w:t>一些监视仪器等，如摄像头等</w:t>
            </w:r>
            <w:r>
              <w:rPr>
                <w:rFonts w:hint="eastAsia" w:cs="Times New Roman"/>
                <w:color w:val="000000"/>
                <w:szCs w:val="21"/>
                <w:lang w:eastAsia="zh-CN"/>
              </w:rPr>
              <w:t>，</w:t>
            </w:r>
            <w:r>
              <w:rPr>
                <w:rFonts w:hint="eastAsia" w:cs="Times New Roman"/>
                <w:color w:val="000000"/>
                <w:szCs w:val="21"/>
                <w:lang w:val="en-US" w:eastAsia="zh-CN"/>
              </w:rPr>
              <w:t>检查情况见Q8.6/8.7/10.2。</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160" w:type="dxa"/>
            <w:vAlign w:val="top"/>
          </w:tcPr>
          <w:p>
            <w:pPr>
              <w:spacing w:line="280" w:lineRule="exact"/>
              <w:rPr>
                <w:rFonts w:hint="eastAsia"/>
                <w:szCs w:val="21"/>
                <w:lang w:val="en-US" w:eastAsia="zh-CN"/>
              </w:rPr>
            </w:pPr>
            <w:r>
              <w:rPr>
                <w:rFonts w:hint="eastAsia"/>
                <w:szCs w:val="21"/>
                <w:lang w:val="en-US" w:eastAsia="zh-CN"/>
              </w:rPr>
              <w:t>物业服务</w:t>
            </w:r>
            <w:r>
              <w:rPr>
                <w:rFonts w:hint="eastAsia"/>
                <w:szCs w:val="21"/>
              </w:rPr>
              <w:t>的设计和开发</w:t>
            </w:r>
          </w:p>
        </w:tc>
        <w:tc>
          <w:tcPr>
            <w:tcW w:w="960" w:type="dxa"/>
            <w:vAlign w:val="top"/>
          </w:tcPr>
          <w:p>
            <w:pPr>
              <w:spacing w:line="280" w:lineRule="exact"/>
              <w:rPr>
                <w:rFonts w:hint="eastAsia"/>
                <w:szCs w:val="21"/>
                <w:lang w:val="en-US" w:eastAsia="zh-CN"/>
              </w:rPr>
            </w:pPr>
            <w:r>
              <w:rPr>
                <w:rFonts w:hint="eastAsia"/>
                <w:szCs w:val="21"/>
                <w:lang w:val="en-US" w:eastAsia="zh-CN"/>
              </w:rPr>
              <w:t>Q</w:t>
            </w:r>
            <w:r>
              <w:rPr>
                <w:rFonts w:hint="eastAsia"/>
                <w:szCs w:val="21"/>
              </w:rPr>
              <w:t>8.3</w:t>
            </w:r>
          </w:p>
        </w:tc>
        <w:tc>
          <w:tcPr>
            <w:tcW w:w="10004" w:type="dxa"/>
            <w:vAlign w:val="center"/>
          </w:tcPr>
          <w:p>
            <w:pPr>
              <w:ind w:firstLine="420" w:firstLineChars="200"/>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此条款作删减处理，删减说明合理，符合要求。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160" w:type="dxa"/>
            <w:vAlign w:val="top"/>
          </w:tcPr>
          <w:p>
            <w:pPr>
              <w:spacing w:line="280" w:lineRule="exact"/>
              <w:rPr>
                <w:rFonts w:hint="eastAsia"/>
                <w:szCs w:val="21"/>
                <w:lang w:val="en-US" w:eastAsia="zh-CN"/>
              </w:rPr>
            </w:pPr>
            <w:r>
              <w:rPr>
                <w:rFonts w:hint="eastAsia"/>
                <w:szCs w:val="21"/>
                <w:lang w:val="en-US" w:eastAsia="zh-CN"/>
              </w:rPr>
              <w:t>服务的</w:t>
            </w:r>
            <w:r>
              <w:rPr>
                <w:rFonts w:hint="eastAsia"/>
                <w:szCs w:val="21"/>
              </w:rPr>
              <w:t>放行</w:t>
            </w:r>
            <w:r>
              <w:rPr>
                <w:rFonts w:hint="eastAsia"/>
                <w:szCs w:val="21"/>
                <w:lang w:val="en-US" w:eastAsia="zh-CN"/>
              </w:rPr>
              <w:t>以及</w:t>
            </w:r>
            <w:r>
              <w:rPr>
                <w:rFonts w:hint="eastAsia"/>
                <w:szCs w:val="21"/>
              </w:rPr>
              <w:t>不合格输出管理</w:t>
            </w:r>
          </w:p>
        </w:tc>
        <w:tc>
          <w:tcPr>
            <w:tcW w:w="960" w:type="dxa"/>
            <w:vAlign w:val="top"/>
          </w:tcPr>
          <w:p>
            <w:pPr>
              <w:spacing w:line="280" w:lineRule="exact"/>
              <w:rPr>
                <w:rFonts w:hint="default"/>
                <w:szCs w:val="21"/>
                <w:lang w:val="en-US" w:eastAsia="zh-CN"/>
              </w:rPr>
            </w:pPr>
            <w:r>
              <w:rPr>
                <w:rFonts w:hint="eastAsia"/>
                <w:szCs w:val="21"/>
              </w:rPr>
              <w:t>Q8.6</w:t>
            </w:r>
            <w:r>
              <w:rPr>
                <w:rFonts w:hint="eastAsia"/>
                <w:szCs w:val="21"/>
                <w:lang w:val="en-US" w:eastAsia="zh-CN"/>
              </w:rPr>
              <w:t>/</w:t>
            </w:r>
            <w:r>
              <w:rPr>
                <w:rFonts w:hint="eastAsia"/>
                <w:szCs w:val="21"/>
              </w:rPr>
              <w:t>8.7</w:t>
            </w:r>
            <w:r>
              <w:rPr>
                <w:rFonts w:hint="eastAsia"/>
                <w:szCs w:val="21"/>
                <w:lang w:val="en-US" w:eastAsia="zh-CN"/>
              </w:rPr>
              <w:t>/10.2</w:t>
            </w:r>
          </w:p>
        </w:tc>
        <w:tc>
          <w:tcPr>
            <w:tcW w:w="10004" w:type="dxa"/>
            <w:vAlign w:val="center"/>
          </w:tcPr>
          <w:p>
            <w:pPr>
              <w:spacing w:line="280" w:lineRule="exact"/>
              <w:ind w:firstLine="420" w:firstLineChars="200"/>
              <w:rPr>
                <w:rFonts w:hint="eastAsia" w:ascii="宋体" w:hAnsi="宋体" w:cs="宋体"/>
                <w:szCs w:val="21"/>
                <w:highlight w:val="none"/>
              </w:rPr>
            </w:pPr>
            <w:r>
              <w:rPr>
                <w:rFonts w:hint="eastAsia" w:ascii="宋体" w:hAnsi="宋体" w:cs="宋体"/>
                <w:szCs w:val="21"/>
                <w:highlight w:val="none"/>
              </w:rPr>
              <w:t>因服务的特殊性，放行过程与服务过程基本同步开展，一般不做单独专项验收，通过工资结算等方式进行确认。</w:t>
            </w:r>
          </w:p>
          <w:p>
            <w:pPr>
              <w:spacing w:line="280" w:lineRule="exact"/>
              <w:ind w:firstLine="420" w:firstLineChars="200"/>
              <w:rPr>
                <w:rFonts w:ascii="宋体" w:hAnsi="宋体" w:cs="宋体"/>
                <w:szCs w:val="21"/>
                <w:highlight w:val="none"/>
              </w:rPr>
            </w:pPr>
            <w:r>
              <w:rPr>
                <w:rFonts w:hint="eastAsia" w:ascii="宋体" w:hAnsi="宋体" w:cs="宋体"/>
                <w:szCs w:val="21"/>
                <w:highlight w:val="none"/>
              </w:rPr>
              <w:t>组织主要通过日常检查、不定期抽查等方式，对</w:t>
            </w:r>
            <w:r>
              <w:rPr>
                <w:rFonts w:hint="eastAsia" w:ascii="宋体" w:hAnsi="宋体" w:cs="宋体"/>
                <w:szCs w:val="21"/>
                <w:highlight w:val="none"/>
                <w:lang w:val="en-US" w:eastAsia="zh-CN"/>
              </w:rPr>
              <w:t>物业</w:t>
            </w:r>
            <w:r>
              <w:rPr>
                <w:rFonts w:hint="eastAsia" w:ascii="宋体" w:hAnsi="宋体" w:cs="宋体"/>
                <w:szCs w:val="21"/>
                <w:highlight w:val="none"/>
              </w:rPr>
              <w:t>服务提供过程进行监督和检查。</w:t>
            </w:r>
          </w:p>
          <w:p>
            <w:pPr>
              <w:spacing w:line="280" w:lineRule="exact"/>
              <w:ind w:firstLine="420" w:firstLineChars="200"/>
              <w:rPr>
                <w:rFonts w:hint="eastAsia" w:ascii="宋体" w:hAnsi="宋体" w:cs="宋体"/>
                <w:szCs w:val="21"/>
                <w:highlight w:val="none"/>
              </w:rPr>
            </w:pPr>
            <w:r>
              <w:rPr>
                <w:rFonts w:hint="eastAsia"/>
                <w:szCs w:val="21"/>
                <w:highlight w:val="none"/>
              </w:rPr>
              <w:t>查针对</w:t>
            </w:r>
            <w:r>
              <w:rPr>
                <w:rFonts w:hint="eastAsia" w:ascii="宋体" w:hAnsi="宋体" w:cs="宋体"/>
                <w:szCs w:val="21"/>
                <w:highlight w:val="none"/>
                <w:lang w:val="en-US" w:eastAsia="zh-CN"/>
              </w:rPr>
              <w:t>铭洁</w:t>
            </w:r>
            <w:r>
              <w:rPr>
                <w:rFonts w:hint="eastAsia" w:ascii="宋体" w:hAnsi="宋体" w:cs="宋体"/>
                <w:szCs w:val="21"/>
                <w:highlight w:val="none"/>
              </w:rPr>
              <w:t>物业管理的日常检查情况</w:t>
            </w:r>
            <w:r>
              <w:rPr>
                <w:rFonts w:hint="eastAsia" w:ascii="宋体" w:hAnsi="宋体" w:cs="宋体"/>
                <w:szCs w:val="21"/>
                <w:highlight w:val="none"/>
                <w:lang w:eastAsia="zh-CN"/>
              </w:rPr>
              <w:t>：</w:t>
            </w:r>
            <w:r>
              <w:rPr>
                <w:rFonts w:hint="eastAsia" w:ascii="宋体" w:hAnsi="宋体" w:cs="宋体"/>
                <w:szCs w:val="21"/>
                <w:highlight w:val="none"/>
              </w:rPr>
              <w:t>物业服务监督检查</w:t>
            </w:r>
            <w:r>
              <w:rPr>
                <w:rFonts w:hint="eastAsia" w:ascii="宋体" w:hAnsi="宋体" w:cs="宋体"/>
                <w:szCs w:val="21"/>
                <w:highlight w:val="none"/>
                <w:lang w:val="en-US" w:eastAsia="zh-CN"/>
              </w:rPr>
              <w:t>并记录于每</w:t>
            </w:r>
            <w:r>
              <w:rPr>
                <w:rFonts w:hint="eastAsia" w:ascii="宋体" w:hAnsi="宋体" w:cs="宋体"/>
                <w:szCs w:val="21"/>
                <w:highlight w:val="none"/>
              </w:rPr>
              <w:t>周/月检查考核记录表</w:t>
            </w:r>
            <w:r>
              <w:rPr>
                <w:rFonts w:hint="eastAsia" w:ascii="宋体" w:hAnsi="宋体" w:cs="宋体"/>
                <w:szCs w:val="21"/>
                <w:highlight w:val="none"/>
                <w:lang w:eastAsia="zh-CN"/>
              </w:rPr>
              <w:t>；</w:t>
            </w:r>
            <w:r>
              <w:rPr>
                <w:rFonts w:hint="eastAsia" w:ascii="宋体" w:hAnsi="宋体" w:cs="宋体"/>
                <w:szCs w:val="21"/>
                <w:highlight w:val="none"/>
              </w:rPr>
              <w:t>提供了</w:t>
            </w:r>
            <w:r>
              <w:rPr>
                <w:rFonts w:hint="eastAsia" w:ascii="宋体" w:hAnsi="宋体" w:cs="宋体"/>
                <w:szCs w:val="21"/>
                <w:highlight w:val="none"/>
                <w:lang w:val="en-US" w:eastAsia="zh-CN"/>
              </w:rPr>
              <w:t>5</w:t>
            </w:r>
            <w:r>
              <w:rPr>
                <w:rFonts w:hint="eastAsia" w:ascii="宋体" w:hAnsi="宋体" w:cs="宋体"/>
                <w:szCs w:val="21"/>
                <w:highlight w:val="none"/>
              </w:rPr>
              <w:t>月</w:t>
            </w:r>
            <w:r>
              <w:rPr>
                <w:rFonts w:hint="eastAsia" w:ascii="宋体" w:hAnsi="宋体" w:cs="宋体"/>
                <w:szCs w:val="21"/>
                <w:highlight w:val="none"/>
                <w:lang w:val="en-US" w:eastAsia="zh-CN"/>
              </w:rPr>
              <w:t>日常巡查记录、交接班记录</w:t>
            </w:r>
            <w:r>
              <w:rPr>
                <w:rFonts w:hint="eastAsia" w:ascii="宋体" w:hAnsi="宋体" w:cs="宋体"/>
                <w:szCs w:val="21"/>
                <w:highlight w:val="none"/>
              </w:rPr>
              <w:t>。记录显示均为正常，记录人为</w:t>
            </w:r>
            <w:r>
              <w:rPr>
                <w:rFonts w:hint="eastAsia" w:ascii="宋体" w:hAnsi="宋体" w:cs="宋体"/>
                <w:szCs w:val="21"/>
                <w:highlight w:val="none"/>
                <w:lang w:val="en-US" w:eastAsia="zh-CN"/>
              </w:rPr>
              <w:t>陈柳亚</w:t>
            </w:r>
            <w:r>
              <w:rPr>
                <w:rFonts w:hint="eastAsia" w:ascii="宋体" w:hAnsi="宋体" w:cs="宋体"/>
                <w:szCs w:val="21"/>
                <w:highlight w:val="none"/>
              </w:rPr>
              <w:t>等人。</w:t>
            </w:r>
          </w:p>
          <w:p>
            <w:pPr>
              <w:spacing w:line="28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eastAsia="zh-CN"/>
              </w:rPr>
              <w:t>品质部</w:t>
            </w:r>
            <w:r>
              <w:rPr>
                <w:rFonts w:hint="eastAsia" w:ascii="宋体" w:hAnsi="宋体" w:cs="宋体"/>
                <w:szCs w:val="21"/>
                <w:highlight w:val="none"/>
              </w:rPr>
              <w:t>主要协助各</w:t>
            </w:r>
            <w:r>
              <w:rPr>
                <w:rFonts w:hint="eastAsia" w:ascii="宋体" w:hAnsi="宋体" w:cs="宋体"/>
                <w:szCs w:val="21"/>
                <w:highlight w:val="none"/>
                <w:lang w:val="en-US" w:eastAsia="zh-CN"/>
              </w:rPr>
              <w:t>服务</w:t>
            </w:r>
            <w:r>
              <w:rPr>
                <w:rFonts w:hint="eastAsia" w:ascii="宋体" w:hAnsi="宋体" w:cs="宋体"/>
                <w:szCs w:val="21"/>
                <w:highlight w:val="none"/>
              </w:rPr>
              <w:t>部做好相关的巡查记录、制定和完善各项治安保卫、保洁绿化和消防安全制度，并严格监督执行，对进出人员、物品等进行管理，一旦发生问题，能够及时实现追溯。</w:t>
            </w:r>
            <w:r>
              <w:rPr>
                <w:rFonts w:hint="eastAsia" w:ascii="宋体" w:hAnsi="宋体" w:cs="宋体"/>
                <w:szCs w:val="21"/>
                <w:highlight w:val="none"/>
                <w:lang w:val="en-US" w:eastAsia="zh-CN"/>
              </w:rPr>
              <w:t>具体见服务部记录。</w:t>
            </w:r>
          </w:p>
          <w:p>
            <w:pPr>
              <w:spacing w:line="280" w:lineRule="exact"/>
              <w:ind w:firstLine="420" w:firstLineChars="200"/>
              <w:rPr>
                <w:rFonts w:hint="eastAsia" w:ascii="Times New Roman" w:hAnsi="Times New Roman" w:eastAsia="宋体" w:cs="Times New Roman"/>
                <w:color w:val="000000"/>
                <w:kern w:val="2"/>
                <w:sz w:val="21"/>
                <w:szCs w:val="21"/>
                <w:lang w:val="en-US" w:eastAsia="zh-CN" w:bidi="ar-SA"/>
              </w:rPr>
            </w:pPr>
            <w:r>
              <w:rPr>
                <w:rFonts w:hint="eastAsia" w:ascii="宋体" w:hAnsi="宋体" w:cs="宋体"/>
                <w:szCs w:val="21"/>
                <w:highlight w:val="none"/>
              </w:rPr>
              <w:t>日常未发生不符合或者被投诉的情况，如有发生投诉，及时向主管领导汇报，并组织有关部门实施整改，直至顾客满意。询问</w:t>
            </w:r>
            <w:r>
              <w:rPr>
                <w:rFonts w:hint="eastAsia" w:ascii="宋体" w:hAnsi="宋体" w:cs="宋体"/>
                <w:szCs w:val="21"/>
                <w:highlight w:val="none"/>
                <w:lang w:val="en-US" w:eastAsia="zh-CN"/>
              </w:rPr>
              <w:t>负责人</w:t>
            </w:r>
            <w:r>
              <w:rPr>
                <w:rFonts w:hint="eastAsia" w:ascii="宋体" w:hAnsi="宋体" w:cs="宋体"/>
                <w:szCs w:val="21"/>
                <w:highlight w:val="none"/>
              </w:rPr>
              <w:t>，体系运行以来，没有发生不符合的情况。暂时无纠正措施情况。</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0" w:type="auto"/>
            <w:vAlign w:val="top"/>
          </w:tcPr>
          <w:p>
            <w:pPr>
              <w:spacing w:line="280" w:lineRule="exact"/>
              <w:rPr>
                <w:rFonts w:hint="eastAsia" w:ascii="Times New Roman" w:hAnsi="Times New Roman" w:eastAsia="宋体" w:cs="Times New Roman"/>
                <w:kern w:val="2"/>
                <w:sz w:val="21"/>
                <w:szCs w:val="21"/>
                <w:lang w:val="en-US" w:eastAsia="zh-CN" w:bidi="ar-SA"/>
              </w:rPr>
            </w:pPr>
            <w:r>
              <w:rPr>
                <w:rFonts w:hint="eastAsia"/>
                <w:szCs w:val="21"/>
              </w:rPr>
              <w:t>运行策划和控制</w:t>
            </w:r>
          </w:p>
        </w:tc>
        <w:tc>
          <w:tcPr>
            <w:tcW w:w="0" w:type="auto"/>
            <w:vAlign w:val="top"/>
          </w:tcPr>
          <w:p>
            <w:pPr>
              <w:spacing w:line="280" w:lineRule="exact"/>
              <w:rPr>
                <w:rFonts w:hint="eastAsia" w:ascii="Times New Roman" w:hAnsi="Times New Roman" w:eastAsia="宋体" w:cs="Times New Roman"/>
                <w:kern w:val="2"/>
                <w:sz w:val="21"/>
                <w:szCs w:val="21"/>
                <w:lang w:val="en-US" w:eastAsia="zh-CN" w:bidi="ar-SA"/>
              </w:rPr>
            </w:pPr>
            <w:r>
              <w:rPr>
                <w:rFonts w:hint="eastAsia"/>
                <w:szCs w:val="21"/>
              </w:rPr>
              <w:t>EO8.1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szCs w:val="21"/>
              </w:rPr>
            </w:pPr>
            <w:r>
              <w:rPr>
                <w:rFonts w:hint="eastAsia"/>
                <w:szCs w:val="21"/>
              </w:rPr>
              <w:t>针对物业管理过程的品质管理过程涉及的环境和职业健康安全策划形成了相应的运行控制文件：手册</w:t>
            </w:r>
            <w:r>
              <w:rPr>
                <w:rFonts w:hint="eastAsia"/>
                <w:szCs w:val="21"/>
                <w:lang w:eastAsia="zh-CN"/>
              </w:rPr>
              <w:t>，</w:t>
            </w:r>
            <w:r>
              <w:rPr>
                <w:rFonts w:hint="eastAsia"/>
                <w:szCs w:val="21"/>
              </w:rPr>
              <w:t>程序文件如相关方需求和期望控制程序、固体废弃物管理控制程序</w:t>
            </w:r>
            <w:r>
              <w:rPr>
                <w:rFonts w:hint="eastAsia"/>
                <w:szCs w:val="21"/>
                <w:lang w:eastAsia="zh-CN"/>
              </w:rPr>
              <w:t>，</w:t>
            </w:r>
            <w:r>
              <w:rPr>
                <w:rFonts w:hint="eastAsia"/>
                <w:szCs w:val="21"/>
              </w:rPr>
              <w:t>另外，编制了物业管理作业指导书，对工作场所管理规范</w:t>
            </w:r>
            <w:r>
              <w:rPr>
                <w:rFonts w:hint="eastAsia"/>
                <w:szCs w:val="21"/>
                <w:lang w:eastAsia="zh-CN"/>
              </w:rPr>
              <w:t>、</w:t>
            </w:r>
            <w:r>
              <w:rPr>
                <w:rFonts w:hint="eastAsia"/>
                <w:szCs w:val="21"/>
              </w:rPr>
              <w:t>员工服装管理规范</w:t>
            </w:r>
            <w:r>
              <w:rPr>
                <w:rFonts w:hint="eastAsia"/>
                <w:szCs w:val="21"/>
                <w:lang w:eastAsia="zh-CN"/>
              </w:rPr>
              <w:t>、</w:t>
            </w:r>
            <w:r>
              <w:rPr>
                <w:rFonts w:hint="eastAsia"/>
                <w:szCs w:val="21"/>
              </w:rPr>
              <w:t>工作人员服务规范</w:t>
            </w:r>
            <w:r>
              <w:rPr>
                <w:rFonts w:hint="eastAsia"/>
                <w:szCs w:val="21"/>
                <w:lang w:eastAsia="zh-CN"/>
              </w:rPr>
              <w:t>、</w:t>
            </w:r>
            <w:r>
              <w:rPr>
                <w:rFonts w:hint="eastAsia"/>
                <w:szCs w:val="21"/>
              </w:rPr>
              <w:t>服务考核评分标准</w:t>
            </w:r>
            <w:r>
              <w:rPr>
                <w:rFonts w:hint="eastAsia"/>
                <w:szCs w:val="21"/>
                <w:lang w:eastAsia="zh-CN"/>
              </w:rPr>
              <w:t>、</w:t>
            </w:r>
            <w:r>
              <w:rPr>
                <w:rFonts w:hint="eastAsia"/>
                <w:szCs w:val="21"/>
              </w:rPr>
              <w:t>物业服务监督检查工作规程</w:t>
            </w:r>
            <w:r>
              <w:rPr>
                <w:rFonts w:hint="eastAsia"/>
                <w:szCs w:val="21"/>
                <w:lang w:eastAsia="zh-CN"/>
              </w:rPr>
              <w:t>、保安人员作业行为规范、保安服务作业规程、维修管理制度、保洁服务管理规程、卫生消杀管理规定、绿化养护管理规程</w:t>
            </w:r>
            <w:r>
              <w:rPr>
                <w:rFonts w:hint="eastAsia"/>
                <w:szCs w:val="21"/>
              </w:rPr>
              <w:t>等进行了规定，策划基本涵盖物业管理相关活动。</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szCs w:val="21"/>
              </w:rPr>
            </w:pPr>
            <w:r>
              <w:rPr>
                <w:rFonts w:hint="eastAsia"/>
                <w:szCs w:val="21"/>
              </w:rPr>
              <w:t>目前上下班</w:t>
            </w:r>
            <w:r>
              <w:rPr>
                <w:rFonts w:hint="eastAsia"/>
                <w:szCs w:val="21"/>
                <w:lang w:eastAsia="zh-CN"/>
              </w:rPr>
              <w:t>品质部</w:t>
            </w:r>
            <w:r>
              <w:rPr>
                <w:rFonts w:hint="eastAsia"/>
                <w:szCs w:val="21"/>
              </w:rPr>
              <w:t>人员配戴口罩防护设施，由办公室负责测量体温并登记信息，目前没有发生异常情况。</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szCs w:val="21"/>
              </w:rPr>
            </w:pPr>
            <w:r>
              <w:rPr>
                <w:rFonts w:hint="eastAsia"/>
                <w:szCs w:val="21"/>
              </w:rPr>
              <w:t>对</w:t>
            </w:r>
            <w:r>
              <w:rPr>
                <w:rFonts w:hint="eastAsia"/>
                <w:szCs w:val="21"/>
                <w:lang w:val="en-US" w:eastAsia="zh-CN"/>
              </w:rPr>
              <w:t>相关方</w:t>
            </w:r>
            <w:r>
              <w:rPr>
                <w:rFonts w:hint="eastAsia"/>
                <w:szCs w:val="21"/>
              </w:rPr>
              <w:t>单位发致相关方公开书</w:t>
            </w:r>
            <w:r>
              <w:rPr>
                <w:rFonts w:hint="eastAsia"/>
                <w:szCs w:val="21"/>
                <w:lang w:eastAsia="zh-CN"/>
              </w:rPr>
              <w:t>、</w:t>
            </w:r>
            <w:r>
              <w:rPr>
                <w:rFonts w:hint="eastAsia"/>
                <w:szCs w:val="21"/>
                <w:lang w:val="en-US" w:eastAsia="zh-CN"/>
              </w:rPr>
              <w:t>签订</w:t>
            </w:r>
            <w:r>
              <w:rPr>
                <w:rFonts w:hint="eastAsia"/>
                <w:szCs w:val="21"/>
                <w:lang w:eastAsia="zh-CN"/>
              </w:rPr>
              <w:t>相关方环境和职业健康安全协议书</w:t>
            </w:r>
            <w:r>
              <w:rPr>
                <w:rFonts w:hint="eastAsia"/>
                <w:szCs w:val="21"/>
              </w:rPr>
              <w:t>，内容涉及产品环境和安全影响、运输过程环境和安全要求等信息。同时传达客户单位的有关环境和安全相关告知信息。</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szCs w:val="21"/>
              </w:rPr>
            </w:pPr>
            <w:r>
              <w:rPr>
                <w:rFonts w:hint="eastAsia"/>
                <w:szCs w:val="21"/>
              </w:rPr>
              <w:t>对</w:t>
            </w:r>
            <w:r>
              <w:rPr>
                <w:rFonts w:hint="eastAsia"/>
                <w:szCs w:val="21"/>
                <w:lang w:val="en-US" w:eastAsia="zh-CN"/>
              </w:rPr>
              <w:t>服务</w:t>
            </w:r>
            <w:r>
              <w:rPr>
                <w:rFonts w:hint="eastAsia"/>
                <w:szCs w:val="21"/>
              </w:rPr>
              <w:t>部进行监督检查，一般以现场纠正为主，</w:t>
            </w:r>
            <w:r>
              <w:rPr>
                <w:rFonts w:hint="eastAsia"/>
                <w:szCs w:val="21"/>
                <w:lang w:val="en-US" w:eastAsia="zh-CN"/>
              </w:rPr>
              <w:t>每月、每日</w:t>
            </w:r>
            <w:r>
              <w:rPr>
                <w:rFonts w:hint="eastAsia"/>
                <w:szCs w:val="21"/>
              </w:rPr>
              <w:t>针对消防安全等检查，提供了消防安全检查记录表等，抽查检查情况有包括区域安全隐患、安全出口</w:t>
            </w:r>
            <w:r>
              <w:rPr>
                <w:rFonts w:hint="eastAsia"/>
                <w:szCs w:val="21"/>
                <w:lang w:eastAsia="zh-CN"/>
              </w:rPr>
              <w:t>、</w:t>
            </w:r>
            <w:r>
              <w:rPr>
                <w:rFonts w:hint="eastAsia"/>
                <w:szCs w:val="21"/>
                <w:lang w:val="en-US" w:eastAsia="zh-CN"/>
              </w:rPr>
              <w:t>消防器材、消防电话畅通等</w:t>
            </w:r>
            <w:r>
              <w:rPr>
                <w:rFonts w:hint="eastAsia"/>
                <w:szCs w:val="21"/>
              </w:rPr>
              <w:t>，对各项目部发现问题的整改情况进行必要的检查。基本完成情况较好。</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szCs w:val="21"/>
              </w:rPr>
            </w:pPr>
            <w:r>
              <w:rPr>
                <w:rFonts w:hint="eastAsia"/>
                <w:szCs w:val="21"/>
                <w:lang w:val="en-US" w:eastAsia="zh-CN"/>
              </w:rPr>
              <w:t>该</w:t>
            </w:r>
            <w:r>
              <w:rPr>
                <w:rFonts w:hint="eastAsia"/>
                <w:szCs w:val="21"/>
              </w:rPr>
              <w:t>部门不涉及职业病风险，根据公司规定符合条件的统一参加健康体检。</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Times New Roman" w:hAnsi="Times New Roman" w:eastAsia="宋体" w:cs="Times New Roman"/>
                <w:kern w:val="2"/>
                <w:sz w:val="21"/>
                <w:szCs w:val="21"/>
                <w:lang w:val="en-US" w:eastAsia="zh-CN" w:bidi="ar-SA"/>
              </w:rPr>
            </w:pPr>
            <w:r>
              <w:rPr>
                <w:rFonts w:hint="eastAsia"/>
                <w:szCs w:val="21"/>
                <w:lang w:val="en-US" w:eastAsia="zh-CN"/>
              </w:rPr>
              <w:t>该</w:t>
            </w:r>
            <w:r>
              <w:rPr>
                <w:rFonts w:hint="eastAsia"/>
                <w:szCs w:val="21"/>
              </w:rPr>
              <w:t>部门在品质管理过程</w:t>
            </w:r>
            <w:r>
              <w:rPr>
                <w:rFonts w:hint="eastAsia"/>
                <w:szCs w:val="21"/>
                <w:lang w:val="en-US" w:eastAsia="zh-CN"/>
              </w:rPr>
              <w:t>中的</w:t>
            </w:r>
            <w:r>
              <w:rPr>
                <w:rFonts w:hint="eastAsia"/>
                <w:szCs w:val="21"/>
              </w:rPr>
              <w:t>环境因素和危险源管理基本符合</w:t>
            </w:r>
            <w:r>
              <w:rPr>
                <w:rFonts w:hint="eastAsia"/>
                <w:szCs w:val="21"/>
                <w:lang w:val="en-US" w:eastAsia="zh-CN"/>
              </w:rPr>
              <w:t>要求</w:t>
            </w:r>
            <w:r>
              <w:rPr>
                <w:rFonts w:hint="eastAsia"/>
                <w:szCs w:val="21"/>
              </w:rPr>
              <w:t>。</w:t>
            </w:r>
          </w:p>
        </w:tc>
        <w:tc>
          <w:tcPr>
            <w:tcW w:w="0" w:type="auto"/>
            <w:vAlign w:val="top"/>
          </w:tcPr>
          <w:p>
            <w:pPr>
              <w:rPr>
                <w:rFonts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0" w:type="auto"/>
            <w:vAlign w:val="top"/>
          </w:tcPr>
          <w:p>
            <w:pPr>
              <w:rPr>
                <w:rFonts w:hint="eastAsia" w:ascii="宋体" w:hAnsi="宋体" w:eastAsia="宋体" w:cs="Arial"/>
                <w:kern w:val="2"/>
                <w:sz w:val="21"/>
                <w:szCs w:val="21"/>
                <w:lang w:val="en-US" w:eastAsia="zh-CN" w:bidi="ar-SA"/>
              </w:rPr>
            </w:pPr>
            <w:r>
              <w:rPr>
                <w:rFonts w:hint="eastAsia" w:ascii="宋体" w:hAnsi="宋体" w:cs="Arial"/>
                <w:szCs w:val="21"/>
              </w:rPr>
              <w:t>应急准备和响应</w:t>
            </w:r>
          </w:p>
        </w:tc>
        <w:tc>
          <w:tcPr>
            <w:tcW w:w="0" w:type="auto"/>
            <w:vAlign w:val="top"/>
          </w:tcPr>
          <w:p>
            <w:pPr>
              <w:rPr>
                <w:rFonts w:hint="eastAsia" w:ascii="宋体" w:hAnsi="宋体" w:eastAsia="宋体" w:cs="Arial"/>
                <w:kern w:val="2"/>
                <w:sz w:val="21"/>
                <w:szCs w:val="21"/>
                <w:lang w:val="en-US" w:eastAsia="zh-CN" w:bidi="ar-SA"/>
              </w:rPr>
            </w:pPr>
            <w:r>
              <w:rPr>
                <w:rFonts w:ascii="宋体" w:hAnsi="宋体" w:cs="Arial"/>
                <w:szCs w:val="21"/>
              </w:rPr>
              <w:t>EO</w:t>
            </w:r>
            <w:r>
              <w:rPr>
                <w:rFonts w:hint="eastAsia" w:ascii="宋体" w:hAnsi="宋体" w:cs="Arial"/>
                <w:szCs w:val="21"/>
              </w:rPr>
              <w:t xml:space="preserve">8.2 </w:t>
            </w:r>
          </w:p>
        </w:tc>
        <w:tc>
          <w:tcPr>
            <w:tcW w:w="0" w:type="auto"/>
            <w:vAlign w:val="center"/>
          </w:tcPr>
          <w:p>
            <w:pPr>
              <w:spacing w:line="280" w:lineRule="exact"/>
              <w:ind w:firstLine="420" w:firstLineChars="200"/>
              <w:rPr>
                <w:szCs w:val="21"/>
              </w:rPr>
            </w:pPr>
            <w:r>
              <w:rPr>
                <w:rFonts w:hint="eastAsia"/>
                <w:szCs w:val="21"/>
              </w:rPr>
              <w:t>编制了《应急准备和响应程序》，查看内容基本符合要求。</w:t>
            </w:r>
          </w:p>
          <w:p>
            <w:pPr>
              <w:spacing w:line="280" w:lineRule="exact"/>
              <w:ind w:firstLine="420" w:firstLineChars="200"/>
              <w:rPr>
                <w:szCs w:val="21"/>
              </w:rPr>
            </w:pPr>
            <w:r>
              <w:rPr>
                <w:rFonts w:hint="eastAsia"/>
                <w:szCs w:val="21"/>
              </w:rPr>
              <w:t>策划了应急预案包括消防应急预案、突发事故处理应急预案、排水管堵塞溢水应急预案、疫情防控预案等应急预案。公司应急预案的制定基本合理。在体系运行期间没有发生异常情况。</w:t>
            </w:r>
          </w:p>
          <w:p>
            <w:pPr>
              <w:pStyle w:val="13"/>
              <w:spacing w:line="240" w:lineRule="auto"/>
              <w:ind w:firstLineChars="0"/>
              <w:rPr>
                <w:rFonts w:hint="eastAsia"/>
                <w:sz w:val="21"/>
                <w:szCs w:val="21"/>
                <w:u w:val="none"/>
                <w:lang w:val="en-US" w:eastAsia="zh-CN"/>
              </w:rPr>
            </w:pPr>
            <w:r>
              <w:rPr>
                <w:rFonts w:hint="eastAsia" w:eastAsia="宋体"/>
                <w:sz w:val="21"/>
                <w:szCs w:val="21"/>
                <w:u w:val="none"/>
                <w:lang w:val="en-US" w:eastAsia="zh-CN"/>
              </w:rPr>
              <w:t>查消防灭火演练，演练时间202</w:t>
            </w:r>
            <w:r>
              <w:rPr>
                <w:rFonts w:hint="eastAsia"/>
                <w:sz w:val="21"/>
                <w:szCs w:val="21"/>
                <w:u w:val="none"/>
                <w:lang w:val="en-US" w:eastAsia="zh-CN"/>
              </w:rPr>
              <w:t>2</w:t>
            </w:r>
            <w:r>
              <w:rPr>
                <w:rFonts w:hint="eastAsia" w:eastAsia="宋体"/>
                <w:sz w:val="21"/>
                <w:szCs w:val="21"/>
                <w:u w:val="none"/>
                <w:lang w:val="en-US" w:eastAsia="zh-CN"/>
              </w:rPr>
              <w:t>年5月1</w:t>
            </w:r>
            <w:r>
              <w:rPr>
                <w:rFonts w:hint="eastAsia"/>
                <w:sz w:val="21"/>
                <w:szCs w:val="21"/>
                <w:u w:val="none"/>
                <w:lang w:val="en-US" w:eastAsia="zh-CN"/>
              </w:rPr>
              <w:t>0</w:t>
            </w:r>
            <w:r>
              <w:rPr>
                <w:rFonts w:hint="eastAsia" w:eastAsia="宋体"/>
                <w:sz w:val="21"/>
                <w:szCs w:val="21"/>
                <w:u w:val="none"/>
                <w:lang w:val="en-US" w:eastAsia="zh-CN"/>
              </w:rPr>
              <w:t>日，演习负责人罗妙松对演练过程进行了描述，并对预案的有效性进行了评价。</w:t>
            </w:r>
            <w:r>
              <w:rPr>
                <w:rFonts w:hint="eastAsia"/>
                <w:sz w:val="21"/>
                <w:szCs w:val="21"/>
                <w:u w:val="none"/>
                <w:lang w:val="en-US" w:eastAsia="zh-CN"/>
              </w:rPr>
              <w:t>品质部相关人员参加演习。</w:t>
            </w:r>
          </w:p>
          <w:p>
            <w:pPr>
              <w:pStyle w:val="13"/>
              <w:spacing w:line="240" w:lineRule="auto"/>
              <w:ind w:firstLineChars="0"/>
              <w:rPr>
                <w:rFonts w:hint="eastAsia" w:ascii="Times New Roman" w:hAnsi="Times New Roman" w:eastAsia="宋体" w:cs="Times New Roman"/>
                <w:kern w:val="2"/>
                <w:sz w:val="21"/>
                <w:szCs w:val="21"/>
                <w:lang w:val="en-US" w:eastAsia="zh-CN" w:bidi="ar-SA"/>
              </w:rPr>
            </w:pPr>
            <w:bookmarkStart w:id="0" w:name="_GoBack"/>
            <w:bookmarkEnd w:id="0"/>
            <w:r>
              <w:rPr>
                <w:rFonts w:hint="eastAsia" w:cs="Times New Roman"/>
                <w:sz w:val="21"/>
                <w:szCs w:val="21"/>
                <w:u w:val="none"/>
                <w:lang w:val="en-US" w:eastAsia="zh-CN"/>
              </w:rPr>
              <w:t>部门目前未发生火灾、触电人身伤害等事故。</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rPr>
              <w:t>Y</w:t>
            </w:r>
          </w:p>
        </w:tc>
      </w:tr>
    </w:tbl>
    <w:p>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6350" b="2540"/>
              <wp:wrapNone/>
              <wp:docPr id="1" name="文本框 1025"/>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文本框 1025"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CQfhE2AAAAAsBAAAPAAAAAAAAAAEAIAAAACIAAABkcnMvZG93bnJl&#10;di54bWxQSwECFAAUAAAACACHTuJA1Om+d8QBAAB6AwAADgAAAAAAAAABACAAAAAnAQAAZHJzL2Uy&#10;b0RvYy54bWxQSwUGAAAAAAYABgBZAQAAXQ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xNmFjM2JiM2E0NTA2NDBlNDc5ZjJlODAzODVlOTAifQ=="/>
  </w:docVars>
  <w:rsids>
    <w:rsidRoot w:val="00000000"/>
    <w:rsid w:val="00785BD8"/>
    <w:rsid w:val="068F240E"/>
    <w:rsid w:val="077812FE"/>
    <w:rsid w:val="08835B33"/>
    <w:rsid w:val="0B3810DB"/>
    <w:rsid w:val="0CDA52F7"/>
    <w:rsid w:val="0EF76DEA"/>
    <w:rsid w:val="0F3C41C1"/>
    <w:rsid w:val="15C56404"/>
    <w:rsid w:val="18383EAD"/>
    <w:rsid w:val="18EE39B3"/>
    <w:rsid w:val="1B9F4382"/>
    <w:rsid w:val="1C2D0B81"/>
    <w:rsid w:val="21FB60D3"/>
    <w:rsid w:val="237A70F6"/>
    <w:rsid w:val="25AE3719"/>
    <w:rsid w:val="285B03A3"/>
    <w:rsid w:val="2DB13AC9"/>
    <w:rsid w:val="2F4E4AA2"/>
    <w:rsid w:val="31724AF1"/>
    <w:rsid w:val="334B4252"/>
    <w:rsid w:val="34D11A2E"/>
    <w:rsid w:val="372471BF"/>
    <w:rsid w:val="37A4248B"/>
    <w:rsid w:val="37B747E0"/>
    <w:rsid w:val="38260548"/>
    <w:rsid w:val="41A002C0"/>
    <w:rsid w:val="444A7498"/>
    <w:rsid w:val="4D2F2C56"/>
    <w:rsid w:val="50256362"/>
    <w:rsid w:val="51764A77"/>
    <w:rsid w:val="56ED38D1"/>
    <w:rsid w:val="575938B7"/>
    <w:rsid w:val="5B155E41"/>
    <w:rsid w:val="5F115106"/>
    <w:rsid w:val="68AF07F4"/>
    <w:rsid w:val="68E503E3"/>
    <w:rsid w:val="6A50275D"/>
    <w:rsid w:val="7A643DC8"/>
    <w:rsid w:val="7F654F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3239</Words>
  <Characters>3366</Characters>
  <Lines>1</Lines>
  <Paragraphs>1</Paragraphs>
  <TotalTime>1</TotalTime>
  <ScaleCrop>false</ScaleCrop>
  <LinksUpToDate>false</LinksUpToDate>
  <CharactersWithSpaces>3406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wangxianhua</cp:lastModifiedBy>
  <dcterms:modified xsi:type="dcterms:W3CDTF">2022-07-08T08:17:22Z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1658381D10E3495AAC03E8398DA4B39E</vt:lpwstr>
  </property>
  <property fmtid="{D5CDD505-2E9C-101B-9397-08002B2CF9AE}" pid="3" name="KSOProductBuildVer">
    <vt:lpwstr>2052-11.1.0.11365</vt:lpwstr>
  </property>
</Properties>
</file>